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14B" w:rsidRDefault="00BB58D0" w:rsidP="002D6B60">
      <w:pPr>
        <w:widowControl/>
        <w:jc w:val="center"/>
        <w:rPr>
          <w:rFonts w:ascii="標楷體" w:eastAsia="標楷體" w:hAnsi="標楷體"/>
          <w:b/>
          <w:sz w:val="30"/>
          <w:szCs w:val="30"/>
        </w:rPr>
      </w:pPr>
      <w:r w:rsidRPr="00BB58D0">
        <w:rPr>
          <w:rFonts w:ascii="標楷體" w:eastAsia="標楷體" w:hAnsi="標楷體" w:hint="eastAsia"/>
          <w:b/>
          <w:sz w:val="30"/>
          <w:szCs w:val="30"/>
        </w:rPr>
        <w:t>銀行防範理財專員挪用客戶款項相關</w:t>
      </w:r>
      <w:r w:rsidR="00D938AB">
        <w:rPr>
          <w:rFonts w:ascii="標楷體" w:eastAsia="標楷體" w:hAnsi="標楷體" w:hint="eastAsia"/>
          <w:b/>
          <w:sz w:val="30"/>
          <w:szCs w:val="30"/>
        </w:rPr>
        <w:t>內控</w:t>
      </w:r>
      <w:r w:rsidRPr="00BB58D0">
        <w:rPr>
          <w:rFonts w:ascii="標楷體" w:eastAsia="標楷體" w:hAnsi="標楷體" w:hint="eastAsia"/>
          <w:b/>
          <w:sz w:val="30"/>
          <w:szCs w:val="30"/>
        </w:rPr>
        <w:t>作業原則</w:t>
      </w:r>
    </w:p>
    <w:p w:rsidR="00C818BA" w:rsidRDefault="00C818BA" w:rsidP="00C818BA">
      <w:pPr>
        <w:widowControl/>
        <w:ind w:leftChars="-118" w:left="1" w:rightChars="-59" w:right="-142" w:hangingChars="142" w:hanging="284"/>
        <w:jc w:val="center"/>
        <w:rPr>
          <w:rFonts w:ascii="標楷體" w:eastAsia="標楷體" w:hAnsi="標楷體" w:cs="新細明體"/>
          <w:bCs/>
          <w:spacing w:val="-20"/>
          <w:kern w:val="0"/>
          <w:szCs w:val="24"/>
        </w:rPr>
      </w:pPr>
      <w:r>
        <w:rPr>
          <w:rFonts w:ascii="標楷體" w:eastAsia="標楷體" w:hAnsi="標楷體" w:cs="新細明體" w:hint="eastAsia"/>
          <w:bCs/>
          <w:spacing w:val="-20"/>
          <w:kern w:val="0"/>
          <w:szCs w:val="24"/>
        </w:rPr>
        <w:t>本會108.5.23第12屆第26次理監事聯席會議通過，金管會108.6.14</w:t>
      </w:r>
      <w:r w:rsidRPr="00DE414B">
        <w:rPr>
          <w:rFonts w:ascii="標楷體" w:eastAsia="標楷體" w:hAnsi="標楷體" w:cs="新細明體" w:hint="eastAsia"/>
          <w:bCs/>
          <w:spacing w:val="-20"/>
          <w:kern w:val="0"/>
          <w:szCs w:val="24"/>
        </w:rPr>
        <w:t>金管銀外字第10801093330號</w:t>
      </w:r>
      <w:r>
        <w:rPr>
          <w:rFonts w:ascii="標楷體" w:eastAsia="標楷體" w:hAnsi="標楷體" w:cs="新細明體" w:hint="eastAsia"/>
          <w:bCs/>
          <w:spacing w:val="-20"/>
          <w:kern w:val="0"/>
          <w:szCs w:val="24"/>
        </w:rPr>
        <w:t>函同意備查</w:t>
      </w:r>
    </w:p>
    <w:p w:rsidR="00C818BA" w:rsidRDefault="00C818BA" w:rsidP="00882258">
      <w:pPr>
        <w:widowControl/>
        <w:ind w:leftChars="-60" w:left="-2" w:rightChars="-59" w:right="-142" w:hangingChars="71" w:hanging="142"/>
        <w:rPr>
          <w:rFonts w:ascii="標楷體" w:eastAsia="標楷體" w:hAnsi="標楷體" w:cs="新細明體"/>
          <w:bCs/>
          <w:spacing w:val="-20"/>
          <w:kern w:val="0"/>
          <w:szCs w:val="24"/>
        </w:rPr>
      </w:pPr>
      <w:r>
        <w:rPr>
          <w:rFonts w:ascii="標楷體" w:eastAsia="標楷體" w:hAnsi="標楷體" w:cs="新細明體" w:hint="eastAsia"/>
          <w:bCs/>
          <w:spacing w:val="-20"/>
          <w:kern w:val="0"/>
          <w:szCs w:val="24"/>
        </w:rPr>
        <w:t>本會</w:t>
      </w:r>
      <w:r w:rsidRPr="00C818BA">
        <w:rPr>
          <w:rFonts w:ascii="標楷體" w:eastAsia="標楷體" w:hAnsi="標楷體" w:cs="新細明體"/>
          <w:bCs/>
          <w:spacing w:val="-20"/>
          <w:kern w:val="0"/>
          <w:szCs w:val="24"/>
        </w:rPr>
        <w:t>109</w:t>
      </w:r>
      <w:r>
        <w:rPr>
          <w:rFonts w:ascii="標楷體" w:eastAsia="標楷體" w:hAnsi="標楷體" w:cs="新細明體" w:hint="eastAsia"/>
          <w:bCs/>
          <w:spacing w:val="-20"/>
          <w:kern w:val="0"/>
          <w:szCs w:val="24"/>
        </w:rPr>
        <w:t>.</w:t>
      </w:r>
      <w:r w:rsidRPr="00C818BA">
        <w:rPr>
          <w:rFonts w:ascii="標楷體" w:eastAsia="標楷體" w:hAnsi="標楷體" w:cs="新細明體"/>
          <w:bCs/>
          <w:spacing w:val="-20"/>
          <w:kern w:val="0"/>
          <w:szCs w:val="24"/>
        </w:rPr>
        <w:t>1</w:t>
      </w:r>
      <w:r>
        <w:rPr>
          <w:rFonts w:ascii="標楷體" w:eastAsia="標楷體" w:hAnsi="標楷體" w:cs="新細明體" w:hint="eastAsia"/>
          <w:bCs/>
          <w:spacing w:val="-20"/>
          <w:kern w:val="0"/>
          <w:szCs w:val="24"/>
        </w:rPr>
        <w:t>.</w:t>
      </w:r>
      <w:r w:rsidRPr="00C818BA">
        <w:rPr>
          <w:rFonts w:ascii="標楷體" w:eastAsia="標楷體" w:hAnsi="標楷體" w:cs="新細明體"/>
          <w:bCs/>
          <w:spacing w:val="-20"/>
          <w:kern w:val="0"/>
          <w:szCs w:val="24"/>
        </w:rPr>
        <w:t>16第13屆第4次理監事聯席會議通過</w:t>
      </w:r>
      <w:r>
        <w:rPr>
          <w:rFonts w:ascii="標楷體" w:eastAsia="標楷體" w:hAnsi="標楷體" w:cs="新細明體" w:hint="eastAsia"/>
          <w:bCs/>
          <w:spacing w:val="-20"/>
          <w:kern w:val="0"/>
          <w:szCs w:val="24"/>
        </w:rPr>
        <w:t>，金管會</w:t>
      </w:r>
      <w:r w:rsidRPr="00C818BA">
        <w:rPr>
          <w:rFonts w:ascii="標楷體" w:eastAsia="標楷體" w:hAnsi="標楷體" w:cs="新細明體"/>
          <w:bCs/>
          <w:spacing w:val="-20"/>
          <w:kern w:val="0"/>
          <w:szCs w:val="24"/>
        </w:rPr>
        <w:t>109</w:t>
      </w:r>
      <w:r>
        <w:rPr>
          <w:rFonts w:ascii="標楷體" w:eastAsia="標楷體" w:hAnsi="標楷體" w:cs="新細明體" w:hint="eastAsia"/>
          <w:bCs/>
          <w:spacing w:val="-20"/>
          <w:kern w:val="0"/>
          <w:szCs w:val="24"/>
        </w:rPr>
        <w:t>.</w:t>
      </w:r>
      <w:r w:rsidRPr="00C818BA">
        <w:rPr>
          <w:rFonts w:ascii="標楷體" w:eastAsia="標楷體" w:hAnsi="標楷體" w:cs="新細明體"/>
          <w:bCs/>
          <w:spacing w:val="-20"/>
          <w:kern w:val="0"/>
          <w:szCs w:val="24"/>
        </w:rPr>
        <w:t>2</w:t>
      </w:r>
      <w:r>
        <w:rPr>
          <w:rFonts w:ascii="標楷體" w:eastAsia="標楷體" w:hAnsi="標楷體" w:cs="新細明體" w:hint="eastAsia"/>
          <w:bCs/>
          <w:spacing w:val="-20"/>
          <w:kern w:val="0"/>
          <w:szCs w:val="24"/>
        </w:rPr>
        <w:t>.</w:t>
      </w:r>
      <w:r w:rsidRPr="00C818BA">
        <w:rPr>
          <w:rFonts w:ascii="標楷體" w:eastAsia="標楷體" w:hAnsi="標楷體" w:cs="新細明體"/>
          <w:bCs/>
          <w:spacing w:val="-20"/>
          <w:kern w:val="0"/>
          <w:szCs w:val="24"/>
        </w:rPr>
        <w:t>19金</w:t>
      </w:r>
      <w:proofErr w:type="gramStart"/>
      <w:r w:rsidRPr="00C818BA">
        <w:rPr>
          <w:rFonts w:ascii="標楷體" w:eastAsia="標楷體" w:hAnsi="標楷體" w:cs="新細明體"/>
          <w:bCs/>
          <w:spacing w:val="-20"/>
          <w:kern w:val="0"/>
          <w:szCs w:val="24"/>
        </w:rPr>
        <w:t>管銀外</w:t>
      </w:r>
      <w:proofErr w:type="gramEnd"/>
      <w:r w:rsidRPr="00C818BA">
        <w:rPr>
          <w:rFonts w:ascii="標楷體" w:eastAsia="標楷體" w:hAnsi="標楷體" w:cs="新細明體"/>
          <w:bCs/>
          <w:spacing w:val="-20"/>
          <w:kern w:val="0"/>
          <w:szCs w:val="24"/>
        </w:rPr>
        <w:t>字第1090202608號</w:t>
      </w:r>
      <w:r>
        <w:rPr>
          <w:rFonts w:ascii="標楷體" w:eastAsia="標楷體" w:hAnsi="標楷體" w:cs="新細明體" w:hint="eastAsia"/>
          <w:bCs/>
          <w:spacing w:val="-20"/>
          <w:kern w:val="0"/>
          <w:szCs w:val="24"/>
        </w:rPr>
        <w:t>函同意</w:t>
      </w:r>
      <w:r w:rsidRPr="00C818BA">
        <w:rPr>
          <w:rFonts w:ascii="標楷體" w:eastAsia="標楷體" w:hAnsi="標楷體" w:cs="新細明體"/>
          <w:bCs/>
          <w:spacing w:val="-20"/>
          <w:kern w:val="0"/>
          <w:szCs w:val="24"/>
        </w:rPr>
        <w:t>備查</w:t>
      </w:r>
    </w:p>
    <w:p w:rsidR="00AF4D08" w:rsidRPr="00AF4D08" w:rsidRDefault="00AF4D08" w:rsidP="0017347A">
      <w:pPr>
        <w:widowControl/>
        <w:ind w:leftChars="-60" w:left="-142" w:rightChars="-59" w:right="-142" w:hangingChars="1" w:hanging="2"/>
        <w:rPr>
          <w:rFonts w:ascii="標楷體" w:eastAsia="標楷體" w:hAnsi="標楷體" w:cs="新細明體"/>
          <w:bCs/>
          <w:spacing w:val="-20"/>
          <w:kern w:val="0"/>
          <w:szCs w:val="24"/>
        </w:rPr>
      </w:pPr>
      <w:r>
        <w:rPr>
          <w:rFonts w:ascii="標楷體" w:eastAsia="標楷體" w:hAnsi="標楷體" w:cs="新細明體" w:hint="eastAsia"/>
          <w:bCs/>
          <w:spacing w:val="-20"/>
          <w:kern w:val="0"/>
          <w:szCs w:val="24"/>
        </w:rPr>
        <w:t>本會</w:t>
      </w:r>
      <w:r w:rsidRPr="00AF4D08">
        <w:rPr>
          <w:rFonts w:ascii="標楷體" w:eastAsia="標楷體" w:hAnsi="標楷體" w:cs="新細明體"/>
          <w:bCs/>
          <w:spacing w:val="-20"/>
          <w:kern w:val="0"/>
          <w:szCs w:val="24"/>
        </w:rPr>
        <w:t>110</w:t>
      </w:r>
      <w:r>
        <w:rPr>
          <w:rFonts w:ascii="標楷體" w:eastAsia="標楷體" w:hAnsi="標楷體" w:cs="新細明體" w:hint="eastAsia"/>
          <w:bCs/>
          <w:spacing w:val="-20"/>
          <w:kern w:val="0"/>
          <w:szCs w:val="24"/>
        </w:rPr>
        <w:t>.</w:t>
      </w:r>
      <w:r w:rsidRPr="00AF4D08">
        <w:rPr>
          <w:rFonts w:ascii="標楷體" w:eastAsia="標楷體" w:hAnsi="標楷體" w:cs="新細明體"/>
          <w:bCs/>
          <w:spacing w:val="-20"/>
          <w:kern w:val="0"/>
          <w:szCs w:val="24"/>
        </w:rPr>
        <w:t>4</w:t>
      </w:r>
      <w:r>
        <w:rPr>
          <w:rFonts w:ascii="標楷體" w:eastAsia="標楷體" w:hAnsi="標楷體" w:cs="新細明體"/>
          <w:bCs/>
          <w:spacing w:val="-20"/>
          <w:kern w:val="0"/>
          <w:szCs w:val="24"/>
        </w:rPr>
        <w:t>.</w:t>
      </w:r>
      <w:r w:rsidRPr="00AF4D08">
        <w:rPr>
          <w:rFonts w:ascii="標楷體" w:eastAsia="標楷體" w:hAnsi="標楷體" w:cs="新細明體"/>
          <w:bCs/>
          <w:spacing w:val="-20"/>
          <w:kern w:val="0"/>
          <w:szCs w:val="24"/>
        </w:rPr>
        <w:t>29第13屆第13次理監事聯席會議</w:t>
      </w:r>
      <w:r>
        <w:rPr>
          <w:rFonts w:ascii="標楷體" w:eastAsia="標楷體" w:hAnsi="標楷體" w:cs="新細明體" w:hint="eastAsia"/>
          <w:bCs/>
          <w:spacing w:val="-20"/>
          <w:kern w:val="0"/>
          <w:szCs w:val="24"/>
        </w:rPr>
        <w:t>通過，金管會110.7.26</w:t>
      </w:r>
      <w:r w:rsidRPr="00AF4D08">
        <w:rPr>
          <w:rFonts w:ascii="標楷體" w:eastAsia="標楷體" w:hAnsi="標楷體" w:cs="新細明體" w:hint="eastAsia"/>
          <w:bCs/>
          <w:spacing w:val="-20"/>
          <w:kern w:val="0"/>
          <w:szCs w:val="24"/>
        </w:rPr>
        <w:t>金</w:t>
      </w:r>
      <w:proofErr w:type="gramStart"/>
      <w:r w:rsidRPr="00AF4D08">
        <w:rPr>
          <w:rFonts w:ascii="標楷體" w:eastAsia="標楷體" w:hAnsi="標楷體" w:cs="新細明體" w:hint="eastAsia"/>
          <w:bCs/>
          <w:spacing w:val="-20"/>
          <w:kern w:val="0"/>
          <w:szCs w:val="24"/>
        </w:rPr>
        <w:t>管銀外</w:t>
      </w:r>
      <w:proofErr w:type="gramEnd"/>
      <w:r w:rsidRPr="00AF4D08">
        <w:rPr>
          <w:rFonts w:ascii="標楷體" w:eastAsia="標楷體" w:hAnsi="標楷體" w:cs="新細明體" w:hint="eastAsia"/>
          <w:bCs/>
          <w:spacing w:val="-20"/>
          <w:kern w:val="0"/>
          <w:szCs w:val="24"/>
        </w:rPr>
        <w:t>字第1100211711號函</w:t>
      </w:r>
      <w:r>
        <w:rPr>
          <w:rFonts w:ascii="標楷體" w:eastAsia="標楷體" w:hAnsi="標楷體" w:cs="新細明體" w:hint="eastAsia"/>
          <w:bCs/>
          <w:spacing w:val="-20"/>
          <w:kern w:val="0"/>
          <w:szCs w:val="24"/>
        </w:rPr>
        <w:t>修正後</w:t>
      </w:r>
      <w:r w:rsidR="0017347A">
        <w:rPr>
          <w:rFonts w:ascii="標楷體" w:eastAsia="標楷體" w:hAnsi="標楷體" w:cs="新細明體" w:hint="eastAsia"/>
          <w:bCs/>
          <w:spacing w:val="-20"/>
          <w:kern w:val="0"/>
          <w:szCs w:val="24"/>
        </w:rPr>
        <w:t>同意</w:t>
      </w:r>
      <w:r>
        <w:rPr>
          <w:rFonts w:ascii="標楷體" w:eastAsia="標楷體" w:hAnsi="標楷體" w:cs="新細明體" w:hint="eastAsia"/>
          <w:bCs/>
          <w:spacing w:val="-20"/>
          <w:kern w:val="0"/>
          <w:szCs w:val="24"/>
        </w:rPr>
        <w:t>備查</w:t>
      </w:r>
      <w:r w:rsidRPr="00DE6E34">
        <w:rPr>
          <w:rFonts w:ascii="標楷體" w:eastAsia="標楷體" w:hAnsi="標楷體" w:cs="新細明體" w:hint="eastAsia"/>
          <w:bCs/>
          <w:spacing w:val="-20"/>
          <w:kern w:val="0"/>
          <w:szCs w:val="24"/>
        </w:rPr>
        <w:t>，本會</w:t>
      </w:r>
      <w:r w:rsidRPr="00DE6E34">
        <w:rPr>
          <w:rFonts w:ascii="標楷體" w:eastAsia="標楷體" w:hAnsi="標楷體" w:cs="新細明體"/>
          <w:bCs/>
          <w:spacing w:val="-20"/>
          <w:kern w:val="0"/>
          <w:szCs w:val="24"/>
        </w:rPr>
        <w:t>110</w:t>
      </w:r>
      <w:r w:rsidRPr="00DE6E34">
        <w:rPr>
          <w:rFonts w:ascii="標楷體" w:eastAsia="標楷體" w:hAnsi="標楷體" w:cs="新細明體" w:hint="eastAsia"/>
          <w:bCs/>
          <w:spacing w:val="-20"/>
          <w:kern w:val="0"/>
          <w:szCs w:val="24"/>
        </w:rPr>
        <w:t>.</w:t>
      </w:r>
      <w:r w:rsidRPr="00DE6E34">
        <w:rPr>
          <w:rFonts w:ascii="標楷體" w:eastAsia="標楷體" w:hAnsi="標楷體" w:cs="新細明體"/>
          <w:bCs/>
          <w:spacing w:val="-20"/>
          <w:kern w:val="0"/>
          <w:szCs w:val="24"/>
        </w:rPr>
        <w:t>8.26第13屆第1</w:t>
      </w:r>
      <w:r w:rsidR="0017347A" w:rsidRPr="00DE6E34">
        <w:rPr>
          <w:rFonts w:ascii="標楷體" w:eastAsia="標楷體" w:hAnsi="標楷體" w:cs="新細明體"/>
          <w:bCs/>
          <w:spacing w:val="-20"/>
          <w:kern w:val="0"/>
          <w:szCs w:val="24"/>
        </w:rPr>
        <w:t>5</w:t>
      </w:r>
      <w:r w:rsidRPr="00DE6E34">
        <w:rPr>
          <w:rFonts w:ascii="標楷體" w:eastAsia="標楷體" w:hAnsi="標楷體" w:cs="新細明體"/>
          <w:bCs/>
          <w:spacing w:val="-20"/>
          <w:kern w:val="0"/>
          <w:szCs w:val="24"/>
        </w:rPr>
        <w:t>次理監事聯席會議</w:t>
      </w:r>
      <w:r w:rsidRPr="00DE6E34">
        <w:rPr>
          <w:rFonts w:ascii="標楷體" w:eastAsia="標楷體" w:hAnsi="標楷體" w:cs="新細明體" w:hint="eastAsia"/>
          <w:bCs/>
          <w:spacing w:val="-20"/>
          <w:kern w:val="0"/>
          <w:szCs w:val="24"/>
        </w:rPr>
        <w:t>通過</w:t>
      </w:r>
    </w:p>
    <w:tbl>
      <w:tblPr>
        <w:tblStyle w:val="a3"/>
        <w:tblW w:w="10211" w:type="dxa"/>
        <w:tblInd w:w="-289" w:type="dxa"/>
        <w:tblLook w:val="04A0" w:firstRow="1" w:lastRow="0" w:firstColumn="1" w:lastColumn="0" w:noHBand="0" w:noVBand="1"/>
      </w:tblPr>
      <w:tblGrid>
        <w:gridCol w:w="5246"/>
        <w:gridCol w:w="4965"/>
      </w:tblGrid>
      <w:tr w:rsidR="000935D8" w:rsidRPr="00F02FCB" w:rsidTr="00F449C1">
        <w:trPr>
          <w:tblHeader/>
        </w:trPr>
        <w:tc>
          <w:tcPr>
            <w:tcW w:w="5246" w:type="dxa"/>
            <w:shd w:val="clear" w:color="auto" w:fill="E2EFD9" w:themeFill="accent6" w:themeFillTint="33"/>
          </w:tcPr>
          <w:p w:rsidR="000935D8" w:rsidRPr="00F02FCB" w:rsidRDefault="000935D8" w:rsidP="00910517">
            <w:pPr>
              <w:jc w:val="center"/>
              <w:rPr>
                <w:rFonts w:ascii="Times New Roman" w:eastAsia="標楷體" w:hAnsi="Times New Roman" w:cs="Times New Roman"/>
                <w:b/>
              </w:rPr>
            </w:pPr>
            <w:r>
              <w:rPr>
                <w:rFonts w:ascii="Times New Roman" w:eastAsia="標楷體" w:hAnsi="Times New Roman" w:cs="Times New Roman" w:hint="eastAsia"/>
                <w:b/>
              </w:rPr>
              <w:t>條文</w:t>
            </w:r>
          </w:p>
        </w:tc>
        <w:tc>
          <w:tcPr>
            <w:tcW w:w="4965" w:type="dxa"/>
            <w:shd w:val="clear" w:color="auto" w:fill="E2EFD9" w:themeFill="accent6" w:themeFillTint="33"/>
          </w:tcPr>
          <w:p w:rsidR="000935D8" w:rsidRPr="00F02FCB" w:rsidRDefault="000935D8" w:rsidP="00910517">
            <w:pPr>
              <w:jc w:val="center"/>
              <w:rPr>
                <w:rFonts w:ascii="Times New Roman" w:eastAsia="標楷體" w:hAnsi="Times New Roman" w:cs="Times New Roman"/>
                <w:b/>
              </w:rPr>
            </w:pPr>
            <w:r w:rsidRPr="00F02FCB">
              <w:rPr>
                <w:rFonts w:ascii="Times New Roman" w:eastAsia="標楷體" w:hAnsi="Times New Roman" w:cs="Times New Roman"/>
                <w:b/>
              </w:rPr>
              <w:t>說明</w:t>
            </w:r>
          </w:p>
        </w:tc>
      </w:tr>
      <w:tr w:rsidR="000935D8" w:rsidRPr="00F02FCB" w:rsidTr="00F449C1">
        <w:trPr>
          <w:trHeight w:val="458"/>
        </w:trPr>
        <w:tc>
          <w:tcPr>
            <w:tcW w:w="5246" w:type="dxa"/>
          </w:tcPr>
          <w:p w:rsidR="000935D8" w:rsidRPr="00F02FCB" w:rsidRDefault="000935D8" w:rsidP="00F6444F">
            <w:pPr>
              <w:snapToGrid w:val="0"/>
              <w:spacing w:line="400" w:lineRule="atLeast"/>
              <w:ind w:leftChars="14" w:left="1169" w:hangingChars="405" w:hanging="1135"/>
              <w:jc w:val="both"/>
              <w:rPr>
                <w:rFonts w:ascii="Times New Roman" w:eastAsia="標楷體" w:hAnsi="Times New Roman" w:cs="Times New Roman"/>
                <w:b/>
                <w:sz w:val="28"/>
                <w:szCs w:val="28"/>
              </w:rPr>
            </w:pPr>
            <w:r w:rsidRPr="00F02FCB">
              <w:rPr>
                <w:rFonts w:ascii="Times New Roman" w:eastAsia="標楷體" w:hAnsi="Times New Roman" w:cs="Times New Roman" w:hint="eastAsia"/>
                <w:b/>
                <w:sz w:val="28"/>
                <w:szCs w:val="28"/>
              </w:rPr>
              <w:t>第一章</w:t>
            </w:r>
            <w:r w:rsidRPr="00F02FCB">
              <w:rPr>
                <w:rFonts w:ascii="Times New Roman" w:eastAsia="標楷體" w:hAnsi="Times New Roman" w:cs="Times New Roman" w:hint="eastAsia"/>
                <w:b/>
                <w:sz w:val="28"/>
                <w:szCs w:val="28"/>
              </w:rPr>
              <w:t xml:space="preserve">  </w:t>
            </w:r>
            <w:r w:rsidRPr="00F02FCB">
              <w:rPr>
                <w:rFonts w:ascii="Times New Roman" w:eastAsia="標楷體" w:hAnsi="Times New Roman" w:cs="Times New Roman" w:hint="eastAsia"/>
                <w:b/>
                <w:sz w:val="28"/>
                <w:szCs w:val="28"/>
              </w:rPr>
              <w:t>總則</w:t>
            </w:r>
          </w:p>
        </w:tc>
        <w:tc>
          <w:tcPr>
            <w:tcW w:w="4965" w:type="dxa"/>
            <w:shd w:val="clear" w:color="auto" w:fill="auto"/>
          </w:tcPr>
          <w:p w:rsidR="000935D8" w:rsidRPr="00F6444F" w:rsidRDefault="000935D8" w:rsidP="00F6444F">
            <w:pPr>
              <w:snapToGrid w:val="0"/>
              <w:spacing w:line="400" w:lineRule="atLeast"/>
              <w:ind w:leftChars="14" w:left="1169" w:hangingChars="405" w:hanging="1135"/>
              <w:jc w:val="both"/>
              <w:rPr>
                <w:rFonts w:ascii="Times New Roman" w:eastAsia="標楷體" w:hAnsi="Times New Roman" w:cs="Times New Roman"/>
                <w:b/>
                <w:sz w:val="28"/>
                <w:szCs w:val="28"/>
              </w:rPr>
            </w:pPr>
          </w:p>
        </w:tc>
      </w:tr>
      <w:tr w:rsidR="000935D8" w:rsidRPr="00F02FCB"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第</w:t>
            </w:r>
            <w:r w:rsidRPr="00802BA5">
              <w:rPr>
                <w:rFonts w:ascii="Times New Roman" w:eastAsia="標楷體" w:hAnsi="Times New Roman" w:cs="Times New Roman" w:hint="eastAsia"/>
                <w:sz w:val="28"/>
                <w:szCs w:val="28"/>
              </w:rPr>
              <w:t>一</w:t>
            </w:r>
            <w:r w:rsidRPr="00802BA5">
              <w:rPr>
                <w:rFonts w:ascii="Times New Roman" w:eastAsia="標楷體" w:hAnsi="Times New Roman" w:cs="Times New Roman"/>
                <w:sz w:val="28"/>
                <w:szCs w:val="28"/>
              </w:rPr>
              <w:t>條</w:t>
            </w:r>
            <w:r w:rsidRPr="00802BA5">
              <w:rPr>
                <w:rFonts w:ascii="Times New Roman" w:eastAsia="標楷體" w:hAnsi="Times New Roman" w:cs="Times New Roman"/>
                <w:sz w:val="28"/>
                <w:szCs w:val="28"/>
              </w:rPr>
              <w:t xml:space="preserve">  </w:t>
            </w:r>
          </w:p>
          <w:p w:rsidR="000935D8" w:rsidRPr="00802BA5" w:rsidRDefault="002D6B60" w:rsidP="00400A86">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935D8" w:rsidRPr="00802BA5">
              <w:rPr>
                <w:rFonts w:ascii="Times New Roman" w:eastAsia="標楷體" w:hAnsi="Times New Roman" w:cs="Times New Roman" w:hint="eastAsia"/>
                <w:sz w:val="28"/>
                <w:szCs w:val="28"/>
              </w:rPr>
              <w:t>中華民國銀行商業同業公會全國聯合會</w:t>
            </w:r>
            <w:r w:rsidR="000935D8" w:rsidRPr="00802BA5">
              <w:rPr>
                <w:rFonts w:ascii="Times New Roman" w:eastAsia="標楷體" w:hAnsi="Times New Roman" w:cs="Times New Roman" w:hint="eastAsia"/>
                <w:sz w:val="28"/>
                <w:szCs w:val="28"/>
              </w:rPr>
              <w:t>(</w:t>
            </w:r>
            <w:r w:rsidR="000935D8" w:rsidRPr="00802BA5">
              <w:rPr>
                <w:rFonts w:ascii="Times New Roman" w:eastAsia="標楷體" w:hAnsi="Times New Roman" w:cs="Times New Roman" w:hint="eastAsia"/>
                <w:sz w:val="28"/>
                <w:szCs w:val="28"/>
              </w:rPr>
              <w:t>以下簡稱銀行公會</w:t>
            </w:r>
            <w:r w:rsidR="000935D8" w:rsidRPr="00802BA5">
              <w:rPr>
                <w:rFonts w:ascii="Times New Roman" w:eastAsia="標楷體" w:hAnsi="Times New Roman" w:cs="Times New Roman" w:hint="eastAsia"/>
                <w:sz w:val="28"/>
                <w:szCs w:val="28"/>
              </w:rPr>
              <w:t>)</w:t>
            </w:r>
            <w:r w:rsidR="000935D8" w:rsidRPr="00802BA5">
              <w:rPr>
                <w:rFonts w:ascii="Times New Roman" w:eastAsia="標楷體" w:hAnsi="Times New Roman" w:cs="Times New Roman" w:hint="eastAsia"/>
                <w:sz w:val="28"/>
                <w:szCs w:val="28"/>
              </w:rPr>
              <w:t>為協助同業強化內部控制，杜絕理財專員挪用客戶款項情事，特訂定本原則。</w:t>
            </w:r>
          </w:p>
        </w:tc>
        <w:tc>
          <w:tcPr>
            <w:tcW w:w="4965" w:type="dxa"/>
            <w:shd w:val="clear" w:color="auto" w:fill="auto"/>
          </w:tcPr>
          <w:p w:rsidR="000935D8" w:rsidRPr="00802BA5" w:rsidRDefault="000935D8" w:rsidP="00FA3A50">
            <w:pPr>
              <w:pStyle w:val="a4"/>
              <w:numPr>
                <w:ilvl w:val="0"/>
                <w:numId w:val="1"/>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本原則之訂定目的。</w:t>
            </w:r>
          </w:p>
          <w:p w:rsidR="000935D8" w:rsidRPr="00802BA5" w:rsidRDefault="000935D8" w:rsidP="00F43364">
            <w:pPr>
              <w:pStyle w:val="a4"/>
              <w:numPr>
                <w:ilvl w:val="0"/>
                <w:numId w:val="1"/>
              </w:numPr>
              <w:snapToGrid w:val="0"/>
              <w:spacing w:line="400" w:lineRule="atLeast"/>
              <w:ind w:leftChars="0"/>
              <w:jc w:val="both"/>
              <w:rPr>
                <w:rFonts w:ascii="Times New Roman" w:eastAsia="標楷體" w:hAnsi="Times New Roman" w:cs="Times New Roman"/>
                <w:szCs w:val="24"/>
              </w:rPr>
            </w:pPr>
            <w:r w:rsidRPr="00802BA5">
              <w:rPr>
                <w:rFonts w:ascii="Times New Roman" w:eastAsia="標楷體" w:hAnsi="Times New Roman" w:cs="Times New Roman"/>
                <w:sz w:val="28"/>
                <w:szCs w:val="28"/>
              </w:rPr>
              <w:t>本原則係依據金管會</w:t>
            </w:r>
            <w:r w:rsidRPr="00802BA5">
              <w:rPr>
                <w:rFonts w:ascii="Times New Roman" w:eastAsia="標楷體" w:hAnsi="Times New Roman" w:cs="Times New Roman"/>
                <w:sz w:val="28"/>
                <w:szCs w:val="28"/>
              </w:rPr>
              <w:t>108</w:t>
            </w:r>
            <w:r w:rsidRPr="00802BA5">
              <w:rPr>
                <w:rFonts w:ascii="Times New Roman" w:eastAsia="標楷體" w:hAnsi="Times New Roman" w:cs="Times New Roman"/>
                <w:sz w:val="28"/>
                <w:szCs w:val="28"/>
              </w:rPr>
              <w:t>年</w:t>
            </w:r>
            <w:r w:rsidRPr="00802BA5">
              <w:rPr>
                <w:rFonts w:ascii="Times New Roman" w:eastAsia="標楷體" w:hAnsi="Times New Roman" w:cs="Times New Roman"/>
                <w:sz w:val="28"/>
                <w:szCs w:val="28"/>
              </w:rPr>
              <w:t>1</w:t>
            </w:r>
            <w:r w:rsidRPr="00802BA5">
              <w:rPr>
                <w:rFonts w:ascii="Times New Roman" w:eastAsia="標楷體" w:hAnsi="Times New Roman" w:cs="Times New Roman"/>
                <w:sz w:val="28"/>
                <w:szCs w:val="28"/>
              </w:rPr>
              <w:t>月</w:t>
            </w:r>
            <w:r w:rsidRPr="00802BA5">
              <w:rPr>
                <w:rFonts w:ascii="Times New Roman" w:eastAsia="標楷體" w:hAnsi="Times New Roman" w:cs="Times New Roman"/>
                <w:sz w:val="28"/>
                <w:szCs w:val="28"/>
              </w:rPr>
              <w:t>21</w:t>
            </w:r>
            <w:r w:rsidRPr="00802BA5">
              <w:rPr>
                <w:rFonts w:ascii="Times New Roman" w:eastAsia="標楷體" w:hAnsi="Times New Roman" w:cs="Times New Roman"/>
                <w:sz w:val="28"/>
                <w:szCs w:val="28"/>
              </w:rPr>
              <w:t>日金管銀外字第</w:t>
            </w:r>
            <w:r w:rsidRPr="00802BA5">
              <w:rPr>
                <w:rFonts w:ascii="Times New Roman" w:eastAsia="標楷體" w:hAnsi="Times New Roman" w:cs="Times New Roman"/>
                <w:sz w:val="28"/>
                <w:szCs w:val="28"/>
              </w:rPr>
              <w:t>10802700230</w:t>
            </w:r>
            <w:r w:rsidRPr="00802BA5">
              <w:rPr>
                <w:rFonts w:ascii="Times New Roman" w:eastAsia="標楷體" w:hAnsi="Times New Roman" w:cs="Times New Roman"/>
                <w:sz w:val="28"/>
                <w:szCs w:val="28"/>
              </w:rPr>
              <w:t>號函辦理。</w:t>
            </w:r>
          </w:p>
        </w:tc>
      </w:tr>
      <w:tr w:rsidR="000935D8" w:rsidRPr="000618DC"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第</w:t>
            </w:r>
            <w:r w:rsidRPr="00802BA5">
              <w:rPr>
                <w:rFonts w:ascii="Times New Roman" w:eastAsia="標楷體" w:hAnsi="Times New Roman" w:cs="Times New Roman" w:hint="eastAsia"/>
                <w:sz w:val="28"/>
                <w:szCs w:val="28"/>
              </w:rPr>
              <w:t>二</w:t>
            </w:r>
            <w:r w:rsidRPr="00802BA5">
              <w:rPr>
                <w:rFonts w:ascii="Times New Roman" w:eastAsia="標楷體" w:hAnsi="Times New Roman" w:cs="Times New Roman"/>
                <w:sz w:val="28"/>
                <w:szCs w:val="28"/>
              </w:rPr>
              <w:t>條</w:t>
            </w:r>
            <w:r w:rsidRPr="00802BA5">
              <w:rPr>
                <w:rFonts w:ascii="Times New Roman" w:eastAsia="標楷體" w:hAnsi="Times New Roman" w:cs="Times New Roman"/>
                <w:sz w:val="28"/>
                <w:szCs w:val="28"/>
              </w:rPr>
              <w:t xml:space="preserve">  </w:t>
            </w:r>
          </w:p>
          <w:p w:rsidR="000935D8" w:rsidRPr="00802BA5" w:rsidRDefault="002D6B60">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935D8" w:rsidRPr="00802BA5">
              <w:rPr>
                <w:rFonts w:ascii="Times New Roman" w:eastAsia="標楷體" w:hAnsi="Times New Roman" w:cs="Times New Roman" w:hint="eastAsia"/>
                <w:sz w:val="28"/>
                <w:szCs w:val="28"/>
              </w:rPr>
              <w:t>本原則所稱理財專員，係指於銀行專職辦理對客戶解說、推介、銷售或受託投資基金</w:t>
            </w:r>
            <w:r w:rsidR="000935D8" w:rsidRPr="00802BA5">
              <w:rPr>
                <w:rFonts w:ascii="Times New Roman" w:eastAsia="標楷體" w:hAnsi="Times New Roman" w:cs="Times New Roman"/>
                <w:sz w:val="28"/>
                <w:szCs w:val="28"/>
              </w:rPr>
              <w:t>(</w:t>
            </w:r>
            <w:r w:rsidR="000935D8" w:rsidRPr="00802BA5">
              <w:rPr>
                <w:rFonts w:ascii="Times New Roman" w:eastAsia="標楷體" w:hAnsi="Times New Roman" w:cs="Times New Roman" w:hint="eastAsia"/>
                <w:sz w:val="28"/>
                <w:szCs w:val="28"/>
              </w:rPr>
              <w:t>含指數股票型基金</w:t>
            </w:r>
            <w:r w:rsidR="000935D8" w:rsidRPr="00802BA5">
              <w:rPr>
                <w:rFonts w:ascii="Times New Roman" w:eastAsia="標楷體" w:hAnsi="Times New Roman" w:cs="Times New Roman"/>
                <w:sz w:val="28"/>
                <w:szCs w:val="28"/>
              </w:rPr>
              <w:t>)</w:t>
            </w:r>
            <w:r w:rsidR="000935D8" w:rsidRPr="00802BA5">
              <w:rPr>
                <w:rFonts w:ascii="Times New Roman" w:eastAsia="標楷體" w:hAnsi="Times New Roman" w:cs="Times New Roman" w:hint="eastAsia"/>
                <w:sz w:val="28"/>
                <w:szCs w:val="28"/>
              </w:rPr>
              <w:t>、債券、股票、保險、衍生性金融商品、結構型商品、證券化商品或其他投資型商品之業務人員。</w:t>
            </w:r>
          </w:p>
        </w:tc>
        <w:tc>
          <w:tcPr>
            <w:tcW w:w="4965" w:type="dxa"/>
            <w:shd w:val="clear" w:color="auto" w:fill="auto"/>
          </w:tcPr>
          <w:p w:rsidR="000935D8" w:rsidRPr="00802BA5" w:rsidRDefault="000935D8" w:rsidP="00BD10DF">
            <w:pPr>
              <w:pStyle w:val="a4"/>
              <w:numPr>
                <w:ilvl w:val="0"/>
                <w:numId w:val="11"/>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hint="eastAsia"/>
                <w:sz w:val="28"/>
                <w:szCs w:val="28"/>
              </w:rPr>
              <w:t>主管機關自</w:t>
            </w:r>
            <w:r w:rsidRPr="00802BA5">
              <w:rPr>
                <w:rFonts w:ascii="Times New Roman" w:eastAsia="標楷體" w:hAnsi="Times New Roman" w:cs="Times New Roman"/>
                <w:sz w:val="28"/>
                <w:szCs w:val="28"/>
              </w:rPr>
              <w:t>101</w:t>
            </w:r>
            <w:r w:rsidRPr="00802BA5">
              <w:rPr>
                <w:rFonts w:ascii="Times New Roman" w:eastAsia="標楷體" w:hAnsi="Times New Roman" w:cs="Times New Roman" w:hint="eastAsia"/>
                <w:sz w:val="28"/>
                <w:szCs w:val="28"/>
              </w:rPr>
              <w:t>年</w:t>
            </w:r>
            <w:r w:rsidRPr="00802BA5">
              <w:rPr>
                <w:rFonts w:ascii="Times New Roman" w:eastAsia="標楷體" w:hAnsi="Times New Roman" w:cs="Times New Roman"/>
                <w:sz w:val="28"/>
                <w:szCs w:val="28"/>
              </w:rPr>
              <w:t>3</w:t>
            </w:r>
            <w:r w:rsidRPr="00802BA5">
              <w:rPr>
                <w:rFonts w:ascii="Times New Roman" w:eastAsia="標楷體" w:hAnsi="Times New Roman" w:cs="Times New Roman" w:hint="eastAsia"/>
                <w:sz w:val="28"/>
                <w:szCs w:val="28"/>
              </w:rPr>
              <w:t>月</w:t>
            </w:r>
            <w:r w:rsidRPr="00802BA5">
              <w:rPr>
                <w:rFonts w:ascii="Times New Roman" w:eastAsia="標楷體" w:hAnsi="Times New Roman" w:cs="Times New Roman"/>
                <w:sz w:val="28"/>
                <w:szCs w:val="28"/>
              </w:rPr>
              <w:t>1</w:t>
            </w:r>
            <w:r w:rsidRPr="00802BA5">
              <w:rPr>
                <w:rFonts w:ascii="Times New Roman" w:eastAsia="標楷體" w:hAnsi="Times New Roman" w:cs="Times New Roman" w:hint="eastAsia"/>
                <w:sz w:val="28"/>
                <w:szCs w:val="28"/>
              </w:rPr>
              <w:t>日廢止「銀行辦理財富管理業務應注意事項」及「銀行對非財富管理部門客戶銷售金融商品應注意事項」後，目前「財富管理業務」及「理財專員」在監理法規中已無明確定義，係依各銀行組織架構而有不同內涵。</w:t>
            </w:r>
          </w:p>
          <w:p w:rsidR="000935D8" w:rsidRPr="00802BA5" w:rsidRDefault="000935D8" w:rsidP="00BD10DF">
            <w:pPr>
              <w:pStyle w:val="a4"/>
              <w:numPr>
                <w:ilvl w:val="0"/>
                <w:numId w:val="11"/>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hint="eastAsia"/>
                <w:sz w:val="28"/>
                <w:szCs w:val="28"/>
              </w:rPr>
              <w:t>為利銀行遵循，本條明定理財專員係指於銀行營業部及分行專職辦理財富管理業務或金融商品銷售之業務人員。</w:t>
            </w:r>
          </w:p>
        </w:tc>
      </w:tr>
      <w:tr w:rsidR="000935D8" w:rsidRPr="0089604B" w:rsidTr="00F449C1">
        <w:tc>
          <w:tcPr>
            <w:tcW w:w="5246" w:type="dxa"/>
          </w:tcPr>
          <w:p w:rsidR="000935D8" w:rsidRPr="00CF3F0D" w:rsidRDefault="000935D8" w:rsidP="00FA3A50">
            <w:pPr>
              <w:snapToGrid w:val="0"/>
              <w:spacing w:line="400" w:lineRule="atLeast"/>
              <w:jc w:val="both"/>
              <w:rPr>
                <w:rFonts w:ascii="Times New Roman" w:eastAsia="標楷體" w:hAnsi="Times New Roman" w:cs="Times New Roman"/>
                <w:sz w:val="28"/>
                <w:szCs w:val="28"/>
              </w:rPr>
            </w:pPr>
            <w:r w:rsidRPr="00CF3F0D">
              <w:rPr>
                <w:rFonts w:ascii="Times New Roman" w:eastAsia="標楷體" w:hAnsi="Times New Roman" w:cs="Times New Roman"/>
                <w:sz w:val="28"/>
                <w:szCs w:val="28"/>
              </w:rPr>
              <w:t>第</w:t>
            </w:r>
            <w:r w:rsidRPr="00CF3F0D">
              <w:rPr>
                <w:rFonts w:ascii="Times New Roman" w:eastAsia="標楷體" w:hAnsi="Times New Roman" w:cs="Times New Roman" w:hint="eastAsia"/>
                <w:sz w:val="28"/>
                <w:szCs w:val="28"/>
              </w:rPr>
              <w:t>三</w:t>
            </w:r>
            <w:r w:rsidRPr="00CF3F0D">
              <w:rPr>
                <w:rFonts w:ascii="Times New Roman" w:eastAsia="標楷體" w:hAnsi="Times New Roman" w:cs="Times New Roman"/>
                <w:sz w:val="28"/>
                <w:szCs w:val="28"/>
              </w:rPr>
              <w:t>條</w:t>
            </w:r>
            <w:r w:rsidRPr="00CF3F0D">
              <w:rPr>
                <w:rFonts w:ascii="Times New Roman" w:eastAsia="標楷體" w:hAnsi="Times New Roman" w:cs="Times New Roman"/>
                <w:sz w:val="28"/>
                <w:szCs w:val="28"/>
              </w:rPr>
              <w:t xml:space="preserve"> </w:t>
            </w:r>
            <w:r w:rsidRPr="00CF3F0D">
              <w:rPr>
                <w:rFonts w:ascii="Times New Roman" w:eastAsia="標楷體" w:hAnsi="Times New Roman" w:cs="Times New Roman" w:hint="eastAsia"/>
                <w:sz w:val="28"/>
                <w:szCs w:val="28"/>
              </w:rPr>
              <w:t xml:space="preserve"> </w:t>
            </w:r>
          </w:p>
          <w:p w:rsidR="00314F2A" w:rsidRPr="00CF3F0D" w:rsidRDefault="002D6B60" w:rsidP="00FA3A50">
            <w:pPr>
              <w:snapToGrid w:val="0"/>
              <w:spacing w:line="400" w:lineRule="atLeast"/>
              <w:jc w:val="both"/>
              <w:rPr>
                <w:rFonts w:ascii="Times New Roman" w:eastAsia="標楷體" w:hAnsi="Times New Roman" w:cs="Times New Roman"/>
                <w:sz w:val="28"/>
                <w:szCs w:val="28"/>
              </w:rPr>
            </w:pPr>
            <w:r w:rsidRPr="00CF3F0D">
              <w:rPr>
                <w:rFonts w:ascii="Times New Roman" w:eastAsia="標楷體" w:hAnsi="Times New Roman" w:cs="Times New Roman" w:hint="eastAsia"/>
                <w:sz w:val="28"/>
                <w:szCs w:val="28"/>
              </w:rPr>
              <w:t xml:space="preserve">    </w:t>
            </w:r>
            <w:r w:rsidR="000935D8" w:rsidRPr="00CF3F0D">
              <w:rPr>
                <w:rFonts w:ascii="Times New Roman" w:eastAsia="標楷體" w:hAnsi="Times New Roman" w:cs="Times New Roman" w:hint="eastAsia"/>
                <w:sz w:val="28"/>
                <w:szCs w:val="28"/>
              </w:rPr>
              <w:t>為協助銀行瞭解重大裁罰案件所涉控制點疏漏及緣由，俾利自我檢視是否有類似情形並對內部控管作業進行改善，銀行公會應於會員專區網路建立去識別化之案例分享機制。</w:t>
            </w:r>
          </w:p>
          <w:p w:rsidR="000935D8" w:rsidRPr="00CF3F0D" w:rsidRDefault="002D6B60" w:rsidP="00FA3A50">
            <w:pPr>
              <w:snapToGrid w:val="0"/>
              <w:spacing w:line="400" w:lineRule="atLeast"/>
              <w:jc w:val="both"/>
              <w:rPr>
                <w:rFonts w:ascii="Times New Roman" w:eastAsia="標楷體" w:hAnsi="Times New Roman" w:cs="Times New Roman"/>
                <w:sz w:val="28"/>
                <w:szCs w:val="28"/>
              </w:rPr>
            </w:pPr>
            <w:r w:rsidRPr="00CF3F0D">
              <w:rPr>
                <w:rFonts w:ascii="標楷體" w:eastAsia="標楷體" w:hAnsi="標楷體" w:hint="eastAsia"/>
                <w:sz w:val="28"/>
                <w:szCs w:val="28"/>
              </w:rPr>
              <w:t xml:space="preserve">    </w:t>
            </w:r>
            <w:r w:rsidR="000935D8" w:rsidRPr="00CF3F0D">
              <w:rPr>
                <w:rFonts w:ascii="標楷體" w:eastAsia="標楷體" w:hAnsi="標楷體" w:hint="eastAsia"/>
                <w:sz w:val="28"/>
                <w:szCs w:val="28"/>
              </w:rPr>
              <w:t>會員銀行應依下列報送標準將案例傳送至銀行公會網站專區：</w:t>
            </w:r>
          </w:p>
          <w:p w:rsidR="000935D8" w:rsidRPr="00CF3F0D" w:rsidRDefault="009874A8" w:rsidP="009874A8">
            <w:pPr>
              <w:snapToGrid w:val="0"/>
              <w:spacing w:line="400" w:lineRule="atLeast"/>
              <w:ind w:left="490" w:hangingChars="175" w:hanging="490"/>
              <w:jc w:val="both"/>
              <w:rPr>
                <w:rFonts w:ascii="標楷體" w:eastAsia="標楷體" w:hAnsi="標楷體"/>
                <w:sz w:val="28"/>
                <w:szCs w:val="28"/>
              </w:rPr>
            </w:pPr>
            <w:r w:rsidRPr="00CF3F0D">
              <w:rPr>
                <w:rFonts w:ascii="標楷體" w:eastAsia="標楷體" w:hAnsi="標楷體" w:hint="eastAsia"/>
                <w:sz w:val="28"/>
                <w:szCs w:val="28"/>
              </w:rPr>
              <w:t>一、</w:t>
            </w:r>
            <w:r w:rsidR="000935D8" w:rsidRPr="00CF3F0D">
              <w:rPr>
                <w:rFonts w:ascii="標楷體" w:eastAsia="標楷體" w:hAnsi="標楷體" w:hint="eastAsia"/>
                <w:sz w:val="28"/>
                <w:szCs w:val="28"/>
              </w:rPr>
              <w:t>案例重點。</w:t>
            </w:r>
          </w:p>
          <w:p w:rsidR="000935D8" w:rsidRPr="00CF3F0D" w:rsidRDefault="009874A8" w:rsidP="009874A8">
            <w:pPr>
              <w:snapToGrid w:val="0"/>
              <w:spacing w:line="400" w:lineRule="atLeast"/>
              <w:ind w:left="490" w:hangingChars="175" w:hanging="490"/>
              <w:jc w:val="both"/>
              <w:rPr>
                <w:rFonts w:ascii="標楷體" w:eastAsia="標楷體" w:hAnsi="標楷體" w:cs="Times New Roman"/>
                <w:sz w:val="28"/>
                <w:szCs w:val="28"/>
              </w:rPr>
            </w:pPr>
            <w:r w:rsidRPr="00CF3F0D">
              <w:rPr>
                <w:rFonts w:ascii="標楷體" w:eastAsia="標楷體" w:hAnsi="標楷體" w:hint="eastAsia"/>
                <w:sz w:val="28"/>
                <w:szCs w:val="28"/>
              </w:rPr>
              <w:t>二、</w:t>
            </w:r>
            <w:r w:rsidR="000935D8" w:rsidRPr="00CF3F0D">
              <w:rPr>
                <w:rFonts w:ascii="標楷體" w:eastAsia="標楷體" w:hAnsi="標楷體" w:hint="eastAsia"/>
                <w:sz w:val="28"/>
                <w:szCs w:val="28"/>
              </w:rPr>
              <w:t>控制點疏漏及緣由。</w:t>
            </w:r>
          </w:p>
          <w:p w:rsidR="00314F2A" w:rsidRPr="00CF3F0D" w:rsidRDefault="009874A8" w:rsidP="00314F2A">
            <w:pPr>
              <w:snapToGrid w:val="0"/>
              <w:spacing w:line="400" w:lineRule="atLeast"/>
              <w:ind w:left="490" w:hangingChars="175" w:hanging="490"/>
              <w:jc w:val="both"/>
              <w:rPr>
                <w:rFonts w:ascii="標楷體" w:eastAsia="標楷體" w:hAnsi="標楷體"/>
                <w:sz w:val="28"/>
                <w:szCs w:val="28"/>
              </w:rPr>
            </w:pPr>
            <w:r w:rsidRPr="00CF3F0D">
              <w:rPr>
                <w:rFonts w:ascii="標楷體" w:eastAsia="標楷體" w:hAnsi="標楷體" w:hint="eastAsia"/>
                <w:sz w:val="28"/>
                <w:szCs w:val="28"/>
              </w:rPr>
              <w:t>三、</w:t>
            </w:r>
            <w:r w:rsidR="000935D8" w:rsidRPr="00CF3F0D">
              <w:rPr>
                <w:rFonts w:ascii="標楷體" w:eastAsia="標楷體" w:hAnsi="標楷體" w:hint="eastAsia"/>
                <w:sz w:val="28"/>
                <w:szCs w:val="28"/>
              </w:rPr>
              <w:t>強化內部控制之改善措施。</w:t>
            </w:r>
          </w:p>
          <w:p w:rsidR="000E327C" w:rsidRPr="00CF3F0D" w:rsidRDefault="002D6B60" w:rsidP="00222B03">
            <w:pPr>
              <w:snapToGrid w:val="0"/>
              <w:spacing w:line="400" w:lineRule="atLeast"/>
              <w:ind w:leftChars="15" w:left="36" w:firstLine="2"/>
              <w:jc w:val="both"/>
              <w:rPr>
                <w:rFonts w:ascii="標楷體" w:eastAsia="標楷體" w:hAnsi="標楷體"/>
                <w:sz w:val="28"/>
                <w:szCs w:val="28"/>
              </w:rPr>
            </w:pPr>
            <w:r w:rsidRPr="00CF3F0D">
              <w:rPr>
                <w:rFonts w:ascii="Times New Roman" w:eastAsia="標楷體" w:hAnsi="Times New Roman" w:cs="Times New Roman" w:hint="eastAsia"/>
                <w:sz w:val="28"/>
                <w:szCs w:val="28"/>
              </w:rPr>
              <w:t xml:space="preserve">    </w:t>
            </w:r>
            <w:r w:rsidR="003828E2" w:rsidRPr="00CF3F0D">
              <w:rPr>
                <w:rFonts w:ascii="Times New Roman" w:eastAsia="標楷體" w:hAnsi="Times New Roman" w:cs="Times New Roman" w:hint="eastAsia"/>
                <w:sz w:val="28"/>
                <w:szCs w:val="28"/>
              </w:rPr>
              <w:t>銀行公會為執行本原則之案例分享</w:t>
            </w:r>
            <w:r w:rsidR="003828E2" w:rsidRPr="00CF3F0D">
              <w:rPr>
                <w:rFonts w:ascii="Times New Roman" w:eastAsia="標楷體" w:hAnsi="Times New Roman" w:cs="Times New Roman" w:hint="eastAsia"/>
                <w:sz w:val="28"/>
                <w:szCs w:val="28"/>
              </w:rPr>
              <w:lastRenderedPageBreak/>
              <w:t>機制，要求會員銀行依據主管機關之裁罰及報送處分明文為之；其有挪用客戶款項遭裁罰並</w:t>
            </w:r>
            <w:r w:rsidR="00314F2A" w:rsidRPr="00CF3F0D">
              <w:rPr>
                <w:rFonts w:ascii="Times New Roman" w:eastAsia="標楷體" w:hAnsi="Times New Roman" w:cs="Times New Roman" w:hint="eastAsia"/>
                <w:sz w:val="28"/>
                <w:szCs w:val="28"/>
              </w:rPr>
              <w:t>應</w:t>
            </w:r>
            <w:r w:rsidR="003828E2" w:rsidRPr="00CF3F0D">
              <w:rPr>
                <w:rFonts w:ascii="Times New Roman" w:eastAsia="標楷體" w:hAnsi="Times New Roman" w:cs="Times New Roman" w:hint="eastAsia"/>
                <w:sz w:val="28"/>
                <w:szCs w:val="28"/>
              </w:rPr>
              <w:t>報送</w:t>
            </w:r>
            <w:r w:rsidR="00BC1E6D" w:rsidRPr="00CF3F0D">
              <w:rPr>
                <w:rFonts w:ascii="Times New Roman" w:eastAsia="標楷體" w:hAnsi="Times New Roman" w:cs="Times New Roman" w:hint="eastAsia"/>
                <w:sz w:val="28"/>
                <w:szCs w:val="28"/>
              </w:rPr>
              <w:t>銀行公會</w:t>
            </w:r>
            <w:r w:rsidR="003828E2" w:rsidRPr="00CF3F0D">
              <w:rPr>
                <w:rFonts w:ascii="Times New Roman" w:eastAsia="標楷體" w:hAnsi="Times New Roman" w:cs="Times New Roman" w:hint="eastAsia"/>
                <w:sz w:val="28"/>
                <w:szCs w:val="28"/>
              </w:rPr>
              <w:t>情事者，雖該行員不具理財專員身分，準用前項之規定。</w:t>
            </w:r>
          </w:p>
        </w:tc>
        <w:tc>
          <w:tcPr>
            <w:tcW w:w="4965" w:type="dxa"/>
            <w:shd w:val="clear" w:color="auto" w:fill="auto"/>
          </w:tcPr>
          <w:p w:rsidR="000935D8" w:rsidRPr="00CF3F0D" w:rsidRDefault="000935D8" w:rsidP="00BD10DF">
            <w:pPr>
              <w:pStyle w:val="a4"/>
              <w:numPr>
                <w:ilvl w:val="0"/>
                <w:numId w:val="17"/>
              </w:numPr>
              <w:snapToGrid w:val="0"/>
              <w:spacing w:line="400" w:lineRule="atLeast"/>
              <w:ind w:leftChars="0"/>
              <w:jc w:val="both"/>
              <w:rPr>
                <w:rFonts w:ascii="Times New Roman" w:eastAsia="標楷體" w:hAnsi="Times New Roman" w:cs="Times New Roman"/>
                <w:sz w:val="28"/>
                <w:szCs w:val="28"/>
              </w:rPr>
            </w:pPr>
            <w:r w:rsidRPr="00CF3F0D">
              <w:rPr>
                <w:rFonts w:ascii="Times New Roman" w:eastAsia="標楷體" w:hAnsi="Times New Roman" w:cs="Times New Roman" w:hint="eastAsia"/>
                <w:sz w:val="28"/>
                <w:szCs w:val="28"/>
              </w:rPr>
              <w:lastRenderedPageBreak/>
              <w:t>本條係依據金管會</w:t>
            </w:r>
            <w:r w:rsidRPr="00CF3F0D">
              <w:rPr>
                <w:rFonts w:ascii="Times New Roman" w:eastAsia="標楷體" w:hAnsi="Times New Roman" w:cs="Times New Roman"/>
                <w:sz w:val="28"/>
                <w:szCs w:val="28"/>
              </w:rPr>
              <w:t>1</w:t>
            </w:r>
            <w:r w:rsidRPr="00CF3F0D">
              <w:rPr>
                <w:rFonts w:ascii="Times New Roman" w:eastAsia="標楷體" w:hAnsi="Times New Roman" w:cs="Times New Roman" w:hint="eastAsia"/>
                <w:sz w:val="28"/>
                <w:szCs w:val="28"/>
              </w:rPr>
              <w:t>08</w:t>
            </w:r>
            <w:r w:rsidRPr="00CF3F0D">
              <w:rPr>
                <w:rFonts w:ascii="Times New Roman" w:eastAsia="標楷體" w:hAnsi="Times New Roman" w:cs="Times New Roman" w:hint="eastAsia"/>
                <w:sz w:val="28"/>
                <w:szCs w:val="28"/>
              </w:rPr>
              <w:t>年</w:t>
            </w:r>
            <w:r w:rsidRPr="00CF3F0D">
              <w:rPr>
                <w:rFonts w:ascii="Times New Roman" w:eastAsia="標楷體" w:hAnsi="Times New Roman" w:cs="Times New Roman" w:hint="eastAsia"/>
                <w:sz w:val="28"/>
                <w:szCs w:val="28"/>
              </w:rPr>
              <w:t>1</w:t>
            </w:r>
            <w:r w:rsidRPr="00CF3F0D">
              <w:rPr>
                <w:rFonts w:ascii="Times New Roman" w:eastAsia="標楷體" w:hAnsi="Times New Roman" w:cs="Times New Roman" w:hint="eastAsia"/>
                <w:sz w:val="28"/>
                <w:szCs w:val="28"/>
              </w:rPr>
              <w:t>月</w:t>
            </w:r>
            <w:r w:rsidRPr="00CF3F0D">
              <w:rPr>
                <w:rFonts w:ascii="Times New Roman" w:eastAsia="標楷體" w:hAnsi="Times New Roman" w:cs="Times New Roman" w:hint="eastAsia"/>
                <w:sz w:val="28"/>
                <w:szCs w:val="28"/>
              </w:rPr>
              <w:t>21</w:t>
            </w:r>
            <w:r w:rsidRPr="00CF3F0D">
              <w:rPr>
                <w:rFonts w:ascii="Times New Roman" w:eastAsia="標楷體" w:hAnsi="Times New Roman" w:cs="Times New Roman" w:hint="eastAsia"/>
                <w:sz w:val="28"/>
                <w:szCs w:val="28"/>
              </w:rPr>
              <w:t>日金管銀外字第</w:t>
            </w:r>
            <w:r w:rsidRPr="00CF3F0D">
              <w:rPr>
                <w:rFonts w:ascii="Times New Roman" w:eastAsia="標楷體" w:hAnsi="Times New Roman" w:cs="Times New Roman" w:hint="eastAsia"/>
                <w:sz w:val="28"/>
                <w:szCs w:val="28"/>
              </w:rPr>
              <w:t>10802700230</w:t>
            </w:r>
            <w:r w:rsidRPr="00CF3F0D">
              <w:rPr>
                <w:rFonts w:ascii="Times New Roman" w:eastAsia="標楷體" w:hAnsi="Times New Roman" w:cs="Times New Roman" w:hint="eastAsia"/>
                <w:sz w:val="28"/>
                <w:szCs w:val="28"/>
              </w:rPr>
              <w:t>號函說明四訂定，請銀行公會建置相關經驗分享機制。</w:t>
            </w:r>
          </w:p>
          <w:p w:rsidR="000935D8" w:rsidRPr="00CF3F0D" w:rsidRDefault="000935D8" w:rsidP="00BD10DF">
            <w:pPr>
              <w:pStyle w:val="a4"/>
              <w:numPr>
                <w:ilvl w:val="0"/>
                <w:numId w:val="17"/>
              </w:numPr>
              <w:snapToGrid w:val="0"/>
              <w:spacing w:line="400" w:lineRule="atLeast"/>
              <w:ind w:leftChars="0"/>
              <w:jc w:val="both"/>
              <w:rPr>
                <w:rFonts w:ascii="Times New Roman" w:eastAsia="標楷體" w:hAnsi="Times New Roman" w:cs="Times New Roman"/>
                <w:sz w:val="28"/>
                <w:szCs w:val="28"/>
              </w:rPr>
            </w:pPr>
            <w:r w:rsidRPr="00CF3F0D">
              <w:rPr>
                <w:rFonts w:ascii="Times New Roman" w:eastAsia="標楷體" w:hAnsi="Times New Roman" w:cs="Times New Roman" w:hint="eastAsia"/>
                <w:sz w:val="28"/>
                <w:szCs w:val="28"/>
              </w:rPr>
              <w:t>第一項所定銀行公會應於會員專區網路建立去識別化之案例分享機制，係指案例分享內容不含銀行、客戶、理財專員等可識別之事項；且專區揭露之內容不對外界公開，並限制以單一窗口方式專供會員銀行瀏覽；另各銀行應審慎控管內部使用單位及瀏覽權限。</w:t>
            </w:r>
          </w:p>
          <w:p w:rsidR="000935D8" w:rsidRPr="00CF3F0D" w:rsidRDefault="000935D8" w:rsidP="00BD10DF">
            <w:pPr>
              <w:pStyle w:val="a4"/>
              <w:numPr>
                <w:ilvl w:val="0"/>
                <w:numId w:val="17"/>
              </w:numPr>
              <w:snapToGrid w:val="0"/>
              <w:spacing w:line="400" w:lineRule="atLeast"/>
              <w:ind w:leftChars="0"/>
              <w:jc w:val="both"/>
              <w:rPr>
                <w:rFonts w:ascii="Times New Roman" w:eastAsia="標楷體" w:hAnsi="Times New Roman" w:cs="Times New Roman"/>
                <w:sz w:val="28"/>
                <w:szCs w:val="28"/>
              </w:rPr>
            </w:pPr>
            <w:r w:rsidRPr="00CF3F0D">
              <w:rPr>
                <w:rFonts w:ascii="Times New Roman" w:eastAsia="標楷體" w:hAnsi="Times New Roman" w:cs="Times New Roman" w:hint="eastAsia"/>
                <w:sz w:val="28"/>
                <w:szCs w:val="28"/>
              </w:rPr>
              <w:lastRenderedPageBreak/>
              <w:t>第二項明定</w:t>
            </w:r>
            <w:r w:rsidRPr="00CF3F0D">
              <w:rPr>
                <w:rFonts w:ascii="標楷體" w:eastAsia="標楷體" w:hAnsi="標楷體" w:hint="eastAsia"/>
                <w:sz w:val="28"/>
                <w:szCs w:val="28"/>
              </w:rPr>
              <w:t>會員銀行如因理財專員挪用客戶款項遭主管機關重大處分，應將案例態樣傳送至銀行公會網站專區之報送標準。</w:t>
            </w:r>
          </w:p>
          <w:p w:rsidR="000935D8" w:rsidRPr="00CF3F0D" w:rsidRDefault="000935D8" w:rsidP="00BD10DF">
            <w:pPr>
              <w:pStyle w:val="a4"/>
              <w:numPr>
                <w:ilvl w:val="0"/>
                <w:numId w:val="17"/>
              </w:numPr>
              <w:snapToGrid w:val="0"/>
              <w:spacing w:line="400" w:lineRule="atLeast"/>
              <w:ind w:leftChars="0"/>
              <w:jc w:val="both"/>
              <w:rPr>
                <w:rFonts w:ascii="Times New Roman" w:eastAsia="標楷體" w:hAnsi="Times New Roman" w:cs="Times New Roman"/>
                <w:sz w:val="28"/>
                <w:szCs w:val="28"/>
              </w:rPr>
            </w:pPr>
            <w:r w:rsidRPr="00CF3F0D">
              <w:rPr>
                <w:rFonts w:ascii="標楷體" w:eastAsia="標楷體" w:hAnsi="標楷體" w:hint="eastAsia"/>
                <w:sz w:val="28"/>
                <w:szCs w:val="28"/>
              </w:rPr>
              <w:t>為利實務執行，於理財專員挪用客戶款項之裁罰案件，金管會將於行政處分時，要求受裁罰銀行應通報銀行公會。</w:t>
            </w:r>
          </w:p>
          <w:p w:rsidR="000E327C" w:rsidRPr="00CF3F0D" w:rsidRDefault="003828E2" w:rsidP="00BD10DF">
            <w:pPr>
              <w:pStyle w:val="a4"/>
              <w:numPr>
                <w:ilvl w:val="0"/>
                <w:numId w:val="17"/>
              </w:numPr>
              <w:snapToGrid w:val="0"/>
              <w:spacing w:line="400" w:lineRule="atLeast"/>
              <w:ind w:leftChars="0"/>
              <w:jc w:val="both"/>
              <w:rPr>
                <w:rFonts w:ascii="Times New Roman" w:eastAsia="標楷體" w:hAnsi="Times New Roman" w:cs="Times New Roman"/>
                <w:sz w:val="28"/>
                <w:szCs w:val="28"/>
              </w:rPr>
            </w:pPr>
            <w:r w:rsidRPr="00CF3F0D">
              <w:rPr>
                <w:rFonts w:ascii="標楷體" w:eastAsia="標楷體" w:hAnsi="標楷體" w:hint="eastAsia"/>
                <w:sz w:val="28"/>
                <w:szCs w:val="28"/>
              </w:rPr>
              <w:t>為配合主管機關行政管理需求，增列第三項文字，放寬本原則報送案例</w:t>
            </w:r>
            <w:r w:rsidR="00410C94" w:rsidRPr="00CF3F0D">
              <w:rPr>
                <w:rFonts w:ascii="標楷體" w:eastAsia="標楷體" w:hAnsi="標楷體" w:hint="eastAsia"/>
                <w:sz w:val="28"/>
                <w:szCs w:val="28"/>
              </w:rPr>
              <w:t>之行員「職務屬性」限制</w:t>
            </w:r>
            <w:r w:rsidRPr="00CF3F0D">
              <w:rPr>
                <w:rFonts w:ascii="標楷體" w:eastAsia="標楷體" w:hAnsi="標楷體" w:hint="eastAsia"/>
                <w:sz w:val="28"/>
                <w:szCs w:val="28"/>
              </w:rPr>
              <w:t>，俾對主管機關裁罰且命報送</w:t>
            </w:r>
            <w:r w:rsidR="00BC1E6D" w:rsidRPr="00CF3F0D">
              <w:rPr>
                <w:rFonts w:ascii="標楷體" w:eastAsia="標楷體" w:hAnsi="標楷體" w:hint="eastAsia"/>
                <w:sz w:val="28"/>
                <w:szCs w:val="28"/>
              </w:rPr>
              <w:t>銀行公會</w:t>
            </w:r>
            <w:r w:rsidRPr="00CF3F0D">
              <w:rPr>
                <w:rFonts w:ascii="標楷體" w:eastAsia="標楷體" w:hAnsi="標楷體" w:hint="eastAsia"/>
                <w:sz w:val="28"/>
                <w:szCs w:val="28"/>
              </w:rPr>
              <w:t>之特殊考量個案，酌留彈性，以符實務並週延</w:t>
            </w:r>
            <w:r w:rsidR="00BC1E6D" w:rsidRPr="00CF3F0D">
              <w:rPr>
                <w:rFonts w:ascii="標楷體" w:eastAsia="標楷體" w:hAnsi="標楷體" w:hint="eastAsia"/>
                <w:sz w:val="28"/>
                <w:szCs w:val="28"/>
              </w:rPr>
              <w:t>銀行公會</w:t>
            </w:r>
            <w:r w:rsidRPr="00CF3F0D">
              <w:rPr>
                <w:rFonts w:ascii="標楷體" w:eastAsia="標楷體" w:hAnsi="標楷體" w:hint="eastAsia"/>
                <w:sz w:val="28"/>
                <w:szCs w:val="28"/>
              </w:rPr>
              <w:t>公告分享案例之作業依據。</w:t>
            </w:r>
            <w:r w:rsidR="00632C2A" w:rsidRPr="00CF3F0D">
              <w:rPr>
                <w:rFonts w:ascii="Times New Roman" w:eastAsia="標楷體" w:hAnsi="Times New Roman" w:cs="Times New Roman" w:hint="eastAsia"/>
                <w:sz w:val="28"/>
                <w:szCs w:val="28"/>
              </w:rPr>
              <w:t>另實務執行上</w:t>
            </w:r>
            <w:r w:rsidR="00632C2A" w:rsidRPr="00CF3F0D">
              <w:rPr>
                <w:rFonts w:ascii="標楷體" w:eastAsia="標楷體" w:hAnsi="標楷體" w:cs="Times New Roman" w:hint="eastAsia"/>
                <w:sz w:val="28"/>
                <w:szCs w:val="28"/>
              </w:rPr>
              <w:t>，</w:t>
            </w:r>
            <w:r w:rsidR="00632C2A" w:rsidRPr="00CF3F0D">
              <w:rPr>
                <w:rFonts w:ascii="Times New Roman" w:eastAsia="標楷體" w:hAnsi="Times New Roman" w:cs="Times New Roman" w:hint="eastAsia"/>
                <w:sz w:val="28"/>
                <w:szCs w:val="28"/>
              </w:rPr>
              <w:t>銀行係依據主管機關裁罰及處分函明文要求</w:t>
            </w:r>
            <w:r w:rsidR="00632C2A" w:rsidRPr="00CF3F0D">
              <w:rPr>
                <w:rFonts w:ascii="標楷體" w:eastAsia="標楷體" w:hAnsi="標楷體" w:cs="Times New Roman" w:hint="eastAsia"/>
                <w:sz w:val="28"/>
                <w:szCs w:val="28"/>
              </w:rPr>
              <w:t>，</w:t>
            </w:r>
            <w:r w:rsidR="00632C2A" w:rsidRPr="00CF3F0D">
              <w:rPr>
                <w:rFonts w:ascii="Times New Roman" w:eastAsia="標楷體" w:hAnsi="Times New Roman" w:cs="Times New Roman" w:hint="eastAsia"/>
                <w:sz w:val="28"/>
                <w:szCs w:val="28"/>
              </w:rPr>
              <w:t>始能報送裁罰案例至銀行公會</w:t>
            </w:r>
            <w:r w:rsidR="00632C2A" w:rsidRPr="00CF3F0D">
              <w:rPr>
                <w:rFonts w:ascii="標楷體" w:eastAsia="標楷體" w:hAnsi="標楷體" w:cs="Times New Roman" w:hint="eastAsia"/>
                <w:sz w:val="28"/>
                <w:szCs w:val="28"/>
              </w:rPr>
              <w:t>，爰</w:t>
            </w:r>
            <w:r w:rsidR="00632C2A" w:rsidRPr="00CF3F0D">
              <w:rPr>
                <w:rFonts w:ascii="Times New Roman" w:eastAsia="標楷體" w:hAnsi="Times New Roman" w:cs="Times New Roman" w:hint="eastAsia"/>
                <w:sz w:val="28"/>
                <w:szCs w:val="28"/>
              </w:rPr>
              <w:t>於第三項前段予以說明</w:t>
            </w:r>
            <w:r w:rsidR="00632C2A" w:rsidRPr="00CF3F0D">
              <w:rPr>
                <w:rFonts w:ascii="標楷體" w:eastAsia="標楷體" w:hAnsi="標楷體" w:cs="Times New Roman" w:hint="eastAsia"/>
                <w:sz w:val="28"/>
                <w:szCs w:val="28"/>
              </w:rPr>
              <w:t>，</w:t>
            </w:r>
            <w:r w:rsidR="00632C2A" w:rsidRPr="00CF3F0D">
              <w:rPr>
                <w:rFonts w:ascii="Times New Roman" w:eastAsia="標楷體" w:hAnsi="Times New Roman" w:cs="Times New Roman" w:hint="eastAsia"/>
                <w:sz w:val="28"/>
                <w:szCs w:val="28"/>
              </w:rPr>
              <w:t>以茲明確</w:t>
            </w:r>
            <w:r w:rsidR="00632C2A" w:rsidRPr="00CF3F0D">
              <w:rPr>
                <w:rFonts w:ascii="標楷體" w:eastAsia="標楷體" w:hAnsi="標楷體" w:cs="Times New Roman" w:hint="eastAsia"/>
                <w:sz w:val="28"/>
                <w:szCs w:val="28"/>
              </w:rPr>
              <w:t>。</w:t>
            </w:r>
          </w:p>
        </w:tc>
      </w:tr>
      <w:tr w:rsidR="000935D8" w:rsidRPr="00F02FCB" w:rsidTr="00F449C1">
        <w:tc>
          <w:tcPr>
            <w:tcW w:w="5246" w:type="dxa"/>
          </w:tcPr>
          <w:p w:rsidR="000935D8" w:rsidRPr="00F02FCB" w:rsidRDefault="000935D8" w:rsidP="00FA3A50">
            <w:pPr>
              <w:snapToGrid w:val="0"/>
              <w:spacing w:line="400" w:lineRule="atLeast"/>
              <w:ind w:leftChars="14" w:left="1169" w:hangingChars="405" w:hanging="1135"/>
              <w:jc w:val="both"/>
              <w:rPr>
                <w:rFonts w:ascii="Times New Roman" w:eastAsia="標楷體" w:hAnsi="Times New Roman" w:cs="Times New Roman"/>
                <w:b/>
                <w:sz w:val="28"/>
                <w:szCs w:val="28"/>
              </w:rPr>
            </w:pPr>
            <w:r w:rsidRPr="00F02FCB">
              <w:rPr>
                <w:rFonts w:ascii="Times New Roman" w:eastAsia="標楷體" w:hAnsi="Times New Roman" w:cs="Times New Roman"/>
                <w:b/>
                <w:sz w:val="28"/>
                <w:szCs w:val="28"/>
              </w:rPr>
              <w:lastRenderedPageBreak/>
              <w:t>第二章</w:t>
            </w:r>
            <w:r w:rsidRPr="00F02FCB">
              <w:rPr>
                <w:rFonts w:ascii="Times New Roman" w:eastAsia="標楷體" w:hAnsi="Times New Roman" w:cs="Times New Roman"/>
                <w:b/>
                <w:sz w:val="28"/>
                <w:szCs w:val="28"/>
              </w:rPr>
              <w:t xml:space="preserve">  </w:t>
            </w:r>
            <w:r w:rsidRPr="00F02FCB">
              <w:rPr>
                <w:rFonts w:ascii="Times New Roman" w:eastAsia="標楷體" w:hAnsi="Times New Roman" w:cs="Times New Roman"/>
                <w:b/>
                <w:sz w:val="28"/>
                <w:szCs w:val="28"/>
              </w:rPr>
              <w:t>理財專員人事管理制度</w:t>
            </w:r>
          </w:p>
        </w:tc>
        <w:tc>
          <w:tcPr>
            <w:tcW w:w="4965" w:type="dxa"/>
            <w:shd w:val="clear" w:color="auto" w:fill="auto"/>
          </w:tcPr>
          <w:p w:rsidR="000935D8" w:rsidRPr="00F02FCB" w:rsidRDefault="000935D8" w:rsidP="00FA3A50">
            <w:pPr>
              <w:snapToGrid w:val="0"/>
              <w:spacing w:line="400" w:lineRule="atLeast"/>
              <w:jc w:val="both"/>
              <w:rPr>
                <w:rFonts w:ascii="Times New Roman" w:eastAsia="標楷體" w:hAnsi="Times New Roman" w:cs="Times New Roman"/>
                <w:sz w:val="28"/>
                <w:szCs w:val="28"/>
              </w:rPr>
            </w:pPr>
          </w:p>
        </w:tc>
      </w:tr>
      <w:tr w:rsidR="000935D8" w:rsidRPr="00F02FCB"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第</w:t>
            </w:r>
            <w:r w:rsidRPr="00802BA5">
              <w:rPr>
                <w:rFonts w:ascii="Times New Roman" w:eastAsia="標楷體" w:hAnsi="Times New Roman" w:cs="Times New Roman" w:hint="eastAsia"/>
                <w:sz w:val="28"/>
                <w:szCs w:val="28"/>
              </w:rPr>
              <w:t>四</w:t>
            </w:r>
            <w:r w:rsidRPr="00802BA5">
              <w:rPr>
                <w:rFonts w:ascii="Times New Roman" w:eastAsia="標楷體" w:hAnsi="Times New Roman" w:cs="Times New Roman"/>
                <w:sz w:val="28"/>
                <w:szCs w:val="28"/>
              </w:rPr>
              <w:t>條</w:t>
            </w:r>
          </w:p>
          <w:p w:rsidR="000935D8" w:rsidRPr="00802BA5" w:rsidRDefault="002D6B60" w:rsidP="00910517">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935D8" w:rsidRPr="00802BA5">
              <w:rPr>
                <w:rFonts w:ascii="Times New Roman" w:eastAsia="標楷體" w:hAnsi="Times New Roman" w:cs="Times New Roman"/>
                <w:sz w:val="28"/>
                <w:szCs w:val="28"/>
              </w:rPr>
              <w:t>銀行任用新進理財專員，應採行盡職調查程序，建立適當機制瞭解員工品性素行、專業知識、信用及財務狀況，落實</w:t>
            </w:r>
            <w:r w:rsidR="000935D8" w:rsidRPr="00802BA5">
              <w:rPr>
                <w:rFonts w:ascii="Times New Roman" w:eastAsia="標楷體" w:hAnsi="Times New Roman" w:cs="Times New Roman"/>
                <w:sz w:val="28"/>
                <w:szCs w:val="28"/>
              </w:rPr>
              <w:t>KYE</w:t>
            </w:r>
            <w:r w:rsidR="000935D8" w:rsidRPr="00802BA5">
              <w:rPr>
                <w:rFonts w:ascii="Times New Roman" w:eastAsia="標楷體" w:hAnsi="Times New Roman" w:cs="Times New Roman" w:hint="eastAsia"/>
                <w:sz w:val="28"/>
                <w:szCs w:val="28"/>
              </w:rPr>
              <w:t xml:space="preserve"> </w:t>
            </w:r>
            <w:r w:rsidR="000935D8" w:rsidRPr="00802BA5">
              <w:rPr>
                <w:rFonts w:ascii="Times New Roman" w:eastAsia="標楷體" w:hAnsi="Times New Roman" w:cs="Times New Roman"/>
                <w:sz w:val="28"/>
                <w:szCs w:val="28"/>
              </w:rPr>
              <w:t>(Know your employee)</w:t>
            </w:r>
            <w:r w:rsidR="000935D8" w:rsidRPr="00802BA5">
              <w:rPr>
                <w:rFonts w:ascii="Times New Roman" w:eastAsia="標楷體" w:hAnsi="Times New Roman" w:cs="Times New Roman"/>
                <w:sz w:val="28"/>
                <w:szCs w:val="28"/>
              </w:rPr>
              <w:t>制度之執行</w:t>
            </w:r>
            <w:r w:rsidR="000935D8" w:rsidRPr="00802BA5">
              <w:rPr>
                <w:rFonts w:ascii="Times New Roman" w:eastAsia="標楷體" w:hAnsi="Times New Roman" w:cs="Times New Roman" w:hint="eastAsia"/>
                <w:sz w:val="28"/>
                <w:szCs w:val="28"/>
              </w:rPr>
              <w:t>；</w:t>
            </w:r>
            <w:r w:rsidR="000935D8" w:rsidRPr="00802BA5">
              <w:rPr>
                <w:rFonts w:ascii="Times New Roman" w:eastAsia="標楷體" w:hAnsi="Times New Roman" w:cs="Times New Roman"/>
                <w:sz w:val="28"/>
                <w:szCs w:val="28"/>
              </w:rPr>
              <w:t>對於現職理財專員，亦應定期或不定期瞭解其信用及財務狀況，預防弊端之發生。</w:t>
            </w:r>
          </w:p>
        </w:tc>
        <w:tc>
          <w:tcPr>
            <w:tcW w:w="4965" w:type="dxa"/>
            <w:shd w:val="clear" w:color="auto" w:fill="auto"/>
          </w:tcPr>
          <w:p w:rsidR="000935D8" w:rsidRPr="00802BA5" w:rsidRDefault="000935D8" w:rsidP="00E3594D">
            <w:pPr>
              <w:snapToGrid w:val="0"/>
              <w:spacing w:line="400" w:lineRule="atLeast"/>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本條規範理財專員錄用原則。</w:t>
            </w:r>
            <w:r w:rsidRPr="00802BA5">
              <w:rPr>
                <w:rFonts w:ascii="Times New Roman" w:eastAsia="標楷體" w:hAnsi="Times New Roman" w:cs="Times New Roman"/>
                <w:sz w:val="28"/>
                <w:szCs w:val="28"/>
              </w:rPr>
              <w:t xml:space="preserve"> </w:t>
            </w:r>
          </w:p>
        </w:tc>
      </w:tr>
      <w:tr w:rsidR="000935D8" w:rsidRPr="0089604B"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第</w:t>
            </w:r>
            <w:r w:rsidRPr="00802BA5">
              <w:rPr>
                <w:rFonts w:ascii="Times New Roman" w:eastAsia="標楷體" w:hAnsi="Times New Roman" w:cs="Times New Roman" w:hint="eastAsia"/>
                <w:sz w:val="28"/>
                <w:szCs w:val="28"/>
              </w:rPr>
              <w:t>五</w:t>
            </w:r>
            <w:r w:rsidRPr="00802BA5">
              <w:rPr>
                <w:rFonts w:ascii="Times New Roman" w:eastAsia="標楷體" w:hAnsi="Times New Roman" w:cs="Times New Roman"/>
                <w:sz w:val="28"/>
                <w:szCs w:val="28"/>
              </w:rPr>
              <w:t>條</w:t>
            </w:r>
          </w:p>
          <w:p w:rsidR="000935D8" w:rsidRPr="00802BA5" w:rsidRDefault="002D6B60" w:rsidP="00DA5DC2">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935D8" w:rsidRPr="00802BA5">
              <w:rPr>
                <w:rFonts w:ascii="Times New Roman" w:eastAsia="標楷體" w:hAnsi="Times New Roman" w:cs="Times New Roman"/>
                <w:sz w:val="28"/>
                <w:szCs w:val="28"/>
              </w:rPr>
              <w:t>銀行應於</w:t>
            </w:r>
            <w:r w:rsidR="000935D8" w:rsidRPr="00802BA5">
              <w:rPr>
                <w:rFonts w:ascii="Times New Roman" w:eastAsia="標楷體" w:hAnsi="Times New Roman" w:cs="Times New Roman"/>
                <w:bCs/>
                <w:sz w:val="28"/>
                <w:szCs w:val="28"/>
              </w:rPr>
              <w:t>理財專員業務行為</w:t>
            </w:r>
            <w:r w:rsidR="000935D8" w:rsidRPr="00802BA5">
              <w:rPr>
                <w:rFonts w:ascii="Times New Roman" w:eastAsia="標楷體" w:hAnsi="Times New Roman" w:cs="Times New Roman" w:hint="eastAsia"/>
                <w:bCs/>
                <w:sz w:val="28"/>
                <w:szCs w:val="28"/>
              </w:rPr>
              <w:t>準則</w:t>
            </w:r>
            <w:r w:rsidR="000935D8" w:rsidRPr="00802BA5">
              <w:rPr>
                <w:rFonts w:ascii="Times New Roman" w:eastAsia="標楷體" w:hAnsi="Times New Roman" w:cs="Times New Roman"/>
                <w:sz w:val="28"/>
                <w:szCs w:val="28"/>
              </w:rPr>
              <w:t>中明定員工應秉持誠信原則招攬及服務，</w:t>
            </w:r>
            <w:r w:rsidR="000935D8" w:rsidRPr="00802BA5">
              <w:rPr>
                <w:rFonts w:ascii="Times New Roman" w:eastAsia="標楷體" w:hAnsi="Times New Roman" w:cs="Times New Roman" w:hint="eastAsia"/>
                <w:sz w:val="28"/>
                <w:szCs w:val="28"/>
              </w:rPr>
              <w:t>不得代客保管存摺、印鑑或已簽章空白交易單據，及不得有擅自交易、不當招攬等行為。</w:t>
            </w:r>
          </w:p>
        </w:tc>
        <w:tc>
          <w:tcPr>
            <w:tcW w:w="4965" w:type="dxa"/>
            <w:shd w:val="clear" w:color="auto" w:fill="auto"/>
          </w:tcPr>
          <w:p w:rsidR="000935D8" w:rsidRPr="00802BA5" w:rsidRDefault="000935D8" w:rsidP="00173C6E">
            <w:pPr>
              <w:snapToGrid w:val="0"/>
              <w:spacing w:line="400" w:lineRule="atLeast"/>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本條係規範銀行</w:t>
            </w:r>
            <w:r w:rsidRPr="00802BA5">
              <w:rPr>
                <w:rFonts w:ascii="Times New Roman" w:eastAsia="標楷體" w:hAnsi="Times New Roman" w:cs="Times New Roman" w:hint="eastAsia"/>
                <w:sz w:val="28"/>
                <w:szCs w:val="28"/>
              </w:rPr>
              <w:t>應於員工行為準則明定之事項</w:t>
            </w:r>
            <w:r w:rsidRPr="00802BA5">
              <w:rPr>
                <w:rFonts w:ascii="Times New Roman" w:eastAsia="標楷體" w:hAnsi="Times New Roman" w:cs="Times New Roman"/>
                <w:sz w:val="28"/>
                <w:szCs w:val="28"/>
              </w:rPr>
              <w:t>。</w:t>
            </w:r>
          </w:p>
        </w:tc>
      </w:tr>
      <w:tr w:rsidR="000935D8" w:rsidRPr="0089604B"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第</w:t>
            </w:r>
            <w:r w:rsidRPr="00802BA5">
              <w:rPr>
                <w:rFonts w:ascii="Times New Roman" w:eastAsia="標楷體" w:hAnsi="Times New Roman" w:cs="Times New Roman" w:hint="eastAsia"/>
                <w:sz w:val="28"/>
                <w:szCs w:val="28"/>
              </w:rPr>
              <w:t>六</w:t>
            </w:r>
            <w:r w:rsidRPr="00802BA5">
              <w:rPr>
                <w:rFonts w:ascii="Times New Roman" w:eastAsia="標楷體" w:hAnsi="Times New Roman" w:cs="Times New Roman"/>
                <w:sz w:val="28"/>
                <w:szCs w:val="28"/>
              </w:rPr>
              <w:t>條</w:t>
            </w:r>
          </w:p>
          <w:p w:rsidR="000935D8" w:rsidRPr="00802BA5" w:rsidRDefault="002D6B60" w:rsidP="00127DD4">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935D8" w:rsidRPr="00802BA5">
              <w:rPr>
                <w:rFonts w:ascii="Times New Roman" w:eastAsia="標楷體" w:hAnsi="Times New Roman" w:cs="Times New Roman"/>
                <w:sz w:val="28"/>
                <w:szCs w:val="28"/>
              </w:rPr>
              <w:t>銀行於監控過程中，視管理需求，於符合相關法令規定之原則下，應對理財專</w:t>
            </w:r>
            <w:r w:rsidR="000935D8" w:rsidRPr="00802BA5">
              <w:rPr>
                <w:rFonts w:ascii="Times New Roman" w:eastAsia="標楷體" w:hAnsi="Times New Roman" w:cs="Times New Roman"/>
                <w:sz w:val="28"/>
                <w:szCs w:val="28"/>
              </w:rPr>
              <w:lastRenderedPageBreak/>
              <w:t>員進行有效之防弊調控措施，</w:t>
            </w:r>
            <w:r w:rsidR="000935D8" w:rsidRPr="00802BA5">
              <w:rPr>
                <w:rFonts w:ascii="Times New Roman" w:eastAsia="標楷體" w:hAnsi="Times New Roman" w:cs="Times New Roman" w:hint="eastAsia"/>
                <w:sz w:val="28"/>
                <w:szCs w:val="28"/>
              </w:rPr>
              <w:t>例</w:t>
            </w:r>
            <w:r w:rsidR="000935D8" w:rsidRPr="00802BA5">
              <w:rPr>
                <w:rFonts w:ascii="Times New Roman" w:eastAsia="標楷體" w:hAnsi="Times New Roman" w:cs="Times New Roman"/>
                <w:sz w:val="28"/>
                <w:szCs w:val="28"/>
              </w:rPr>
              <w:t>如：</w:t>
            </w:r>
            <w:r w:rsidR="000935D8" w:rsidRPr="00802BA5">
              <w:rPr>
                <w:rFonts w:ascii="Times New Roman" w:eastAsia="標楷體" w:hAnsi="Times New Roman" w:cs="Times New Roman" w:hint="eastAsia"/>
                <w:sz w:val="28"/>
                <w:szCs w:val="28"/>
              </w:rPr>
              <w:t>休假、輪調及理財專員與客戶往來情形之查核機制</w:t>
            </w:r>
            <w:r w:rsidR="000935D8" w:rsidRPr="00802BA5">
              <w:rPr>
                <w:rFonts w:ascii="Times New Roman" w:eastAsia="標楷體" w:hAnsi="Times New Roman" w:cs="Times New Roman"/>
                <w:sz w:val="28"/>
                <w:szCs w:val="28"/>
              </w:rPr>
              <w:t>。</w:t>
            </w:r>
          </w:p>
        </w:tc>
        <w:tc>
          <w:tcPr>
            <w:tcW w:w="4965" w:type="dxa"/>
            <w:shd w:val="clear" w:color="auto" w:fill="auto"/>
          </w:tcPr>
          <w:p w:rsidR="000935D8" w:rsidRPr="00802BA5" w:rsidRDefault="000935D8" w:rsidP="00127DD4">
            <w:pPr>
              <w:snapToGrid w:val="0"/>
              <w:spacing w:line="400" w:lineRule="atLeast"/>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lastRenderedPageBreak/>
              <w:t>本條係規範銀行視管理需求，在符合相關法令規定</w:t>
            </w:r>
            <w:r w:rsidRPr="00802BA5">
              <w:rPr>
                <w:rFonts w:ascii="Times New Roman" w:eastAsia="標楷體" w:hAnsi="Times New Roman" w:cs="Times New Roman" w:hint="eastAsia"/>
                <w:sz w:val="28"/>
                <w:szCs w:val="28"/>
              </w:rPr>
              <w:t>(</w:t>
            </w:r>
            <w:r w:rsidRPr="00802BA5">
              <w:rPr>
                <w:rFonts w:ascii="Times New Roman" w:eastAsia="標楷體" w:hAnsi="Times New Roman" w:cs="Times New Roman"/>
                <w:sz w:val="28"/>
                <w:szCs w:val="28"/>
              </w:rPr>
              <w:t>如勞動基準法</w:t>
            </w:r>
            <w:r w:rsidRPr="00802BA5">
              <w:rPr>
                <w:rFonts w:ascii="Times New Roman" w:eastAsia="標楷體" w:hAnsi="Times New Roman" w:cs="Times New Roman" w:hint="eastAsia"/>
                <w:sz w:val="28"/>
                <w:szCs w:val="28"/>
              </w:rPr>
              <w:t>)</w:t>
            </w:r>
            <w:r w:rsidRPr="00802BA5">
              <w:rPr>
                <w:rFonts w:ascii="Times New Roman" w:eastAsia="標楷體" w:hAnsi="Times New Roman" w:cs="Times New Roman"/>
                <w:sz w:val="28"/>
                <w:szCs w:val="28"/>
              </w:rPr>
              <w:t>之原則下，對理財專員進行防弊調控措施</w:t>
            </w:r>
            <w:r w:rsidRPr="00802BA5">
              <w:rPr>
                <w:rFonts w:ascii="Times New Roman" w:eastAsia="標楷體" w:hAnsi="Times New Roman" w:cs="Times New Roman" w:hint="eastAsia"/>
                <w:sz w:val="28"/>
                <w:szCs w:val="28"/>
              </w:rPr>
              <w:t>。</w:t>
            </w:r>
          </w:p>
        </w:tc>
      </w:tr>
      <w:tr w:rsidR="000935D8" w:rsidRPr="00F02FCB" w:rsidTr="00F449C1">
        <w:tc>
          <w:tcPr>
            <w:tcW w:w="5246" w:type="dxa"/>
          </w:tcPr>
          <w:p w:rsidR="000935D8" w:rsidRPr="00F02FCB" w:rsidRDefault="000935D8" w:rsidP="00FA3A50">
            <w:pPr>
              <w:snapToGrid w:val="0"/>
              <w:spacing w:line="400" w:lineRule="atLeast"/>
              <w:jc w:val="both"/>
              <w:rPr>
                <w:rFonts w:ascii="Times New Roman" w:eastAsia="標楷體" w:hAnsi="Times New Roman" w:cs="Times New Roman"/>
                <w:b/>
                <w:sz w:val="28"/>
                <w:szCs w:val="28"/>
              </w:rPr>
            </w:pPr>
            <w:r w:rsidRPr="00F02FCB">
              <w:rPr>
                <w:rFonts w:ascii="Times New Roman" w:eastAsia="標楷體" w:hAnsi="Times New Roman" w:cs="Times New Roman"/>
                <w:b/>
                <w:sz w:val="28"/>
                <w:szCs w:val="28"/>
              </w:rPr>
              <w:t>第三章</w:t>
            </w:r>
            <w:r w:rsidRPr="00F02FCB">
              <w:rPr>
                <w:rFonts w:ascii="Times New Roman" w:eastAsia="標楷體" w:hAnsi="Times New Roman" w:cs="Times New Roman"/>
                <w:b/>
                <w:sz w:val="28"/>
                <w:szCs w:val="28"/>
              </w:rPr>
              <w:t xml:space="preserve"> </w:t>
            </w:r>
            <w:r w:rsidRPr="00F02FCB">
              <w:rPr>
                <w:rFonts w:ascii="Times New Roman" w:eastAsia="標楷體" w:hAnsi="Times New Roman" w:cs="Times New Roman"/>
                <w:b/>
                <w:bCs/>
                <w:sz w:val="28"/>
                <w:szCs w:val="28"/>
              </w:rPr>
              <w:t>內部控制制度及牽制原則</w:t>
            </w:r>
          </w:p>
        </w:tc>
        <w:tc>
          <w:tcPr>
            <w:tcW w:w="4965" w:type="dxa"/>
            <w:shd w:val="clear" w:color="auto" w:fill="auto"/>
          </w:tcPr>
          <w:p w:rsidR="000935D8" w:rsidRPr="00F02FCB" w:rsidRDefault="000935D8" w:rsidP="00FA3A50">
            <w:pPr>
              <w:snapToGrid w:val="0"/>
              <w:spacing w:line="400" w:lineRule="atLeast"/>
              <w:jc w:val="both"/>
              <w:rPr>
                <w:rFonts w:ascii="Times New Roman" w:eastAsia="標楷體" w:hAnsi="Times New Roman" w:cs="Times New Roman"/>
                <w:sz w:val="28"/>
                <w:szCs w:val="28"/>
              </w:rPr>
            </w:pPr>
          </w:p>
        </w:tc>
      </w:tr>
      <w:tr w:rsidR="000935D8" w:rsidRPr="0089604B"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bCs/>
                <w:sz w:val="28"/>
                <w:szCs w:val="28"/>
              </w:rPr>
            </w:pPr>
            <w:r w:rsidRPr="00802BA5">
              <w:rPr>
                <w:rFonts w:ascii="Times New Roman" w:eastAsia="標楷體" w:hAnsi="Times New Roman" w:cs="Times New Roman"/>
                <w:bCs/>
                <w:sz w:val="28"/>
                <w:szCs w:val="28"/>
              </w:rPr>
              <w:t>第</w:t>
            </w:r>
            <w:r w:rsidRPr="00802BA5">
              <w:rPr>
                <w:rFonts w:ascii="Times New Roman" w:eastAsia="標楷體" w:hAnsi="Times New Roman" w:cs="Times New Roman" w:hint="eastAsia"/>
                <w:bCs/>
                <w:sz w:val="28"/>
                <w:szCs w:val="28"/>
              </w:rPr>
              <w:t>七</w:t>
            </w:r>
            <w:r w:rsidRPr="00802BA5">
              <w:rPr>
                <w:rFonts w:ascii="Times New Roman" w:eastAsia="標楷體" w:hAnsi="Times New Roman" w:cs="Times New Roman"/>
                <w:bCs/>
                <w:sz w:val="28"/>
                <w:szCs w:val="28"/>
              </w:rPr>
              <w:t>條</w:t>
            </w:r>
          </w:p>
          <w:p w:rsidR="000935D8" w:rsidRPr="00802BA5" w:rsidRDefault="002D6B60" w:rsidP="00FA3A50">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bCs/>
                <w:sz w:val="28"/>
                <w:szCs w:val="28"/>
              </w:rPr>
              <w:t xml:space="preserve">    </w:t>
            </w:r>
            <w:r w:rsidR="000935D8" w:rsidRPr="00802BA5">
              <w:rPr>
                <w:rFonts w:ascii="Times New Roman" w:eastAsia="標楷體" w:hAnsi="Times New Roman" w:cs="Times New Roman" w:hint="eastAsia"/>
                <w:bCs/>
                <w:sz w:val="28"/>
                <w:szCs w:val="28"/>
              </w:rPr>
              <w:t>為避免理財專員擅自為客戶辦理存款、提款、開戶、帳戶資料變更、</w:t>
            </w:r>
            <w:r w:rsidR="000935D8" w:rsidRPr="00802BA5">
              <w:rPr>
                <w:rFonts w:ascii="Times New Roman" w:eastAsia="標楷體" w:hAnsi="Times New Roman" w:cs="Times New Roman"/>
                <w:bCs/>
                <w:sz w:val="28"/>
                <w:szCs w:val="28"/>
              </w:rPr>
              <w:t>投資交易、</w:t>
            </w:r>
            <w:r w:rsidR="000935D8" w:rsidRPr="00717056">
              <w:rPr>
                <w:rFonts w:ascii="Times New Roman" w:eastAsia="標楷體" w:hAnsi="Times New Roman" w:cs="Times New Roman" w:hint="eastAsia"/>
                <w:bCs/>
                <w:sz w:val="28"/>
                <w:szCs w:val="28"/>
              </w:rPr>
              <w:t>保單轉換、</w:t>
            </w:r>
            <w:r w:rsidR="000935D8" w:rsidRPr="00802BA5">
              <w:rPr>
                <w:rFonts w:ascii="Times New Roman" w:eastAsia="標楷體" w:hAnsi="Times New Roman" w:cs="Times New Roman" w:hint="eastAsia"/>
                <w:bCs/>
                <w:sz w:val="28"/>
                <w:szCs w:val="28"/>
              </w:rPr>
              <w:t>部分贖回、解約等作業</w:t>
            </w:r>
            <w:r w:rsidR="000935D8" w:rsidRPr="00802BA5">
              <w:rPr>
                <w:rFonts w:ascii="Times New Roman" w:eastAsia="標楷體" w:hAnsi="Times New Roman" w:cs="Times New Roman"/>
                <w:bCs/>
                <w:sz w:val="28"/>
                <w:szCs w:val="28"/>
              </w:rPr>
              <w:t>，銀行</w:t>
            </w:r>
            <w:r w:rsidR="000935D8" w:rsidRPr="00802BA5">
              <w:rPr>
                <w:rFonts w:ascii="Times New Roman" w:eastAsia="標楷體" w:hAnsi="Times New Roman" w:cs="Times New Roman"/>
                <w:sz w:val="28"/>
                <w:szCs w:val="28"/>
              </w:rPr>
              <w:t>應建置至少包含下列控管機制：</w:t>
            </w:r>
          </w:p>
          <w:p w:rsidR="000935D8" w:rsidRPr="00863520" w:rsidRDefault="00863520" w:rsidP="00863520">
            <w:pPr>
              <w:snapToGrid w:val="0"/>
              <w:spacing w:line="400" w:lineRule="atLeast"/>
              <w:ind w:left="493" w:hangingChars="176" w:hanging="493"/>
              <w:jc w:val="both"/>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一</w:t>
            </w:r>
            <w:r>
              <w:rPr>
                <w:rFonts w:ascii="標楷體" w:eastAsia="標楷體" w:hAnsi="標楷體" w:cs="Times New Roman" w:hint="eastAsia"/>
                <w:bCs/>
                <w:sz w:val="28"/>
                <w:szCs w:val="28"/>
              </w:rPr>
              <w:t>、</w:t>
            </w:r>
            <w:r w:rsidR="000935D8" w:rsidRPr="00863520">
              <w:rPr>
                <w:rFonts w:ascii="Times New Roman" w:eastAsia="標楷體" w:hAnsi="Times New Roman" w:cs="Times New Roman" w:hint="eastAsia"/>
                <w:bCs/>
                <w:sz w:val="28"/>
                <w:szCs w:val="28"/>
              </w:rPr>
              <w:t>事前宣導</w:t>
            </w:r>
            <w:r w:rsidR="000935D8" w:rsidRPr="00863520">
              <w:rPr>
                <w:rFonts w:ascii="標楷體" w:eastAsia="標楷體" w:hAnsi="標楷體" w:cs="Times New Roman" w:hint="eastAsia"/>
                <w:bCs/>
                <w:sz w:val="28"/>
                <w:szCs w:val="28"/>
              </w:rPr>
              <w:t>：</w:t>
            </w:r>
            <w:r w:rsidR="000935D8" w:rsidRPr="00863520">
              <w:rPr>
                <w:rFonts w:ascii="Times New Roman" w:eastAsia="標楷體" w:hAnsi="Times New Roman" w:cs="Times New Roman" w:hint="eastAsia"/>
                <w:bCs/>
                <w:sz w:val="28"/>
                <w:szCs w:val="28"/>
              </w:rPr>
              <w:t>例如於</w:t>
            </w:r>
            <w:r w:rsidR="000935D8" w:rsidRPr="00863520">
              <w:rPr>
                <w:rFonts w:ascii="Times New Roman" w:eastAsia="標楷體" w:hAnsi="Times New Roman" w:cs="Times New Roman"/>
                <w:bCs/>
                <w:sz w:val="28"/>
                <w:szCs w:val="28"/>
              </w:rPr>
              <w:t>理財專員</w:t>
            </w:r>
            <w:r w:rsidR="000935D8" w:rsidRPr="00863520">
              <w:rPr>
                <w:rFonts w:ascii="Times New Roman" w:eastAsia="標楷體" w:hAnsi="Times New Roman" w:cs="Times New Roman" w:hint="eastAsia"/>
                <w:bCs/>
                <w:sz w:val="28"/>
                <w:szCs w:val="28"/>
              </w:rPr>
              <w:t>業務行為準則中明文禁止、嚴禁理財專員代客全程辦理臨櫃作業</w:t>
            </w:r>
            <w:r w:rsidR="000935D8" w:rsidRPr="00863520">
              <w:rPr>
                <w:rFonts w:ascii="Times New Roman" w:eastAsia="標楷體" w:hAnsi="Times New Roman" w:cs="Times New Roman"/>
                <w:bCs/>
                <w:sz w:val="28"/>
                <w:szCs w:val="28"/>
              </w:rPr>
              <w:t>並進行宣導</w:t>
            </w:r>
            <w:r w:rsidR="000935D8" w:rsidRPr="00863520">
              <w:rPr>
                <w:rFonts w:ascii="Times New Roman" w:eastAsia="標楷體" w:hAnsi="Times New Roman" w:cs="Times New Roman" w:hint="eastAsia"/>
                <w:bCs/>
                <w:sz w:val="28"/>
                <w:szCs w:val="28"/>
              </w:rPr>
              <w:t>。</w:t>
            </w:r>
          </w:p>
          <w:p w:rsidR="000935D8" w:rsidRPr="00863520" w:rsidRDefault="00863520" w:rsidP="00863520">
            <w:pPr>
              <w:snapToGrid w:val="0"/>
              <w:spacing w:line="400" w:lineRule="atLeast"/>
              <w:ind w:left="493" w:hangingChars="176" w:hanging="493"/>
              <w:jc w:val="both"/>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二</w:t>
            </w:r>
            <w:r>
              <w:rPr>
                <w:rFonts w:ascii="標楷體" w:eastAsia="標楷體" w:hAnsi="標楷體" w:cs="Times New Roman" w:hint="eastAsia"/>
                <w:bCs/>
                <w:sz w:val="28"/>
                <w:szCs w:val="28"/>
              </w:rPr>
              <w:t>、</w:t>
            </w:r>
            <w:r w:rsidR="000935D8" w:rsidRPr="00863520">
              <w:rPr>
                <w:rFonts w:ascii="Times New Roman" w:eastAsia="標楷體" w:hAnsi="Times New Roman" w:cs="Times New Roman" w:hint="eastAsia"/>
                <w:bCs/>
                <w:sz w:val="28"/>
                <w:szCs w:val="28"/>
              </w:rPr>
              <w:t>事中控管</w:t>
            </w:r>
            <w:r w:rsidR="000935D8" w:rsidRPr="00863520">
              <w:rPr>
                <w:rFonts w:ascii="標楷體" w:eastAsia="標楷體" w:hAnsi="標楷體" w:cs="Times New Roman" w:hint="eastAsia"/>
                <w:bCs/>
                <w:sz w:val="28"/>
                <w:szCs w:val="28"/>
              </w:rPr>
              <w:t>：</w:t>
            </w:r>
            <w:r w:rsidR="000935D8" w:rsidRPr="00863520">
              <w:rPr>
                <w:rFonts w:ascii="Times New Roman" w:eastAsia="標楷體" w:hAnsi="Times New Roman" w:cs="Times New Roman" w:hint="eastAsia"/>
                <w:bCs/>
                <w:sz w:val="28"/>
                <w:szCs w:val="28"/>
              </w:rPr>
              <w:t>例如透過第三人之電話照會確認機制、行員外出收件控管機制，以控管</w:t>
            </w:r>
            <w:r w:rsidR="000935D8" w:rsidRPr="00863520">
              <w:rPr>
                <w:rFonts w:ascii="Times New Roman" w:eastAsia="標楷體" w:hAnsi="Times New Roman" w:cs="Times New Roman"/>
                <w:bCs/>
                <w:sz w:val="28"/>
                <w:szCs w:val="28"/>
              </w:rPr>
              <w:t>交易真實性</w:t>
            </w:r>
            <w:r w:rsidR="000935D8" w:rsidRPr="00863520">
              <w:rPr>
                <w:rFonts w:ascii="Times New Roman" w:eastAsia="標楷體" w:hAnsi="Times New Roman" w:cs="Times New Roman" w:hint="eastAsia"/>
                <w:bCs/>
                <w:sz w:val="28"/>
                <w:szCs w:val="28"/>
              </w:rPr>
              <w:t>及</w:t>
            </w:r>
            <w:r w:rsidR="000935D8" w:rsidRPr="00863520">
              <w:rPr>
                <w:rFonts w:ascii="Times New Roman" w:eastAsia="標楷體" w:hAnsi="Times New Roman" w:cs="Times New Roman"/>
                <w:bCs/>
                <w:sz w:val="28"/>
                <w:szCs w:val="28"/>
              </w:rPr>
              <w:t>正確性</w:t>
            </w:r>
            <w:r w:rsidR="000935D8" w:rsidRPr="00863520">
              <w:rPr>
                <w:rFonts w:ascii="Times New Roman" w:eastAsia="標楷體" w:hAnsi="Times New Roman" w:cs="Times New Roman" w:hint="eastAsia"/>
                <w:bCs/>
                <w:sz w:val="28"/>
                <w:szCs w:val="28"/>
              </w:rPr>
              <w:t>。</w:t>
            </w:r>
          </w:p>
          <w:p w:rsidR="000935D8" w:rsidRPr="00863520" w:rsidRDefault="00863520" w:rsidP="00863520">
            <w:pPr>
              <w:snapToGrid w:val="0"/>
              <w:spacing w:line="400" w:lineRule="atLeast"/>
              <w:ind w:left="493" w:hangingChars="176" w:hanging="493"/>
              <w:jc w:val="both"/>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三</w:t>
            </w:r>
            <w:r>
              <w:rPr>
                <w:rFonts w:ascii="標楷體" w:eastAsia="標楷體" w:hAnsi="標楷體" w:cs="Times New Roman" w:hint="eastAsia"/>
                <w:bCs/>
                <w:sz w:val="28"/>
                <w:szCs w:val="28"/>
              </w:rPr>
              <w:t>、</w:t>
            </w:r>
            <w:r w:rsidR="000935D8" w:rsidRPr="00863520">
              <w:rPr>
                <w:rFonts w:ascii="Times New Roman" w:eastAsia="標楷體" w:hAnsi="Times New Roman" w:cs="Times New Roman" w:hint="eastAsia"/>
                <w:bCs/>
                <w:sz w:val="28"/>
                <w:szCs w:val="28"/>
              </w:rPr>
              <w:t>事後查核</w:t>
            </w:r>
            <w:r w:rsidR="000935D8" w:rsidRPr="00863520">
              <w:rPr>
                <w:rFonts w:ascii="標楷體" w:eastAsia="標楷體" w:hAnsi="標楷體" w:cs="Times New Roman" w:hint="eastAsia"/>
                <w:bCs/>
                <w:sz w:val="28"/>
                <w:szCs w:val="28"/>
              </w:rPr>
              <w:t>：</w:t>
            </w:r>
            <w:r w:rsidR="000935D8" w:rsidRPr="00863520">
              <w:rPr>
                <w:rFonts w:ascii="Times New Roman" w:eastAsia="標楷體" w:hAnsi="Times New Roman" w:cs="Times New Roman" w:hint="eastAsia"/>
                <w:bCs/>
                <w:sz w:val="28"/>
                <w:szCs w:val="28"/>
              </w:rPr>
              <w:t>例如不定期抽查理財專員人員抽屜、建立風險態樣監控名單，供理財專員之直屬主管定期或不定期主動聯繫客戶。</w:t>
            </w:r>
          </w:p>
        </w:tc>
        <w:tc>
          <w:tcPr>
            <w:tcW w:w="4965" w:type="dxa"/>
            <w:shd w:val="clear" w:color="auto" w:fill="auto"/>
          </w:tcPr>
          <w:p w:rsidR="000935D8" w:rsidRPr="00802BA5" w:rsidRDefault="000935D8" w:rsidP="00BD10DF">
            <w:pPr>
              <w:pStyle w:val="a4"/>
              <w:numPr>
                <w:ilvl w:val="0"/>
                <w:numId w:val="14"/>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本條係為</w:t>
            </w:r>
            <w:r w:rsidRPr="00802BA5">
              <w:rPr>
                <w:rFonts w:ascii="Times New Roman" w:eastAsia="標楷體" w:hAnsi="Times New Roman" w:cs="Times New Roman"/>
                <w:bCs/>
                <w:sz w:val="28"/>
                <w:szCs w:val="28"/>
              </w:rPr>
              <w:t>避免理財專員擅自為客戶辦理存</w:t>
            </w:r>
            <w:r w:rsidR="008B7549">
              <w:rPr>
                <w:rFonts w:ascii="Times New Roman" w:eastAsia="標楷體" w:hAnsi="Times New Roman" w:cs="Times New Roman" w:hint="eastAsia"/>
                <w:bCs/>
                <w:sz w:val="28"/>
                <w:szCs w:val="28"/>
              </w:rPr>
              <w:t>款</w:t>
            </w:r>
            <w:r w:rsidRPr="00802BA5">
              <w:rPr>
                <w:rFonts w:ascii="Times New Roman" w:eastAsia="標楷體" w:hAnsi="Times New Roman" w:cs="Times New Roman"/>
                <w:bCs/>
                <w:sz w:val="28"/>
                <w:szCs w:val="28"/>
              </w:rPr>
              <w:t>、提款、開戶、帳戶資料變更、投資交易</w:t>
            </w:r>
            <w:r w:rsidR="00717056" w:rsidRPr="00717056">
              <w:rPr>
                <w:rFonts w:ascii="Times New Roman" w:eastAsia="標楷體" w:hAnsi="Times New Roman" w:cs="Times New Roman"/>
                <w:bCs/>
                <w:sz w:val="28"/>
                <w:szCs w:val="28"/>
              </w:rPr>
              <w:t>、</w:t>
            </w:r>
            <w:r w:rsidR="00717056" w:rsidRPr="00717056">
              <w:rPr>
                <w:rFonts w:ascii="Times New Roman" w:eastAsia="標楷體" w:hAnsi="Times New Roman" w:cs="Times New Roman" w:hint="eastAsia"/>
                <w:bCs/>
                <w:sz w:val="28"/>
                <w:szCs w:val="28"/>
              </w:rPr>
              <w:t>保單轉換</w:t>
            </w:r>
            <w:r w:rsidRPr="00802BA5">
              <w:rPr>
                <w:rFonts w:ascii="Times New Roman" w:eastAsia="標楷體" w:hAnsi="Times New Roman" w:cs="Times New Roman"/>
                <w:bCs/>
                <w:sz w:val="28"/>
                <w:szCs w:val="28"/>
              </w:rPr>
              <w:t>、部分贖回、解約等作業</w:t>
            </w:r>
            <w:r w:rsidRPr="00802BA5">
              <w:rPr>
                <w:rFonts w:ascii="Times New Roman" w:eastAsia="標楷體" w:hAnsi="Times New Roman" w:cs="Times New Roman"/>
                <w:sz w:val="28"/>
                <w:szCs w:val="28"/>
              </w:rPr>
              <w:t>之控管機制。</w:t>
            </w:r>
          </w:p>
          <w:p w:rsidR="000935D8" w:rsidRPr="00802BA5" w:rsidRDefault="000935D8" w:rsidP="00BD10DF">
            <w:pPr>
              <w:pStyle w:val="a4"/>
              <w:numPr>
                <w:ilvl w:val="0"/>
                <w:numId w:val="14"/>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hint="eastAsia"/>
                <w:sz w:val="28"/>
                <w:szCs w:val="28"/>
              </w:rPr>
              <w:t>銀行基於服務客戶需要，可能會有行員遞送客戶申請書件之情形，惟銀行應依四眼原則</w:t>
            </w:r>
            <w:r w:rsidRPr="00802BA5">
              <w:rPr>
                <w:rFonts w:ascii="Times New Roman" w:eastAsia="標楷體" w:hAnsi="Times New Roman" w:cs="Times New Roman"/>
                <w:sz w:val="28"/>
                <w:szCs w:val="28"/>
              </w:rPr>
              <w:t>(four-eyes principle)</w:t>
            </w:r>
            <w:r w:rsidRPr="00802BA5">
              <w:rPr>
                <w:rFonts w:ascii="Times New Roman" w:eastAsia="標楷體" w:hAnsi="Times New Roman" w:cs="Times New Roman" w:hint="eastAsia"/>
                <w:sz w:val="28"/>
                <w:szCs w:val="28"/>
              </w:rPr>
              <w:t>強化內部牽制與職務分割機制，將業務作業流程分階段並分別設定控制點，交由不同單位或職掌處理，以落實內部控制。爰第一款明定銀行應於理財專員業務行為準則中嚴禁理財專員個人代客全程辦理臨櫃作業，銀行並應建立與強化相關內部控制點。</w:t>
            </w:r>
          </w:p>
        </w:tc>
      </w:tr>
      <w:tr w:rsidR="000935D8" w:rsidRPr="0089604B"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bCs/>
                <w:sz w:val="28"/>
                <w:szCs w:val="28"/>
              </w:rPr>
            </w:pPr>
            <w:r w:rsidRPr="00802BA5">
              <w:rPr>
                <w:rFonts w:ascii="Times New Roman" w:eastAsia="標楷體" w:hAnsi="Times New Roman" w:cs="Times New Roman"/>
                <w:bCs/>
                <w:sz w:val="28"/>
                <w:szCs w:val="28"/>
              </w:rPr>
              <w:t>第</w:t>
            </w:r>
            <w:r w:rsidRPr="00802BA5">
              <w:rPr>
                <w:rFonts w:ascii="Times New Roman" w:eastAsia="標楷體" w:hAnsi="Times New Roman" w:cs="Times New Roman" w:hint="eastAsia"/>
                <w:bCs/>
                <w:sz w:val="28"/>
                <w:szCs w:val="28"/>
              </w:rPr>
              <w:t>八</w:t>
            </w:r>
            <w:r w:rsidRPr="00802BA5">
              <w:rPr>
                <w:rFonts w:ascii="Times New Roman" w:eastAsia="標楷體" w:hAnsi="Times New Roman" w:cs="Times New Roman"/>
                <w:bCs/>
                <w:sz w:val="28"/>
                <w:szCs w:val="28"/>
              </w:rPr>
              <w:t>條</w:t>
            </w:r>
          </w:p>
          <w:p w:rsidR="000935D8" w:rsidRPr="00802BA5" w:rsidRDefault="002D6B60" w:rsidP="00FA3A50">
            <w:pPr>
              <w:snapToGrid w:val="0"/>
              <w:spacing w:line="400" w:lineRule="atLeast"/>
              <w:ind w:left="2"/>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935D8" w:rsidRPr="00802BA5">
              <w:rPr>
                <w:rFonts w:ascii="Times New Roman" w:eastAsia="標楷體" w:hAnsi="Times New Roman" w:cs="Times New Roman"/>
                <w:sz w:val="28"/>
                <w:szCs w:val="28"/>
              </w:rPr>
              <w:t>為避免理財專員不當取得客戶網</w:t>
            </w:r>
            <w:r w:rsidR="000935D8" w:rsidRPr="00802BA5">
              <w:rPr>
                <w:rFonts w:ascii="Times New Roman" w:eastAsia="標楷體" w:hAnsi="Times New Roman" w:cs="Times New Roman" w:hint="eastAsia"/>
                <w:sz w:val="28"/>
                <w:szCs w:val="28"/>
              </w:rPr>
              <w:t>路</w:t>
            </w:r>
            <w:r w:rsidR="000935D8" w:rsidRPr="00802BA5">
              <w:rPr>
                <w:rFonts w:ascii="Times New Roman" w:eastAsia="標楷體" w:hAnsi="Times New Roman" w:cs="Times New Roman"/>
                <w:sz w:val="28"/>
                <w:szCs w:val="28"/>
              </w:rPr>
              <w:t>銀</w:t>
            </w:r>
            <w:r w:rsidR="000935D8" w:rsidRPr="00802BA5">
              <w:rPr>
                <w:rFonts w:ascii="Times New Roman" w:eastAsia="標楷體" w:hAnsi="Times New Roman" w:cs="Times New Roman" w:hint="eastAsia"/>
                <w:sz w:val="28"/>
                <w:szCs w:val="28"/>
              </w:rPr>
              <w:t>行</w:t>
            </w:r>
            <w:r w:rsidR="000935D8" w:rsidRPr="00802BA5">
              <w:rPr>
                <w:rFonts w:ascii="Times New Roman" w:eastAsia="標楷體" w:hAnsi="Times New Roman" w:cs="Times New Roman"/>
                <w:sz w:val="28"/>
                <w:szCs w:val="28"/>
              </w:rPr>
              <w:t>密碼代客戶從事交易，</w:t>
            </w:r>
            <w:r w:rsidR="000935D8" w:rsidRPr="00802BA5">
              <w:rPr>
                <w:rFonts w:ascii="Times New Roman" w:eastAsia="標楷體" w:hAnsi="Times New Roman" w:cs="Times New Roman"/>
                <w:bCs/>
                <w:sz w:val="28"/>
                <w:szCs w:val="28"/>
              </w:rPr>
              <w:t>銀行</w:t>
            </w:r>
            <w:r w:rsidR="000935D8" w:rsidRPr="00802BA5">
              <w:rPr>
                <w:rFonts w:ascii="Times New Roman" w:eastAsia="標楷體" w:hAnsi="Times New Roman" w:cs="Times New Roman"/>
                <w:sz w:val="28"/>
                <w:szCs w:val="28"/>
              </w:rPr>
              <w:t>應建置至少包含下列控管機制：</w:t>
            </w:r>
          </w:p>
          <w:p w:rsidR="000935D8" w:rsidRPr="00863520" w:rsidRDefault="00863520" w:rsidP="00863520">
            <w:pPr>
              <w:snapToGrid w:val="0"/>
              <w:spacing w:line="400" w:lineRule="atLeast"/>
              <w:ind w:left="490" w:hangingChars="175" w:hanging="490"/>
              <w:jc w:val="both"/>
              <w:rPr>
                <w:rFonts w:ascii="Times New Roman" w:eastAsia="標楷體" w:hAnsi="Times New Roman" w:cs="Times New Roman"/>
                <w:sz w:val="28"/>
                <w:szCs w:val="28"/>
              </w:rPr>
            </w:pPr>
            <w:r w:rsidRPr="00863520">
              <w:rPr>
                <w:rFonts w:ascii="Times New Roman" w:eastAsia="標楷體" w:hAnsi="Times New Roman" w:cs="Times New Roman" w:hint="eastAsia"/>
                <w:sz w:val="28"/>
                <w:szCs w:val="28"/>
              </w:rPr>
              <w:t>一</w:t>
            </w:r>
            <w:r w:rsidRPr="00863520">
              <w:rPr>
                <w:rFonts w:ascii="標楷體" w:eastAsia="標楷體" w:hAnsi="標楷體" w:cs="Times New Roman" w:hint="eastAsia"/>
                <w:sz w:val="28"/>
                <w:szCs w:val="28"/>
              </w:rPr>
              <w:t>、</w:t>
            </w:r>
            <w:r w:rsidR="000935D8" w:rsidRPr="00863520">
              <w:rPr>
                <w:rFonts w:ascii="Times New Roman" w:eastAsia="標楷體" w:hAnsi="Times New Roman" w:cs="Times New Roman" w:hint="eastAsia"/>
                <w:sz w:val="28"/>
                <w:szCs w:val="28"/>
              </w:rPr>
              <w:t>網路銀行密碼應由客戶自行設定，</w:t>
            </w:r>
            <w:r w:rsidR="000935D8" w:rsidRPr="00863520">
              <w:rPr>
                <w:rFonts w:ascii="Times New Roman" w:eastAsia="標楷體" w:hAnsi="Times New Roman" w:cs="Times New Roman"/>
                <w:sz w:val="28"/>
                <w:szCs w:val="28"/>
              </w:rPr>
              <w:t>不得由理財專員</w:t>
            </w:r>
            <w:r w:rsidR="000935D8" w:rsidRPr="00863520">
              <w:rPr>
                <w:rFonts w:ascii="Times New Roman" w:eastAsia="標楷體" w:hAnsi="Times New Roman" w:cs="Times New Roman" w:hint="eastAsia"/>
                <w:sz w:val="28"/>
                <w:szCs w:val="28"/>
              </w:rPr>
              <w:t>為客戶辦理更換密碼之設定，並應</w:t>
            </w:r>
            <w:r w:rsidR="000935D8" w:rsidRPr="00863520">
              <w:rPr>
                <w:rFonts w:ascii="Times New Roman" w:eastAsia="標楷體" w:hAnsi="Times New Roman" w:cs="Times New Roman"/>
                <w:sz w:val="28"/>
                <w:szCs w:val="28"/>
              </w:rPr>
              <w:t>建立控管機制。</w:t>
            </w:r>
          </w:p>
          <w:p w:rsidR="000935D8" w:rsidRPr="00863520" w:rsidRDefault="00863520" w:rsidP="00863520">
            <w:pPr>
              <w:snapToGrid w:val="0"/>
              <w:spacing w:line="400" w:lineRule="atLeast"/>
              <w:ind w:left="490" w:hangingChars="175" w:hanging="490"/>
              <w:jc w:val="both"/>
              <w:rPr>
                <w:rFonts w:ascii="Times New Roman" w:eastAsia="標楷體" w:hAnsi="Times New Roman" w:cs="Times New Roman"/>
                <w:sz w:val="28"/>
                <w:szCs w:val="28"/>
              </w:rPr>
            </w:pPr>
            <w:r w:rsidRPr="00863520">
              <w:rPr>
                <w:rFonts w:ascii="Times New Roman" w:eastAsia="標楷體" w:hAnsi="Times New Roman" w:cs="Times New Roman" w:hint="eastAsia"/>
                <w:sz w:val="28"/>
                <w:szCs w:val="28"/>
              </w:rPr>
              <w:t>二</w:t>
            </w:r>
            <w:r w:rsidRPr="00863520">
              <w:rPr>
                <w:rFonts w:ascii="標楷體" w:eastAsia="標楷體" w:hAnsi="標楷體" w:cs="Times New Roman" w:hint="eastAsia"/>
                <w:sz w:val="28"/>
                <w:szCs w:val="28"/>
              </w:rPr>
              <w:t>、</w:t>
            </w:r>
            <w:r w:rsidR="000935D8" w:rsidRPr="00863520">
              <w:rPr>
                <w:rFonts w:ascii="Times New Roman" w:eastAsia="標楷體" w:hAnsi="Times New Roman" w:cs="Times New Roman" w:hint="eastAsia"/>
                <w:sz w:val="28"/>
                <w:szCs w:val="28"/>
              </w:rPr>
              <w:t>銀行除因實務需求，得建立由理財專員交付客戶網路銀行密碼之控管機制外，不得由</w:t>
            </w:r>
            <w:r w:rsidR="000935D8" w:rsidRPr="00863520">
              <w:rPr>
                <w:rFonts w:ascii="Times New Roman" w:eastAsia="標楷體" w:hAnsi="Times New Roman" w:cs="Times New Roman"/>
                <w:sz w:val="28"/>
                <w:szCs w:val="28"/>
              </w:rPr>
              <w:t>理財專員辦理網路銀行密碼</w:t>
            </w:r>
            <w:r w:rsidR="000935D8" w:rsidRPr="00863520">
              <w:rPr>
                <w:rFonts w:ascii="Times New Roman" w:eastAsia="標楷體" w:hAnsi="Times New Roman" w:cs="Times New Roman" w:hint="eastAsia"/>
                <w:sz w:val="28"/>
                <w:szCs w:val="28"/>
              </w:rPr>
              <w:t>之</w:t>
            </w:r>
            <w:r w:rsidR="000935D8" w:rsidRPr="00863520">
              <w:rPr>
                <w:rFonts w:ascii="Times New Roman" w:eastAsia="標楷體" w:hAnsi="Times New Roman" w:cs="Times New Roman"/>
                <w:sz w:val="28"/>
                <w:szCs w:val="28"/>
              </w:rPr>
              <w:t>交付</w:t>
            </w:r>
            <w:r w:rsidR="000935D8" w:rsidRPr="00863520">
              <w:rPr>
                <w:rFonts w:ascii="Times New Roman" w:eastAsia="標楷體" w:hAnsi="Times New Roman" w:cs="Times New Roman" w:hint="eastAsia"/>
                <w:sz w:val="28"/>
                <w:szCs w:val="28"/>
              </w:rPr>
              <w:t>。</w:t>
            </w:r>
          </w:p>
          <w:p w:rsidR="000935D8" w:rsidRPr="00863520" w:rsidRDefault="00863520" w:rsidP="00863520">
            <w:pPr>
              <w:snapToGrid w:val="0"/>
              <w:spacing w:line="400" w:lineRule="atLeast"/>
              <w:ind w:left="490" w:hangingChars="175" w:hanging="490"/>
              <w:jc w:val="both"/>
              <w:rPr>
                <w:rFonts w:ascii="Times New Roman" w:eastAsia="標楷體" w:hAnsi="Times New Roman" w:cs="Times New Roman"/>
                <w:bCs/>
                <w:sz w:val="28"/>
                <w:szCs w:val="28"/>
              </w:rPr>
            </w:pPr>
            <w:r w:rsidRPr="00863520">
              <w:rPr>
                <w:rFonts w:ascii="Times New Roman" w:eastAsia="標楷體" w:hAnsi="Times New Roman" w:cs="Times New Roman" w:hint="eastAsia"/>
                <w:bCs/>
                <w:sz w:val="28"/>
                <w:szCs w:val="28"/>
              </w:rPr>
              <w:t>三</w:t>
            </w:r>
            <w:r w:rsidRPr="00863520">
              <w:rPr>
                <w:rFonts w:ascii="標楷體" w:eastAsia="標楷體" w:hAnsi="標楷體" w:cs="Times New Roman" w:hint="eastAsia"/>
                <w:bCs/>
                <w:sz w:val="28"/>
                <w:szCs w:val="28"/>
              </w:rPr>
              <w:t>、</w:t>
            </w:r>
            <w:r w:rsidR="000935D8" w:rsidRPr="00863520">
              <w:rPr>
                <w:rFonts w:ascii="Times New Roman" w:eastAsia="標楷體" w:hAnsi="Times New Roman" w:cs="Times New Roman" w:hint="eastAsia"/>
                <w:bCs/>
                <w:sz w:val="28"/>
                <w:szCs w:val="28"/>
              </w:rPr>
              <w:t>透過定期產出</w:t>
            </w:r>
            <w:r w:rsidR="000935D8" w:rsidRPr="00863520">
              <w:rPr>
                <w:rFonts w:ascii="Times New Roman" w:eastAsia="標楷體" w:hAnsi="Times New Roman" w:cs="Times New Roman"/>
                <w:sz w:val="28"/>
                <w:szCs w:val="28"/>
              </w:rPr>
              <w:t>異常檢核報表，檢核理財專員與客戶是否有共用同一行動裝置或同一</w:t>
            </w:r>
            <w:r w:rsidR="000935D8" w:rsidRPr="00863520">
              <w:rPr>
                <w:rFonts w:ascii="Times New Roman" w:eastAsia="標楷體" w:hAnsi="Times New Roman" w:cs="Times New Roman"/>
                <w:sz w:val="28"/>
                <w:szCs w:val="28"/>
              </w:rPr>
              <w:t>IP</w:t>
            </w:r>
            <w:r w:rsidR="000935D8" w:rsidRPr="00863520">
              <w:rPr>
                <w:rFonts w:ascii="Times New Roman" w:eastAsia="標楷體" w:hAnsi="Times New Roman" w:cs="Times New Roman"/>
                <w:sz w:val="28"/>
                <w:szCs w:val="28"/>
              </w:rPr>
              <w:t>位址進行交易之情事。</w:t>
            </w:r>
          </w:p>
          <w:p w:rsidR="000935D8" w:rsidRPr="00863520" w:rsidRDefault="00863520" w:rsidP="00863520">
            <w:pPr>
              <w:snapToGrid w:val="0"/>
              <w:spacing w:line="400" w:lineRule="atLeast"/>
              <w:ind w:left="490" w:hangingChars="175" w:hanging="490"/>
              <w:jc w:val="both"/>
              <w:rPr>
                <w:rFonts w:ascii="Times New Roman" w:eastAsia="標楷體" w:hAnsi="Times New Roman" w:cs="Times New Roman"/>
                <w:bCs/>
                <w:sz w:val="28"/>
                <w:szCs w:val="28"/>
              </w:rPr>
            </w:pPr>
            <w:r>
              <w:rPr>
                <w:rFonts w:ascii="Times New Roman" w:eastAsia="標楷體" w:hAnsi="Times New Roman" w:cs="Times New Roman" w:hint="eastAsia"/>
                <w:sz w:val="28"/>
                <w:szCs w:val="28"/>
              </w:rPr>
              <w:t>四</w:t>
            </w:r>
            <w:r>
              <w:rPr>
                <w:rFonts w:ascii="標楷體" w:eastAsia="標楷體" w:hAnsi="標楷體" w:cs="Times New Roman" w:hint="eastAsia"/>
                <w:sz w:val="28"/>
                <w:szCs w:val="28"/>
              </w:rPr>
              <w:t>、</w:t>
            </w:r>
            <w:r w:rsidR="000935D8" w:rsidRPr="00863520">
              <w:rPr>
                <w:rFonts w:ascii="Times New Roman" w:eastAsia="標楷體" w:hAnsi="Times New Roman" w:cs="Times New Roman" w:hint="eastAsia"/>
                <w:sz w:val="28"/>
                <w:szCs w:val="28"/>
              </w:rPr>
              <w:t>不定期向客戶發送交易函證，提供客戶確認投資明細及餘額。</w:t>
            </w:r>
          </w:p>
          <w:p w:rsidR="000935D8" w:rsidRPr="00863520" w:rsidRDefault="00863520" w:rsidP="00863520">
            <w:pPr>
              <w:snapToGrid w:val="0"/>
              <w:spacing w:line="400" w:lineRule="atLeast"/>
              <w:ind w:left="490" w:hangingChars="175" w:hanging="490"/>
              <w:jc w:val="both"/>
              <w:rPr>
                <w:rFonts w:ascii="Times New Roman" w:eastAsia="標楷體" w:hAnsi="Times New Roman" w:cs="Times New Roman"/>
                <w:bCs/>
                <w:sz w:val="28"/>
                <w:szCs w:val="28"/>
              </w:rPr>
            </w:pPr>
            <w:r>
              <w:rPr>
                <w:rFonts w:ascii="Times New Roman" w:eastAsia="標楷體" w:hAnsi="Times New Roman" w:cs="Times New Roman" w:hint="eastAsia"/>
                <w:sz w:val="28"/>
                <w:szCs w:val="28"/>
              </w:rPr>
              <w:lastRenderedPageBreak/>
              <w:t>五</w:t>
            </w:r>
            <w:r>
              <w:rPr>
                <w:rFonts w:ascii="標楷體" w:eastAsia="標楷體" w:hAnsi="標楷體" w:cs="Times New Roman" w:hint="eastAsia"/>
                <w:sz w:val="28"/>
                <w:szCs w:val="28"/>
              </w:rPr>
              <w:t>、</w:t>
            </w:r>
            <w:r w:rsidR="000935D8" w:rsidRPr="00863520">
              <w:rPr>
                <w:rFonts w:ascii="Times New Roman" w:eastAsia="標楷體" w:hAnsi="Times New Roman" w:cs="Times New Roman"/>
                <w:sz w:val="28"/>
                <w:szCs w:val="28"/>
              </w:rPr>
              <w:t>建置網路銀行交易</w:t>
            </w:r>
            <w:r w:rsidR="000935D8" w:rsidRPr="00863520">
              <w:rPr>
                <w:rFonts w:ascii="Times New Roman" w:eastAsia="標楷體" w:hAnsi="Times New Roman" w:cs="Times New Roman" w:hint="eastAsia"/>
                <w:sz w:val="28"/>
                <w:szCs w:val="28"/>
              </w:rPr>
              <w:t>確認</w:t>
            </w:r>
            <w:r w:rsidR="000935D8" w:rsidRPr="00863520">
              <w:rPr>
                <w:rFonts w:ascii="Times New Roman" w:eastAsia="標楷體" w:hAnsi="Times New Roman" w:cs="Times New Roman"/>
                <w:sz w:val="28"/>
                <w:szCs w:val="28"/>
              </w:rPr>
              <w:t>之</w:t>
            </w:r>
            <w:r w:rsidR="000935D8" w:rsidRPr="00863520">
              <w:rPr>
                <w:rFonts w:ascii="Times New Roman" w:eastAsia="標楷體" w:hAnsi="Times New Roman" w:cs="Times New Roman" w:hint="eastAsia"/>
                <w:sz w:val="28"/>
                <w:szCs w:val="28"/>
              </w:rPr>
              <w:t>控管</w:t>
            </w:r>
            <w:r w:rsidR="000935D8" w:rsidRPr="00863520">
              <w:rPr>
                <w:rFonts w:ascii="Times New Roman" w:eastAsia="標楷體" w:hAnsi="Times New Roman" w:cs="Times New Roman"/>
                <w:sz w:val="28"/>
                <w:szCs w:val="28"/>
              </w:rPr>
              <w:t>機制</w:t>
            </w:r>
            <w:r w:rsidR="000935D8" w:rsidRPr="00863520">
              <w:rPr>
                <w:rFonts w:ascii="Times New Roman" w:eastAsia="標楷體" w:hAnsi="Times New Roman" w:cs="Times New Roman" w:hint="eastAsia"/>
                <w:sz w:val="28"/>
                <w:szCs w:val="28"/>
              </w:rPr>
              <w:t>。</w:t>
            </w:r>
          </w:p>
        </w:tc>
        <w:tc>
          <w:tcPr>
            <w:tcW w:w="4965" w:type="dxa"/>
            <w:shd w:val="clear" w:color="auto" w:fill="auto"/>
          </w:tcPr>
          <w:p w:rsidR="000935D8" w:rsidRPr="000F567A" w:rsidRDefault="000935D8" w:rsidP="00BD10DF">
            <w:pPr>
              <w:pStyle w:val="a4"/>
              <w:numPr>
                <w:ilvl w:val="0"/>
                <w:numId w:val="18"/>
              </w:numPr>
              <w:snapToGrid w:val="0"/>
              <w:spacing w:line="400" w:lineRule="atLeast"/>
              <w:ind w:leftChars="0"/>
              <w:jc w:val="both"/>
              <w:rPr>
                <w:rFonts w:ascii="Times New Roman" w:eastAsia="標楷體" w:hAnsi="Times New Roman" w:cs="Times New Roman"/>
                <w:sz w:val="28"/>
                <w:szCs w:val="28"/>
              </w:rPr>
            </w:pPr>
            <w:r w:rsidRPr="000F567A">
              <w:rPr>
                <w:rFonts w:ascii="Times New Roman" w:eastAsia="標楷體" w:hAnsi="Times New Roman" w:cs="Times New Roman"/>
                <w:sz w:val="28"/>
                <w:szCs w:val="28"/>
              </w:rPr>
              <w:lastRenderedPageBreak/>
              <w:t>本條係為避免理財專員不當取得客戶網路銀行密碼代客戶從事交易之控管機制。</w:t>
            </w:r>
          </w:p>
          <w:p w:rsidR="00D125C9" w:rsidRPr="00BD420B" w:rsidRDefault="00D125C9" w:rsidP="00BD10DF">
            <w:pPr>
              <w:pStyle w:val="a4"/>
              <w:numPr>
                <w:ilvl w:val="0"/>
                <w:numId w:val="18"/>
              </w:numPr>
              <w:snapToGrid w:val="0"/>
              <w:spacing w:line="400" w:lineRule="atLeast"/>
              <w:ind w:leftChars="0"/>
              <w:jc w:val="both"/>
              <w:rPr>
                <w:rFonts w:ascii="Times New Roman" w:eastAsia="標楷體" w:hAnsi="Times New Roman" w:cs="Times New Roman"/>
                <w:color w:val="0000FF"/>
                <w:sz w:val="28"/>
                <w:szCs w:val="28"/>
              </w:rPr>
            </w:pPr>
            <w:r w:rsidRPr="00BD420B">
              <w:rPr>
                <w:rFonts w:ascii="Times New Roman" w:eastAsia="標楷體" w:hAnsi="Times New Roman" w:cs="Times New Roman" w:hint="eastAsia"/>
                <w:sz w:val="28"/>
                <w:szCs w:val="28"/>
              </w:rPr>
              <w:t>本條第五款建置網路銀行交易確認之控管機制，係指於網路銀行交易後，銀行將客戶進行該筆交易之確認訊息，藉由電話照會、簡訊（語音）、電子郵件、行動銀行推播、一次性密碼驗證或其他方式等傳送給客戶。</w:t>
            </w:r>
          </w:p>
        </w:tc>
      </w:tr>
      <w:tr w:rsidR="000935D8" w:rsidRPr="0089604B"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bCs/>
                <w:sz w:val="28"/>
                <w:szCs w:val="28"/>
              </w:rPr>
            </w:pPr>
            <w:r w:rsidRPr="00802BA5">
              <w:rPr>
                <w:rFonts w:ascii="Times New Roman" w:eastAsia="標楷體" w:hAnsi="Times New Roman" w:cs="Times New Roman"/>
                <w:bCs/>
                <w:sz w:val="28"/>
                <w:szCs w:val="28"/>
              </w:rPr>
              <w:t>第</w:t>
            </w:r>
            <w:r w:rsidRPr="00802BA5">
              <w:rPr>
                <w:rFonts w:ascii="Times New Roman" w:eastAsia="標楷體" w:hAnsi="Times New Roman" w:cs="Times New Roman" w:hint="eastAsia"/>
                <w:bCs/>
                <w:sz w:val="28"/>
                <w:szCs w:val="28"/>
              </w:rPr>
              <w:t>九</w:t>
            </w:r>
            <w:r w:rsidRPr="00802BA5">
              <w:rPr>
                <w:rFonts w:ascii="Times New Roman" w:eastAsia="標楷體" w:hAnsi="Times New Roman" w:cs="Times New Roman"/>
                <w:bCs/>
                <w:sz w:val="28"/>
                <w:szCs w:val="28"/>
              </w:rPr>
              <w:t>條</w:t>
            </w:r>
          </w:p>
          <w:p w:rsidR="000935D8" w:rsidRPr="00802BA5" w:rsidRDefault="002D6B60" w:rsidP="00AB3A7D">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935D8" w:rsidRPr="00802BA5">
              <w:rPr>
                <w:rFonts w:ascii="Times New Roman" w:eastAsia="標楷體" w:hAnsi="Times New Roman" w:cs="Times New Roman"/>
                <w:sz w:val="28"/>
                <w:szCs w:val="28"/>
              </w:rPr>
              <w:t>為避免理財專員與客戶私下資金往來，</w:t>
            </w:r>
            <w:r w:rsidR="000935D8" w:rsidRPr="00802BA5">
              <w:rPr>
                <w:rFonts w:ascii="Times New Roman" w:eastAsia="標楷體" w:hAnsi="Times New Roman" w:cs="Times New Roman"/>
                <w:bCs/>
                <w:sz w:val="28"/>
                <w:szCs w:val="28"/>
              </w:rPr>
              <w:t>銀行</w:t>
            </w:r>
            <w:r w:rsidR="000935D8" w:rsidRPr="00802BA5">
              <w:rPr>
                <w:rFonts w:ascii="Times New Roman" w:eastAsia="標楷體" w:hAnsi="Times New Roman" w:cs="Times New Roman"/>
                <w:sz w:val="28"/>
                <w:szCs w:val="28"/>
              </w:rPr>
              <w:t>應建置至少包含下列控管機制</w:t>
            </w:r>
            <w:r w:rsidR="000935D8" w:rsidRPr="00802BA5">
              <w:rPr>
                <w:rFonts w:ascii="標楷體" w:eastAsia="標楷體" w:hAnsi="標楷體" w:cs="Times New Roman" w:hint="eastAsia"/>
                <w:sz w:val="28"/>
                <w:szCs w:val="28"/>
              </w:rPr>
              <w:t>：</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標楷體" w:eastAsia="標楷體" w:hAnsi="標楷體" w:cs="Times New Roman" w:hint="eastAsia"/>
                <w:sz w:val="28"/>
                <w:szCs w:val="28"/>
              </w:rPr>
              <w:t>、</w:t>
            </w:r>
            <w:r w:rsidR="000935D8" w:rsidRPr="00802BA5">
              <w:rPr>
                <w:rFonts w:ascii="Times New Roman" w:eastAsia="標楷體" w:hAnsi="Times New Roman" w:cs="Times New Roman" w:hint="eastAsia"/>
                <w:sz w:val="28"/>
                <w:szCs w:val="28"/>
              </w:rPr>
              <w:t>建立帳戶監控機制。</w:t>
            </w:r>
            <w:r w:rsidR="000935D8" w:rsidRPr="00802BA5">
              <w:rPr>
                <w:rFonts w:ascii="Times New Roman" w:eastAsia="標楷體" w:hAnsi="Times New Roman" w:cs="Times New Roman" w:hint="eastAsia"/>
                <w:sz w:val="28"/>
                <w:szCs w:val="28"/>
              </w:rPr>
              <w:t xml:space="preserve"> </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標楷體" w:eastAsia="標楷體" w:hAnsi="標楷體" w:cs="Times New Roman" w:hint="eastAsia"/>
                <w:sz w:val="28"/>
                <w:szCs w:val="28"/>
              </w:rPr>
              <w:t>、</w:t>
            </w:r>
            <w:r w:rsidR="000935D8" w:rsidRPr="00802BA5">
              <w:rPr>
                <w:rFonts w:ascii="Times New Roman" w:eastAsia="標楷體" w:hAnsi="Times New Roman" w:cs="Times New Roman" w:hint="eastAsia"/>
                <w:sz w:val="28"/>
                <w:szCs w:val="28"/>
              </w:rPr>
              <w:t>設置異常舉報機制。</w:t>
            </w:r>
            <w:r w:rsidR="000935D8" w:rsidRPr="00802BA5">
              <w:rPr>
                <w:rFonts w:ascii="Times New Roman" w:eastAsia="標楷體" w:hAnsi="Times New Roman" w:cs="Times New Roman" w:hint="eastAsia"/>
                <w:sz w:val="28"/>
                <w:szCs w:val="28"/>
              </w:rPr>
              <w:t xml:space="preserve"> </w:t>
            </w:r>
          </w:p>
          <w:p w:rsidR="000935D8" w:rsidRPr="00802BA5" w:rsidRDefault="00FA3A1A" w:rsidP="00E436AE">
            <w:pPr>
              <w:snapToGrid w:val="0"/>
              <w:spacing w:line="400" w:lineRule="atLeast"/>
              <w:ind w:left="633" w:hangingChars="226" w:hanging="633"/>
              <w:jc w:val="both"/>
              <w:rPr>
                <w:rFonts w:ascii="Times New Roman" w:eastAsia="標楷體" w:hAnsi="Times New Roman" w:cs="Times New Roman"/>
                <w:bCs/>
                <w:sz w:val="28"/>
                <w:szCs w:val="28"/>
              </w:rPr>
            </w:pPr>
            <w:r>
              <w:rPr>
                <w:rFonts w:ascii="Times New Roman" w:eastAsia="標楷體" w:hAnsi="Times New Roman" w:cs="Times New Roman" w:hint="eastAsia"/>
                <w:sz w:val="28"/>
                <w:szCs w:val="28"/>
              </w:rPr>
              <w:t>三</w:t>
            </w:r>
            <w:r>
              <w:rPr>
                <w:rFonts w:ascii="標楷體" w:eastAsia="標楷體" w:hAnsi="標楷體" w:cs="Times New Roman" w:hint="eastAsia"/>
                <w:sz w:val="28"/>
                <w:szCs w:val="28"/>
              </w:rPr>
              <w:t>、</w:t>
            </w:r>
            <w:r w:rsidR="000935D8" w:rsidRPr="00802BA5">
              <w:rPr>
                <w:rFonts w:ascii="Times New Roman" w:eastAsia="標楷體" w:hAnsi="Times New Roman" w:cs="Times New Roman" w:hint="eastAsia"/>
                <w:sz w:val="28"/>
                <w:szCs w:val="28"/>
              </w:rPr>
              <w:t>定期或不定期抽查理財專員辦</w:t>
            </w:r>
            <w:r w:rsidR="000935D8" w:rsidRPr="00802BA5">
              <w:rPr>
                <w:rFonts w:ascii="Times New Roman" w:eastAsia="標楷體" w:hAnsi="Times New Roman" w:cs="Times New Roman" w:hint="eastAsia"/>
                <w:bCs/>
                <w:sz w:val="28"/>
                <w:szCs w:val="28"/>
              </w:rPr>
              <w:t>公處所，以遏止</w:t>
            </w:r>
            <w:r w:rsidR="000935D8" w:rsidRPr="00FA3A1A">
              <w:rPr>
                <w:rFonts w:ascii="Times New Roman" w:eastAsia="標楷體" w:hAnsi="Times New Roman" w:cs="Times New Roman" w:hint="eastAsia"/>
                <w:sz w:val="28"/>
                <w:szCs w:val="28"/>
              </w:rPr>
              <w:t>私下</w:t>
            </w:r>
            <w:r w:rsidR="000935D8" w:rsidRPr="00802BA5">
              <w:rPr>
                <w:rFonts w:ascii="Times New Roman" w:eastAsia="標楷體" w:hAnsi="Times New Roman" w:cs="Times New Roman" w:hint="eastAsia"/>
                <w:bCs/>
                <w:sz w:val="28"/>
                <w:szCs w:val="28"/>
              </w:rPr>
              <w:t>保管客戶存摺、印鑑或已簽章空白交易單據之情事。</w:t>
            </w:r>
          </w:p>
          <w:p w:rsidR="000935D8" w:rsidRPr="00802BA5" w:rsidRDefault="000935D8" w:rsidP="002762E0">
            <w:pPr>
              <w:snapToGrid w:val="0"/>
              <w:spacing w:line="400" w:lineRule="atLeast"/>
              <w:jc w:val="both"/>
              <w:rPr>
                <w:rFonts w:ascii="Times New Roman" w:eastAsia="標楷體" w:hAnsi="Times New Roman" w:cs="Times New Roman"/>
                <w:bCs/>
                <w:sz w:val="28"/>
                <w:szCs w:val="28"/>
              </w:rPr>
            </w:pPr>
            <w:r w:rsidRPr="00802BA5">
              <w:rPr>
                <w:rFonts w:hint="eastAsia"/>
              </w:rPr>
              <w:t xml:space="preserve">    </w:t>
            </w:r>
            <w:r w:rsidRPr="00802BA5">
              <w:rPr>
                <w:rFonts w:ascii="Times New Roman" w:eastAsia="標楷體" w:hAnsi="Times New Roman" w:cs="Times New Roman" w:hint="eastAsia"/>
                <w:sz w:val="28"/>
                <w:szCs w:val="28"/>
              </w:rPr>
              <w:t>鼓勵銀行依風險基礎方法，</w:t>
            </w:r>
            <w:r w:rsidRPr="00802BA5">
              <w:rPr>
                <w:rFonts w:ascii="Times New Roman" w:eastAsia="標楷體" w:hAnsi="Times New Roman" w:cs="Times New Roman"/>
                <w:sz w:val="28"/>
                <w:szCs w:val="28"/>
              </w:rPr>
              <w:t>利用自動化交易監控系統篩選</w:t>
            </w:r>
            <w:r w:rsidRPr="00802BA5">
              <w:rPr>
                <w:rFonts w:ascii="Times New Roman" w:eastAsia="標楷體" w:hAnsi="Times New Roman" w:cs="Times New Roman" w:hint="eastAsia"/>
                <w:sz w:val="28"/>
                <w:szCs w:val="28"/>
              </w:rPr>
              <w:t>異常</w:t>
            </w:r>
            <w:r w:rsidRPr="00802BA5">
              <w:rPr>
                <w:rFonts w:ascii="Times New Roman" w:eastAsia="標楷體" w:hAnsi="Times New Roman" w:cs="Times New Roman"/>
                <w:sz w:val="28"/>
                <w:szCs w:val="28"/>
              </w:rPr>
              <w:t>交易</w:t>
            </w:r>
            <w:r w:rsidRPr="00802BA5">
              <w:rPr>
                <w:rFonts w:ascii="Times New Roman" w:eastAsia="標楷體" w:hAnsi="Times New Roman" w:cs="Times New Roman" w:hint="eastAsia"/>
                <w:bCs/>
                <w:sz w:val="28"/>
                <w:szCs w:val="28"/>
              </w:rPr>
              <w:t>。</w:t>
            </w:r>
          </w:p>
        </w:tc>
        <w:tc>
          <w:tcPr>
            <w:tcW w:w="4965" w:type="dxa"/>
            <w:shd w:val="clear" w:color="auto" w:fill="auto"/>
          </w:tcPr>
          <w:p w:rsidR="000935D8" w:rsidRPr="00802BA5" w:rsidRDefault="000935D8" w:rsidP="00BD10DF">
            <w:pPr>
              <w:pStyle w:val="a4"/>
              <w:numPr>
                <w:ilvl w:val="0"/>
                <w:numId w:val="3"/>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本條係避免理財專員與客戶私下資金往來之控管機制</w:t>
            </w:r>
            <w:r w:rsidRPr="00802BA5">
              <w:rPr>
                <w:rFonts w:ascii="Times New Roman" w:eastAsia="標楷體" w:hAnsi="Times New Roman" w:cs="Times New Roman" w:hint="eastAsia"/>
                <w:sz w:val="28"/>
                <w:szCs w:val="28"/>
              </w:rPr>
              <w:t>。</w:t>
            </w:r>
          </w:p>
          <w:p w:rsidR="000935D8" w:rsidRPr="00802BA5" w:rsidRDefault="000935D8" w:rsidP="00BD10DF">
            <w:pPr>
              <w:pStyle w:val="a4"/>
              <w:numPr>
                <w:ilvl w:val="0"/>
                <w:numId w:val="3"/>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t>控管機制之例示</w:t>
            </w:r>
            <w:r w:rsidRPr="00802BA5">
              <w:rPr>
                <w:rFonts w:ascii="Times New Roman" w:eastAsia="標楷體" w:hAnsi="Times New Roman" w:cs="Times New Roman" w:hint="eastAsia"/>
                <w:sz w:val="28"/>
                <w:szCs w:val="28"/>
              </w:rPr>
              <w:t>，包括</w:t>
            </w:r>
            <w:r w:rsidRPr="00802BA5">
              <w:rPr>
                <w:rFonts w:ascii="標楷體" w:eastAsia="標楷體" w:hAnsi="標楷體" w:cs="Times New Roman" w:hint="eastAsia"/>
                <w:sz w:val="28"/>
                <w:szCs w:val="28"/>
              </w:rPr>
              <w:t>：</w:t>
            </w:r>
            <w:r w:rsidRPr="00802BA5">
              <w:rPr>
                <w:rFonts w:ascii="Times New Roman" w:eastAsia="標楷體" w:hAnsi="Times New Roman" w:cs="Times New Roman"/>
                <w:sz w:val="28"/>
                <w:szCs w:val="28"/>
              </w:rPr>
              <w:t>帳戶監控機制</w:t>
            </w:r>
            <w:r w:rsidRPr="00802BA5">
              <w:rPr>
                <w:rFonts w:ascii="Times New Roman" w:eastAsia="標楷體" w:hAnsi="Times New Roman" w:cs="Times New Roman" w:hint="eastAsia"/>
                <w:sz w:val="28"/>
                <w:szCs w:val="28"/>
              </w:rPr>
              <w:t>、</w:t>
            </w:r>
            <w:r w:rsidRPr="00802BA5">
              <w:rPr>
                <w:rFonts w:ascii="Times New Roman" w:eastAsia="標楷體" w:hAnsi="Times New Roman" w:cs="Times New Roman"/>
                <w:sz w:val="28"/>
                <w:szCs w:val="28"/>
              </w:rPr>
              <w:t>異常舉報機制</w:t>
            </w:r>
            <w:r w:rsidRPr="00802BA5">
              <w:rPr>
                <w:rFonts w:ascii="Times New Roman" w:eastAsia="標楷體" w:hAnsi="Times New Roman" w:cs="Times New Roman" w:hint="eastAsia"/>
                <w:sz w:val="28"/>
                <w:szCs w:val="28"/>
              </w:rPr>
              <w:t>、交易監控及異常管理機制等。</w:t>
            </w:r>
          </w:p>
          <w:p w:rsidR="000935D8" w:rsidRPr="00802BA5" w:rsidRDefault="000935D8" w:rsidP="00BD10DF">
            <w:pPr>
              <w:pStyle w:val="a4"/>
              <w:numPr>
                <w:ilvl w:val="0"/>
                <w:numId w:val="3"/>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hint="eastAsia"/>
                <w:sz w:val="28"/>
                <w:szCs w:val="28"/>
              </w:rPr>
              <w:t>為鼓勵銀行利用自動化系統，第二項明定鼓勵銀行依風險基礎方法，</w:t>
            </w:r>
            <w:r w:rsidRPr="00802BA5">
              <w:rPr>
                <w:rFonts w:ascii="Times New Roman" w:eastAsia="標楷體" w:hAnsi="Times New Roman" w:cs="Times New Roman"/>
                <w:sz w:val="28"/>
                <w:szCs w:val="28"/>
              </w:rPr>
              <w:t>利用自動化交易監控系統篩選</w:t>
            </w:r>
            <w:r w:rsidRPr="00802BA5">
              <w:rPr>
                <w:rFonts w:ascii="Times New Roman" w:eastAsia="標楷體" w:hAnsi="Times New Roman" w:cs="Times New Roman" w:hint="eastAsia"/>
                <w:sz w:val="28"/>
                <w:szCs w:val="28"/>
              </w:rPr>
              <w:t>異常</w:t>
            </w:r>
            <w:r w:rsidRPr="00802BA5">
              <w:rPr>
                <w:rFonts w:ascii="Times New Roman" w:eastAsia="標楷體" w:hAnsi="Times New Roman" w:cs="Times New Roman"/>
                <w:sz w:val="28"/>
                <w:szCs w:val="28"/>
              </w:rPr>
              <w:t>交易</w:t>
            </w:r>
            <w:r w:rsidRPr="00802BA5">
              <w:rPr>
                <w:rFonts w:ascii="Times New Roman" w:eastAsia="標楷體" w:hAnsi="Times New Roman" w:cs="Times New Roman" w:hint="eastAsia"/>
                <w:sz w:val="28"/>
                <w:szCs w:val="28"/>
              </w:rPr>
              <w:t>。</w:t>
            </w:r>
          </w:p>
        </w:tc>
      </w:tr>
      <w:tr w:rsidR="000935D8" w:rsidRPr="0089604B"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bCs/>
                <w:sz w:val="28"/>
                <w:szCs w:val="28"/>
              </w:rPr>
            </w:pPr>
            <w:r w:rsidRPr="00802BA5">
              <w:rPr>
                <w:rFonts w:ascii="Times New Roman" w:eastAsia="標楷體" w:hAnsi="Times New Roman" w:cs="Times New Roman"/>
                <w:bCs/>
                <w:sz w:val="28"/>
                <w:szCs w:val="28"/>
              </w:rPr>
              <w:t>第</w:t>
            </w:r>
            <w:r w:rsidRPr="00802BA5">
              <w:rPr>
                <w:rFonts w:ascii="Times New Roman" w:eastAsia="標楷體" w:hAnsi="Times New Roman" w:cs="Times New Roman" w:hint="eastAsia"/>
                <w:bCs/>
                <w:sz w:val="28"/>
                <w:szCs w:val="28"/>
              </w:rPr>
              <w:t>十</w:t>
            </w:r>
            <w:r w:rsidRPr="00802BA5">
              <w:rPr>
                <w:rFonts w:ascii="Times New Roman" w:eastAsia="標楷體" w:hAnsi="Times New Roman" w:cs="Times New Roman"/>
                <w:bCs/>
                <w:sz w:val="28"/>
                <w:szCs w:val="28"/>
              </w:rPr>
              <w:t>條</w:t>
            </w:r>
          </w:p>
          <w:p w:rsidR="000935D8" w:rsidRPr="00802BA5" w:rsidRDefault="002D6B60" w:rsidP="00FA3A50">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bCs/>
                <w:sz w:val="28"/>
                <w:szCs w:val="28"/>
              </w:rPr>
              <w:t xml:space="preserve">    </w:t>
            </w:r>
            <w:r w:rsidR="000935D8" w:rsidRPr="00802BA5">
              <w:rPr>
                <w:rFonts w:ascii="Times New Roman" w:eastAsia="標楷體" w:hAnsi="Times New Roman" w:cs="Times New Roman"/>
                <w:bCs/>
                <w:sz w:val="28"/>
                <w:szCs w:val="28"/>
              </w:rPr>
              <w:t>為避免理財專員銷售非所屬銀行核准之金融商品，銀行</w:t>
            </w:r>
            <w:r w:rsidR="000935D8" w:rsidRPr="00802BA5">
              <w:rPr>
                <w:rFonts w:ascii="Times New Roman" w:eastAsia="標楷體" w:hAnsi="Times New Roman" w:cs="Times New Roman"/>
                <w:sz w:val="28"/>
                <w:szCs w:val="28"/>
              </w:rPr>
              <w:t>應建置至少包含下列控管機制</w:t>
            </w:r>
            <w:r w:rsidR="000935D8" w:rsidRPr="00802BA5">
              <w:rPr>
                <w:rFonts w:ascii="Times New Roman" w:eastAsia="標楷體" w:hAnsi="Times New Roman" w:cs="Times New Roman" w:hint="eastAsia"/>
                <w:sz w:val="28"/>
                <w:szCs w:val="28"/>
              </w:rPr>
              <w:t>：</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標楷體" w:eastAsia="標楷體" w:hAnsi="標楷體" w:cs="Times New Roman" w:hint="eastAsia"/>
                <w:sz w:val="28"/>
                <w:szCs w:val="28"/>
              </w:rPr>
              <w:t>、</w:t>
            </w:r>
            <w:r w:rsidR="000935D8" w:rsidRPr="00802BA5">
              <w:rPr>
                <w:rFonts w:ascii="Times New Roman" w:eastAsia="標楷體" w:hAnsi="Times New Roman" w:cs="Times New Roman"/>
                <w:sz w:val="28"/>
                <w:szCs w:val="28"/>
              </w:rPr>
              <w:t>理財</w:t>
            </w:r>
            <w:r w:rsidR="000935D8" w:rsidRPr="00FA3A1A">
              <w:rPr>
                <w:rFonts w:ascii="Times New Roman" w:eastAsia="標楷體" w:hAnsi="Times New Roman" w:cs="Times New Roman"/>
                <w:bCs/>
                <w:sz w:val="28"/>
                <w:szCs w:val="28"/>
              </w:rPr>
              <w:t>專員</w:t>
            </w:r>
            <w:r w:rsidR="000935D8" w:rsidRPr="00802BA5">
              <w:rPr>
                <w:rFonts w:ascii="Times New Roman" w:eastAsia="標楷體" w:hAnsi="Times New Roman" w:cs="Times New Roman"/>
                <w:sz w:val="28"/>
                <w:szCs w:val="28"/>
              </w:rPr>
              <w:t>不得向客戶推介或銷售非所屬銀行核准之金融商品或服務。</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bCs/>
                <w:sz w:val="28"/>
                <w:szCs w:val="28"/>
              </w:rPr>
            </w:pPr>
            <w:r>
              <w:rPr>
                <w:rFonts w:ascii="Times New Roman" w:eastAsia="標楷體" w:hAnsi="Times New Roman" w:cs="Times New Roman" w:hint="eastAsia"/>
                <w:sz w:val="28"/>
                <w:szCs w:val="28"/>
              </w:rPr>
              <w:t>二</w:t>
            </w:r>
            <w:r>
              <w:rPr>
                <w:rFonts w:ascii="標楷體" w:eastAsia="標楷體" w:hAnsi="標楷體" w:cs="Times New Roman" w:hint="eastAsia"/>
                <w:sz w:val="28"/>
                <w:szCs w:val="28"/>
              </w:rPr>
              <w:t>、</w:t>
            </w:r>
            <w:r w:rsidR="000935D8" w:rsidRPr="00802BA5">
              <w:rPr>
                <w:rFonts w:ascii="Times New Roman" w:eastAsia="標楷體" w:hAnsi="Times New Roman" w:cs="Times New Roman"/>
                <w:sz w:val="28"/>
                <w:szCs w:val="28"/>
              </w:rPr>
              <w:t>落實對帳單通知作業，並於對帳單中</w:t>
            </w:r>
            <w:r w:rsidR="000935D8" w:rsidRPr="00FA3A1A">
              <w:rPr>
                <w:rFonts w:ascii="Times New Roman" w:eastAsia="標楷體" w:hAnsi="Times New Roman" w:cs="Times New Roman"/>
                <w:bCs/>
                <w:sz w:val="28"/>
                <w:szCs w:val="28"/>
              </w:rPr>
              <w:t>提供</w:t>
            </w:r>
            <w:r w:rsidR="000935D8" w:rsidRPr="00802BA5">
              <w:rPr>
                <w:rFonts w:ascii="Times New Roman" w:eastAsia="標楷體" w:hAnsi="Times New Roman" w:cs="Times New Roman"/>
                <w:sz w:val="28"/>
                <w:szCs w:val="28"/>
              </w:rPr>
              <w:t>客戶</w:t>
            </w:r>
            <w:r w:rsidR="000935D8" w:rsidRPr="00802BA5">
              <w:rPr>
                <w:rFonts w:ascii="Times New Roman" w:eastAsia="標楷體" w:hAnsi="Times New Roman" w:cs="Times New Roman" w:hint="eastAsia"/>
                <w:sz w:val="28"/>
                <w:szCs w:val="28"/>
              </w:rPr>
              <w:t>臺</w:t>
            </w:r>
            <w:r w:rsidR="000935D8" w:rsidRPr="00802BA5">
              <w:rPr>
                <w:rFonts w:ascii="Times New Roman" w:eastAsia="標楷體" w:hAnsi="Times New Roman" w:cs="Times New Roman"/>
                <w:sz w:val="28"/>
                <w:szCs w:val="28"/>
              </w:rPr>
              <w:t>/</w:t>
            </w:r>
            <w:r w:rsidR="000935D8" w:rsidRPr="00802BA5">
              <w:rPr>
                <w:rFonts w:ascii="Times New Roman" w:eastAsia="標楷體" w:hAnsi="Times New Roman" w:cs="Times New Roman"/>
                <w:sz w:val="28"/>
                <w:szCs w:val="28"/>
              </w:rPr>
              <w:t>外幣存款之帳戶餘額及投資產品明細。</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bCs/>
                <w:sz w:val="28"/>
                <w:szCs w:val="28"/>
              </w:rPr>
            </w:pPr>
            <w:r>
              <w:rPr>
                <w:rFonts w:ascii="Times New Roman" w:eastAsia="標楷體" w:hAnsi="Times New Roman" w:cs="Times New Roman" w:hint="eastAsia"/>
                <w:sz w:val="28"/>
                <w:szCs w:val="28"/>
              </w:rPr>
              <w:t>三</w:t>
            </w:r>
            <w:r>
              <w:rPr>
                <w:rFonts w:ascii="標楷體" w:eastAsia="標楷體" w:hAnsi="標楷體" w:cs="Times New Roman" w:hint="eastAsia"/>
                <w:sz w:val="28"/>
                <w:szCs w:val="28"/>
              </w:rPr>
              <w:t>、</w:t>
            </w:r>
            <w:r w:rsidR="000935D8" w:rsidRPr="00802BA5">
              <w:rPr>
                <w:rFonts w:ascii="Times New Roman" w:eastAsia="標楷體" w:hAnsi="Times New Roman" w:cs="Times New Roman" w:hint="eastAsia"/>
                <w:sz w:val="28"/>
                <w:szCs w:val="28"/>
              </w:rPr>
              <w:t>由理財專員之直屬主管不定期拜訪或電訪客戶，瞭解客戶理財往來情形有無異常情事。</w:t>
            </w:r>
          </w:p>
        </w:tc>
        <w:tc>
          <w:tcPr>
            <w:tcW w:w="4965" w:type="dxa"/>
            <w:shd w:val="clear" w:color="auto" w:fill="auto"/>
          </w:tcPr>
          <w:p w:rsidR="000935D8" w:rsidRPr="00802BA5" w:rsidRDefault="000935D8" w:rsidP="00BD10DF">
            <w:pPr>
              <w:pStyle w:val="a4"/>
              <w:numPr>
                <w:ilvl w:val="0"/>
                <w:numId w:val="15"/>
              </w:numPr>
              <w:snapToGrid w:val="0"/>
              <w:spacing w:line="400" w:lineRule="atLeast"/>
              <w:ind w:leftChars="0"/>
              <w:jc w:val="both"/>
              <w:rPr>
                <w:rFonts w:ascii="Times New Roman" w:eastAsia="標楷體" w:hAnsi="Times New Roman" w:cs="Times New Roman"/>
                <w:bCs/>
                <w:sz w:val="28"/>
                <w:szCs w:val="28"/>
              </w:rPr>
            </w:pPr>
            <w:r w:rsidRPr="00802BA5">
              <w:rPr>
                <w:rFonts w:ascii="Times New Roman" w:eastAsia="標楷體" w:hAnsi="Times New Roman" w:cs="Times New Roman" w:hint="eastAsia"/>
                <w:bCs/>
                <w:sz w:val="28"/>
                <w:szCs w:val="28"/>
              </w:rPr>
              <w:t>本條係為避免理財專員銷售非</w:t>
            </w:r>
            <w:r w:rsidR="00734091">
              <w:rPr>
                <w:rFonts w:ascii="Times New Roman" w:eastAsia="標楷體" w:hAnsi="Times New Roman" w:cs="Times New Roman" w:hint="eastAsia"/>
                <w:bCs/>
                <w:sz w:val="28"/>
                <w:szCs w:val="28"/>
              </w:rPr>
              <w:t>所屬</w:t>
            </w:r>
            <w:r w:rsidRPr="00802BA5">
              <w:rPr>
                <w:rFonts w:ascii="Times New Roman" w:eastAsia="標楷體" w:hAnsi="Times New Roman" w:cs="Times New Roman" w:hint="eastAsia"/>
                <w:bCs/>
                <w:sz w:val="28"/>
                <w:szCs w:val="28"/>
              </w:rPr>
              <w:t>銀行核准金融商品之控管機制。</w:t>
            </w:r>
          </w:p>
          <w:p w:rsidR="000935D8" w:rsidRPr="00802BA5" w:rsidRDefault="000935D8" w:rsidP="00BD10DF">
            <w:pPr>
              <w:pStyle w:val="a4"/>
              <w:numPr>
                <w:ilvl w:val="0"/>
                <w:numId w:val="15"/>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hint="eastAsia"/>
                <w:bCs/>
                <w:sz w:val="28"/>
                <w:szCs w:val="28"/>
              </w:rPr>
              <w:t>銀行應依第七條第三款建立風險態樣監控名單，依第三款規定由理財專員之直屬主管或獨立單位定期或不定期拜訪或電訪客戶，瞭解客戶理財往來情形有無異常情事，以</w:t>
            </w:r>
            <w:r w:rsidRPr="00802BA5">
              <w:rPr>
                <w:rFonts w:ascii="Times New Roman" w:eastAsia="標楷體" w:hAnsi="Times New Roman" w:cs="Times New Roman" w:hint="eastAsia"/>
                <w:sz w:val="28"/>
                <w:szCs w:val="28"/>
              </w:rPr>
              <w:t>強化主管督導之責，</w:t>
            </w:r>
            <w:r w:rsidRPr="00802BA5">
              <w:rPr>
                <w:rFonts w:ascii="Times New Roman" w:eastAsia="標楷體" w:hAnsi="Times New Roman" w:cs="Times New Roman" w:hint="eastAsia"/>
                <w:bCs/>
                <w:sz w:val="28"/>
                <w:szCs w:val="28"/>
              </w:rPr>
              <w:t>落實內部牽制原則。</w:t>
            </w:r>
          </w:p>
        </w:tc>
      </w:tr>
      <w:tr w:rsidR="000935D8" w:rsidRPr="0089604B"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bCs/>
                <w:sz w:val="28"/>
                <w:szCs w:val="28"/>
              </w:rPr>
            </w:pPr>
            <w:r w:rsidRPr="00802BA5">
              <w:rPr>
                <w:rFonts w:ascii="Times New Roman" w:eastAsia="標楷體" w:hAnsi="Times New Roman" w:cs="Times New Roman"/>
                <w:bCs/>
                <w:sz w:val="28"/>
                <w:szCs w:val="28"/>
              </w:rPr>
              <w:t>第</w:t>
            </w:r>
            <w:r w:rsidRPr="00802BA5">
              <w:rPr>
                <w:rFonts w:ascii="Times New Roman" w:eastAsia="標楷體" w:hAnsi="Times New Roman" w:cs="Times New Roman" w:hint="eastAsia"/>
                <w:bCs/>
                <w:sz w:val="28"/>
                <w:szCs w:val="28"/>
              </w:rPr>
              <w:t>十一</w:t>
            </w:r>
            <w:r w:rsidRPr="00802BA5">
              <w:rPr>
                <w:rFonts w:ascii="Times New Roman" w:eastAsia="標楷體" w:hAnsi="Times New Roman" w:cs="Times New Roman"/>
                <w:bCs/>
                <w:sz w:val="28"/>
                <w:szCs w:val="28"/>
              </w:rPr>
              <w:t>條</w:t>
            </w:r>
          </w:p>
          <w:p w:rsidR="000935D8" w:rsidRPr="00802BA5" w:rsidRDefault="002D6B60" w:rsidP="00FA3A50">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935D8" w:rsidRPr="00802BA5">
              <w:rPr>
                <w:rFonts w:ascii="Times New Roman" w:eastAsia="標楷體" w:hAnsi="Times New Roman" w:cs="Times New Roman"/>
                <w:sz w:val="28"/>
                <w:szCs w:val="28"/>
              </w:rPr>
              <w:t>為避免理財專員自行製</w:t>
            </w:r>
            <w:r w:rsidR="000935D8" w:rsidRPr="00717056">
              <w:rPr>
                <w:rFonts w:ascii="Times New Roman" w:eastAsia="標楷體" w:hAnsi="Times New Roman" w:cs="Times New Roman"/>
                <w:sz w:val="28"/>
                <w:szCs w:val="28"/>
              </w:rPr>
              <w:t>作並提供</w:t>
            </w:r>
            <w:r w:rsidR="000935D8" w:rsidRPr="00802BA5">
              <w:rPr>
                <w:rFonts w:ascii="Times New Roman" w:eastAsia="標楷體" w:hAnsi="Times New Roman" w:cs="Times New Roman"/>
                <w:sz w:val="28"/>
                <w:szCs w:val="28"/>
              </w:rPr>
              <w:t>對帳單情事，銀行應建置至少包含下列控管機制：</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標楷體" w:eastAsia="標楷體" w:hAnsi="標楷體" w:cs="Times New Roman" w:hint="eastAsia"/>
                <w:sz w:val="28"/>
                <w:szCs w:val="28"/>
              </w:rPr>
              <w:t>、</w:t>
            </w:r>
            <w:r w:rsidR="000935D8" w:rsidRPr="00802BA5">
              <w:rPr>
                <w:rFonts w:ascii="Times New Roman" w:eastAsia="標楷體" w:hAnsi="Times New Roman" w:cs="Times New Roman"/>
                <w:sz w:val="28"/>
                <w:szCs w:val="28"/>
              </w:rPr>
              <w:t>建立</w:t>
            </w:r>
            <w:r w:rsidR="000935D8" w:rsidRPr="00802BA5">
              <w:rPr>
                <w:rFonts w:ascii="Times New Roman" w:eastAsia="標楷體" w:hAnsi="Times New Roman" w:cs="Times New Roman" w:hint="eastAsia"/>
                <w:sz w:val="28"/>
                <w:szCs w:val="28"/>
              </w:rPr>
              <w:t>資安</w:t>
            </w:r>
            <w:r w:rsidR="000935D8" w:rsidRPr="00802BA5">
              <w:rPr>
                <w:rFonts w:ascii="Times New Roman" w:eastAsia="標楷體" w:hAnsi="Times New Roman" w:cs="Times New Roman"/>
                <w:sz w:val="28"/>
                <w:szCs w:val="28"/>
              </w:rPr>
              <w:t>查核機制，確認理財專員辦公處所是否有相關類似自製對帳單之文件或檔案。</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標楷體" w:eastAsia="標楷體" w:hAnsi="標楷體" w:cs="Times New Roman" w:hint="eastAsia"/>
                <w:sz w:val="28"/>
                <w:szCs w:val="28"/>
              </w:rPr>
              <w:t>、</w:t>
            </w:r>
            <w:r w:rsidR="000935D8" w:rsidRPr="00802BA5">
              <w:rPr>
                <w:rFonts w:ascii="Times New Roman" w:eastAsia="標楷體" w:hAnsi="Times New Roman" w:cs="Times New Roman"/>
                <w:sz w:val="28"/>
                <w:szCs w:val="28"/>
              </w:rPr>
              <w:t>由獨立作業部門製作、發送對帳單並設立對帳單退件追蹤機制。</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三</w:t>
            </w:r>
            <w:r>
              <w:rPr>
                <w:rFonts w:ascii="標楷體" w:eastAsia="標楷體" w:hAnsi="標楷體" w:cs="Times New Roman" w:hint="eastAsia"/>
                <w:sz w:val="28"/>
                <w:szCs w:val="28"/>
              </w:rPr>
              <w:t>、</w:t>
            </w:r>
            <w:r w:rsidR="000935D8" w:rsidRPr="00802BA5">
              <w:rPr>
                <w:rFonts w:ascii="Times New Roman" w:eastAsia="標楷體" w:hAnsi="Times New Roman" w:cs="Times New Roman"/>
                <w:sz w:val="28"/>
                <w:szCs w:val="28"/>
              </w:rPr>
              <w:t>銀行如提供客戶親領對帳單服務，應建立控管機制，以杜絕弊端發生，且應明令禁止理財專員代客戶收受及領取</w:t>
            </w:r>
            <w:r w:rsidR="000935D8" w:rsidRPr="00802BA5">
              <w:rPr>
                <w:rFonts w:ascii="Times New Roman" w:eastAsia="標楷體" w:hAnsi="Times New Roman" w:cs="Times New Roman"/>
                <w:sz w:val="28"/>
                <w:szCs w:val="28"/>
              </w:rPr>
              <w:lastRenderedPageBreak/>
              <w:t>對帳單。</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四</w:t>
            </w:r>
            <w:r w:rsidR="00131A1F">
              <w:rPr>
                <w:rFonts w:ascii="標楷體" w:eastAsia="標楷體" w:hAnsi="標楷體" w:cs="Times New Roman" w:hint="eastAsia"/>
                <w:sz w:val="28"/>
                <w:szCs w:val="28"/>
              </w:rPr>
              <w:t>、</w:t>
            </w:r>
            <w:r w:rsidR="000935D8" w:rsidRPr="00802BA5">
              <w:rPr>
                <w:rFonts w:ascii="Times New Roman" w:eastAsia="標楷體" w:hAnsi="Times New Roman" w:cs="Times New Roman"/>
                <w:sz w:val="28"/>
                <w:szCs w:val="28"/>
              </w:rPr>
              <w:t>定期檢視客戶所留存之通訊資料</w:t>
            </w:r>
            <w:r w:rsidR="000935D8" w:rsidRPr="00802BA5">
              <w:rPr>
                <w:rFonts w:ascii="Times New Roman" w:eastAsia="標楷體" w:hAnsi="Times New Roman" w:cs="Times New Roman"/>
                <w:sz w:val="28"/>
                <w:szCs w:val="28"/>
              </w:rPr>
              <w:t>(</w:t>
            </w:r>
            <w:r w:rsidR="000935D8" w:rsidRPr="00802BA5">
              <w:rPr>
                <w:rFonts w:ascii="Times New Roman" w:eastAsia="標楷體" w:hAnsi="Times New Roman" w:cs="Times New Roman"/>
                <w:sz w:val="28"/>
                <w:szCs w:val="28"/>
              </w:rPr>
              <w:t>含</w:t>
            </w:r>
            <w:r w:rsidR="000935D8" w:rsidRPr="00802BA5">
              <w:rPr>
                <w:rFonts w:ascii="Times New Roman" w:eastAsia="標楷體" w:hAnsi="Times New Roman" w:cs="Times New Roman"/>
                <w:sz w:val="28"/>
                <w:szCs w:val="28"/>
              </w:rPr>
              <w:t>Email/</w:t>
            </w:r>
            <w:r w:rsidR="000935D8" w:rsidRPr="00802BA5">
              <w:rPr>
                <w:rFonts w:ascii="Times New Roman" w:eastAsia="標楷體" w:hAnsi="Times New Roman" w:cs="Times New Roman"/>
                <w:sz w:val="28"/>
                <w:szCs w:val="28"/>
              </w:rPr>
              <w:t>地址</w:t>
            </w:r>
            <w:r w:rsidR="000935D8" w:rsidRPr="00802BA5">
              <w:rPr>
                <w:rFonts w:ascii="Times New Roman" w:eastAsia="標楷體" w:hAnsi="Times New Roman" w:cs="Times New Roman"/>
                <w:sz w:val="28"/>
                <w:szCs w:val="28"/>
              </w:rPr>
              <w:t>/</w:t>
            </w:r>
            <w:r w:rsidR="000935D8" w:rsidRPr="00802BA5">
              <w:rPr>
                <w:rFonts w:ascii="Times New Roman" w:eastAsia="標楷體" w:hAnsi="Times New Roman" w:cs="Times New Roman"/>
                <w:sz w:val="28"/>
                <w:szCs w:val="28"/>
              </w:rPr>
              <w:t>電話</w:t>
            </w:r>
            <w:r w:rsidR="000935D8" w:rsidRPr="00802BA5">
              <w:rPr>
                <w:rFonts w:ascii="Times New Roman" w:eastAsia="標楷體" w:hAnsi="Times New Roman" w:cs="Times New Roman"/>
                <w:sz w:val="28"/>
                <w:szCs w:val="28"/>
              </w:rPr>
              <w:t>/</w:t>
            </w:r>
            <w:r w:rsidR="000935D8" w:rsidRPr="00802BA5">
              <w:rPr>
                <w:rFonts w:ascii="Times New Roman" w:eastAsia="標楷體" w:hAnsi="Times New Roman" w:cs="Times New Roman"/>
                <w:sz w:val="28"/>
                <w:szCs w:val="28"/>
              </w:rPr>
              <w:t>手機</w:t>
            </w:r>
            <w:r w:rsidR="000935D8" w:rsidRPr="00802BA5">
              <w:rPr>
                <w:rFonts w:ascii="Times New Roman" w:eastAsia="標楷體" w:hAnsi="Times New Roman" w:cs="Times New Roman"/>
                <w:sz w:val="28"/>
                <w:szCs w:val="28"/>
              </w:rPr>
              <w:t>)</w:t>
            </w:r>
            <w:r w:rsidR="000935D8" w:rsidRPr="00802BA5">
              <w:rPr>
                <w:rFonts w:ascii="Times New Roman" w:eastAsia="標楷體" w:hAnsi="Times New Roman" w:cs="Times New Roman"/>
                <w:sz w:val="28"/>
                <w:szCs w:val="28"/>
              </w:rPr>
              <w:t>是否與理財專員本人或與分行通訊資料相同，或以其他機制定期通知客戶其通訊資料與他人相同，以避免客戶有無法收到對帳單之情事。</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bCs/>
                <w:sz w:val="28"/>
                <w:szCs w:val="28"/>
              </w:rPr>
            </w:pPr>
            <w:r>
              <w:rPr>
                <w:rFonts w:ascii="Times New Roman" w:eastAsia="標楷體" w:hAnsi="Times New Roman" w:cs="Times New Roman" w:hint="eastAsia"/>
                <w:sz w:val="28"/>
                <w:szCs w:val="28"/>
              </w:rPr>
              <w:t>五</w:t>
            </w:r>
            <w:r>
              <w:rPr>
                <w:rFonts w:ascii="標楷體" w:eastAsia="標楷體" w:hAnsi="標楷體" w:cs="Times New Roman" w:hint="eastAsia"/>
                <w:sz w:val="28"/>
                <w:szCs w:val="28"/>
              </w:rPr>
              <w:t>、</w:t>
            </w:r>
            <w:r w:rsidR="000935D8" w:rsidRPr="00802BA5">
              <w:rPr>
                <w:rFonts w:ascii="Times New Roman" w:eastAsia="標楷體" w:hAnsi="Times New Roman" w:cs="Times New Roman" w:hint="eastAsia"/>
                <w:sz w:val="28"/>
                <w:szCs w:val="28"/>
              </w:rPr>
              <w:t>強化</w:t>
            </w:r>
            <w:r w:rsidR="000935D8" w:rsidRPr="00FA3A1A">
              <w:rPr>
                <w:rFonts w:ascii="Times New Roman" w:eastAsia="標楷體" w:hAnsi="Times New Roman" w:cs="Times New Roman" w:hint="eastAsia"/>
                <w:bCs/>
                <w:sz w:val="28"/>
                <w:szCs w:val="28"/>
              </w:rPr>
              <w:t>主管</w:t>
            </w:r>
            <w:r w:rsidR="000935D8" w:rsidRPr="00802BA5">
              <w:rPr>
                <w:rFonts w:ascii="Times New Roman" w:eastAsia="標楷體" w:hAnsi="Times New Roman" w:cs="Times New Roman" w:hint="eastAsia"/>
                <w:sz w:val="28"/>
                <w:szCs w:val="28"/>
              </w:rPr>
              <w:t>督導之責並</w:t>
            </w:r>
            <w:r w:rsidR="000935D8" w:rsidRPr="00802BA5">
              <w:rPr>
                <w:rFonts w:ascii="Times New Roman" w:eastAsia="標楷體" w:hAnsi="Times New Roman" w:cs="Times New Roman"/>
                <w:sz w:val="28"/>
                <w:szCs w:val="28"/>
              </w:rPr>
              <w:t>透</w:t>
            </w:r>
            <w:r w:rsidR="000935D8" w:rsidRPr="00802BA5">
              <w:rPr>
                <w:rFonts w:ascii="Times New Roman" w:eastAsia="標楷體" w:hAnsi="Times New Roman" w:cs="Times New Roman" w:hint="eastAsia"/>
                <w:sz w:val="28"/>
                <w:szCs w:val="28"/>
              </w:rPr>
              <w:t>過理財專員之直屬主管</w:t>
            </w:r>
            <w:r w:rsidR="000935D8" w:rsidRPr="00802BA5">
              <w:rPr>
                <w:rFonts w:ascii="Times New Roman" w:eastAsia="標楷體" w:hAnsi="Times New Roman" w:cs="Times New Roman"/>
                <w:sz w:val="28"/>
                <w:szCs w:val="28"/>
              </w:rPr>
              <w:t>確認客戶清楚投資損益狀況</w:t>
            </w:r>
            <w:r w:rsidR="000935D8" w:rsidRPr="00802BA5">
              <w:rPr>
                <w:rFonts w:ascii="Times New Roman" w:eastAsia="標楷體" w:hAnsi="Times New Roman" w:cs="Times New Roman" w:hint="eastAsia"/>
                <w:sz w:val="28"/>
                <w:szCs w:val="28"/>
              </w:rPr>
              <w:t>。</w:t>
            </w:r>
          </w:p>
        </w:tc>
        <w:tc>
          <w:tcPr>
            <w:tcW w:w="4965" w:type="dxa"/>
            <w:shd w:val="clear" w:color="auto" w:fill="auto"/>
          </w:tcPr>
          <w:p w:rsidR="000935D8" w:rsidRPr="00802BA5" w:rsidRDefault="000935D8" w:rsidP="00BD10DF">
            <w:pPr>
              <w:pStyle w:val="a4"/>
              <w:numPr>
                <w:ilvl w:val="0"/>
                <w:numId w:val="16"/>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bCs/>
                <w:sz w:val="28"/>
                <w:szCs w:val="28"/>
              </w:rPr>
              <w:lastRenderedPageBreak/>
              <w:t>本條係為</w:t>
            </w:r>
            <w:r w:rsidRPr="00802BA5">
              <w:rPr>
                <w:rFonts w:ascii="Times New Roman" w:eastAsia="標楷體" w:hAnsi="Times New Roman" w:cs="Times New Roman"/>
                <w:sz w:val="28"/>
                <w:szCs w:val="28"/>
              </w:rPr>
              <w:t>避免理財專員自行製作</w:t>
            </w:r>
            <w:r w:rsidR="00717056" w:rsidRPr="00717056">
              <w:rPr>
                <w:rFonts w:ascii="Times New Roman" w:eastAsia="標楷體" w:hAnsi="Times New Roman" w:cs="Times New Roman"/>
                <w:sz w:val="28"/>
                <w:szCs w:val="28"/>
              </w:rPr>
              <w:t>並提供</w:t>
            </w:r>
            <w:r w:rsidRPr="00717056">
              <w:rPr>
                <w:rFonts w:ascii="Times New Roman" w:eastAsia="標楷體" w:hAnsi="Times New Roman" w:cs="Times New Roman"/>
                <w:sz w:val="28"/>
                <w:szCs w:val="28"/>
              </w:rPr>
              <w:t>對</w:t>
            </w:r>
            <w:r w:rsidRPr="00802BA5">
              <w:rPr>
                <w:rFonts w:ascii="Times New Roman" w:eastAsia="標楷體" w:hAnsi="Times New Roman" w:cs="Times New Roman"/>
                <w:sz w:val="28"/>
                <w:szCs w:val="28"/>
              </w:rPr>
              <w:t>帳單之控管機制</w:t>
            </w:r>
            <w:r w:rsidRPr="00802BA5">
              <w:rPr>
                <w:rFonts w:ascii="Times New Roman" w:eastAsia="標楷體" w:hAnsi="Times New Roman" w:cs="Times New Roman" w:hint="eastAsia"/>
                <w:sz w:val="28"/>
                <w:szCs w:val="28"/>
              </w:rPr>
              <w:t>。</w:t>
            </w:r>
          </w:p>
          <w:p w:rsidR="000935D8" w:rsidRPr="00802BA5" w:rsidRDefault="000935D8" w:rsidP="00BD10DF">
            <w:pPr>
              <w:pStyle w:val="a4"/>
              <w:numPr>
                <w:ilvl w:val="0"/>
                <w:numId w:val="16"/>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hint="eastAsia"/>
                <w:bCs/>
                <w:sz w:val="28"/>
                <w:szCs w:val="28"/>
              </w:rPr>
              <w:t>銀行應依第七條第三款建立風險態樣監控名單，依第五款規定由理財專員之直屬主管或獨立單位確認客戶清楚投資損益狀況，以</w:t>
            </w:r>
            <w:r w:rsidRPr="00802BA5">
              <w:rPr>
                <w:rFonts w:ascii="Times New Roman" w:eastAsia="標楷體" w:hAnsi="Times New Roman" w:cs="Times New Roman" w:hint="eastAsia"/>
                <w:sz w:val="28"/>
                <w:szCs w:val="28"/>
              </w:rPr>
              <w:t>強化主管督導之責，</w:t>
            </w:r>
            <w:r w:rsidRPr="00802BA5">
              <w:rPr>
                <w:rFonts w:ascii="Times New Roman" w:eastAsia="標楷體" w:hAnsi="Times New Roman" w:cs="Times New Roman" w:hint="eastAsia"/>
                <w:bCs/>
                <w:sz w:val="28"/>
                <w:szCs w:val="28"/>
              </w:rPr>
              <w:t>落實內部牽制。</w:t>
            </w:r>
          </w:p>
        </w:tc>
      </w:tr>
      <w:tr w:rsidR="000935D8" w:rsidRPr="00F02FCB" w:rsidTr="00F449C1">
        <w:tc>
          <w:tcPr>
            <w:tcW w:w="5246" w:type="dxa"/>
          </w:tcPr>
          <w:p w:rsidR="000935D8" w:rsidRPr="00802BA5" w:rsidRDefault="000935D8" w:rsidP="00FA3A50">
            <w:pPr>
              <w:snapToGrid w:val="0"/>
              <w:spacing w:line="400" w:lineRule="atLeast"/>
              <w:jc w:val="both"/>
              <w:rPr>
                <w:rFonts w:ascii="Times New Roman" w:eastAsia="標楷體" w:hAnsi="Times New Roman" w:cs="Times New Roman"/>
                <w:b/>
                <w:bCs/>
                <w:sz w:val="28"/>
                <w:szCs w:val="28"/>
              </w:rPr>
            </w:pPr>
            <w:r w:rsidRPr="00802BA5">
              <w:rPr>
                <w:rFonts w:ascii="Times New Roman" w:eastAsia="標楷體" w:hAnsi="Times New Roman" w:cs="Times New Roman"/>
                <w:b/>
                <w:bCs/>
                <w:sz w:val="28"/>
                <w:szCs w:val="28"/>
              </w:rPr>
              <w:t>第四章</w:t>
            </w:r>
            <w:r w:rsidRPr="00802BA5">
              <w:rPr>
                <w:rFonts w:ascii="Times New Roman" w:eastAsia="標楷體" w:hAnsi="Times New Roman" w:cs="Times New Roman"/>
                <w:b/>
                <w:bCs/>
                <w:sz w:val="28"/>
                <w:szCs w:val="28"/>
              </w:rPr>
              <w:t xml:space="preserve">  </w:t>
            </w:r>
            <w:r w:rsidRPr="00802BA5">
              <w:rPr>
                <w:rFonts w:ascii="Times New Roman" w:eastAsia="標楷體" w:hAnsi="Times New Roman" w:cs="Times New Roman"/>
                <w:b/>
                <w:bCs/>
                <w:sz w:val="28"/>
                <w:szCs w:val="28"/>
              </w:rPr>
              <w:t>內部稽核制度</w:t>
            </w:r>
          </w:p>
        </w:tc>
        <w:tc>
          <w:tcPr>
            <w:tcW w:w="4965" w:type="dxa"/>
            <w:shd w:val="clear" w:color="auto" w:fill="auto"/>
          </w:tcPr>
          <w:p w:rsidR="000935D8" w:rsidRPr="00F02FCB" w:rsidRDefault="000935D8" w:rsidP="00FA3A50">
            <w:pPr>
              <w:snapToGrid w:val="0"/>
              <w:spacing w:line="400" w:lineRule="atLeast"/>
              <w:jc w:val="both"/>
              <w:rPr>
                <w:rFonts w:ascii="Times New Roman" w:eastAsia="標楷體" w:hAnsi="Times New Roman" w:cs="Times New Roman"/>
                <w:sz w:val="28"/>
                <w:szCs w:val="28"/>
              </w:rPr>
            </w:pPr>
          </w:p>
        </w:tc>
      </w:tr>
      <w:tr w:rsidR="000935D8" w:rsidRPr="0089604B" w:rsidTr="00F449C1">
        <w:tc>
          <w:tcPr>
            <w:tcW w:w="5246" w:type="dxa"/>
            <w:tcBorders>
              <w:bottom w:val="single" w:sz="4" w:space="0" w:color="auto"/>
            </w:tcBorders>
          </w:tcPr>
          <w:p w:rsidR="000935D8" w:rsidRPr="00802BA5" w:rsidRDefault="000935D8" w:rsidP="00FA3A50">
            <w:pPr>
              <w:snapToGrid w:val="0"/>
              <w:spacing w:line="400" w:lineRule="atLeast"/>
              <w:jc w:val="both"/>
              <w:rPr>
                <w:rFonts w:ascii="Times New Roman" w:eastAsia="標楷體" w:hAnsi="Times New Roman" w:cs="Times New Roman"/>
                <w:bCs/>
                <w:sz w:val="28"/>
                <w:szCs w:val="28"/>
              </w:rPr>
            </w:pPr>
            <w:r w:rsidRPr="00802BA5">
              <w:rPr>
                <w:rFonts w:ascii="Times New Roman" w:eastAsia="標楷體" w:hAnsi="Times New Roman" w:cs="Times New Roman"/>
                <w:bCs/>
                <w:sz w:val="28"/>
                <w:szCs w:val="28"/>
              </w:rPr>
              <w:t>第</w:t>
            </w:r>
            <w:r w:rsidRPr="00802BA5">
              <w:rPr>
                <w:rFonts w:ascii="Times New Roman" w:eastAsia="標楷體" w:hAnsi="Times New Roman" w:cs="Times New Roman" w:hint="eastAsia"/>
                <w:bCs/>
                <w:sz w:val="28"/>
                <w:szCs w:val="28"/>
              </w:rPr>
              <w:t>十二</w:t>
            </w:r>
            <w:r w:rsidRPr="00802BA5">
              <w:rPr>
                <w:rFonts w:ascii="Times New Roman" w:eastAsia="標楷體" w:hAnsi="Times New Roman" w:cs="Times New Roman"/>
                <w:bCs/>
                <w:sz w:val="28"/>
                <w:szCs w:val="28"/>
              </w:rPr>
              <w:t>條</w:t>
            </w:r>
          </w:p>
          <w:p w:rsidR="000935D8" w:rsidRPr="00802BA5" w:rsidRDefault="002D6B60" w:rsidP="00FA3A50">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935D8" w:rsidRPr="00802BA5">
              <w:rPr>
                <w:rFonts w:ascii="Times New Roman" w:eastAsia="標楷體" w:hAnsi="Times New Roman" w:cs="Times New Roman" w:hint="eastAsia"/>
                <w:sz w:val="28"/>
                <w:szCs w:val="28"/>
              </w:rPr>
              <w:t>銀行應強化</w:t>
            </w:r>
            <w:r w:rsidR="000935D8" w:rsidRPr="00802BA5">
              <w:rPr>
                <w:rFonts w:ascii="Times New Roman" w:eastAsia="標楷體" w:hAnsi="Times New Roman" w:cs="Times New Roman"/>
                <w:sz w:val="28"/>
                <w:szCs w:val="28"/>
              </w:rPr>
              <w:t>查核篩選原則及頻率</w:t>
            </w:r>
            <w:r w:rsidR="000935D8" w:rsidRPr="00802BA5">
              <w:rPr>
                <w:rFonts w:ascii="Times New Roman" w:eastAsia="標楷體" w:hAnsi="Times New Roman" w:cs="Times New Roman" w:hint="eastAsia"/>
                <w:sz w:val="28"/>
                <w:szCs w:val="28"/>
              </w:rPr>
              <w:t>，至少應將下列事項</w:t>
            </w:r>
            <w:r w:rsidR="000935D8" w:rsidRPr="00802BA5">
              <w:rPr>
                <w:rFonts w:ascii="Times New Roman" w:eastAsia="標楷體" w:hAnsi="Times New Roman" w:cs="Times New Roman"/>
                <w:sz w:val="28"/>
                <w:szCs w:val="28"/>
              </w:rPr>
              <w:t>納為專案查核或加強查核</w:t>
            </w:r>
            <w:r w:rsidR="000935D8" w:rsidRPr="00802BA5">
              <w:rPr>
                <w:rFonts w:ascii="Times New Roman" w:eastAsia="標楷體" w:hAnsi="Times New Roman" w:cs="Times New Roman" w:hint="eastAsia"/>
                <w:sz w:val="28"/>
                <w:szCs w:val="28"/>
              </w:rPr>
              <w:t>項目：</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標楷體" w:eastAsia="標楷體" w:hAnsi="標楷體" w:cs="Times New Roman" w:hint="eastAsia"/>
                <w:sz w:val="28"/>
                <w:szCs w:val="28"/>
              </w:rPr>
              <w:t>、</w:t>
            </w:r>
            <w:r w:rsidR="000935D8" w:rsidRPr="00802BA5">
              <w:rPr>
                <w:rFonts w:ascii="Times New Roman" w:eastAsia="標楷體" w:hAnsi="Times New Roman" w:cs="Times New Roman"/>
                <w:sz w:val="28"/>
                <w:szCs w:val="28"/>
              </w:rPr>
              <w:t>財富管理</w:t>
            </w:r>
            <w:r w:rsidR="000935D8" w:rsidRPr="00802BA5">
              <w:rPr>
                <w:rFonts w:ascii="Times New Roman" w:eastAsia="標楷體" w:hAnsi="Times New Roman" w:cs="Times New Roman" w:hint="eastAsia"/>
                <w:sz w:val="28"/>
                <w:szCs w:val="28"/>
              </w:rPr>
              <w:t>業務或交易量異常大幅增加之分行、</w:t>
            </w:r>
            <w:r w:rsidR="000935D8" w:rsidRPr="00802BA5">
              <w:rPr>
                <w:rFonts w:ascii="Times New Roman" w:eastAsia="標楷體" w:hAnsi="Times New Roman" w:cs="Times New Roman"/>
                <w:sz w:val="28"/>
                <w:szCs w:val="28"/>
              </w:rPr>
              <w:t>內</w:t>
            </w:r>
            <w:r w:rsidR="000935D8" w:rsidRPr="00802BA5">
              <w:rPr>
                <w:rFonts w:ascii="Times New Roman" w:eastAsia="標楷體" w:hAnsi="Times New Roman" w:cs="Times New Roman" w:hint="eastAsia"/>
                <w:sz w:val="28"/>
                <w:szCs w:val="28"/>
              </w:rPr>
              <w:t>部</w:t>
            </w:r>
            <w:r w:rsidR="000935D8" w:rsidRPr="00802BA5">
              <w:rPr>
                <w:rFonts w:ascii="Times New Roman" w:eastAsia="標楷體" w:hAnsi="Times New Roman" w:cs="Times New Roman"/>
                <w:sz w:val="28"/>
                <w:szCs w:val="28"/>
              </w:rPr>
              <w:t>控</w:t>
            </w:r>
            <w:r w:rsidR="000935D8" w:rsidRPr="00802BA5">
              <w:rPr>
                <w:rFonts w:ascii="Times New Roman" w:eastAsia="標楷體" w:hAnsi="Times New Roman" w:cs="Times New Roman" w:hint="eastAsia"/>
                <w:sz w:val="28"/>
                <w:szCs w:val="28"/>
              </w:rPr>
              <w:t>制</w:t>
            </w:r>
            <w:r w:rsidR="000935D8" w:rsidRPr="00802BA5">
              <w:rPr>
                <w:rFonts w:ascii="Times New Roman" w:eastAsia="標楷體" w:hAnsi="Times New Roman" w:cs="Times New Roman"/>
                <w:sz w:val="28"/>
                <w:szCs w:val="28"/>
              </w:rPr>
              <w:t>缺失偏多之單位或有異常交易之理財專員。</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標楷體" w:eastAsia="標楷體" w:hAnsi="標楷體" w:cs="Times New Roman" w:hint="eastAsia"/>
                <w:sz w:val="28"/>
                <w:szCs w:val="28"/>
              </w:rPr>
              <w:t>、</w:t>
            </w:r>
            <w:r w:rsidR="000935D8" w:rsidRPr="00802BA5">
              <w:rPr>
                <w:rFonts w:ascii="Times New Roman" w:eastAsia="標楷體" w:hAnsi="Times New Roman" w:cs="Times New Roman"/>
                <w:sz w:val="28"/>
                <w:szCs w:val="28"/>
              </w:rPr>
              <w:t>理財專員之查核機制、交易真實性、客戶帳戶資料申請及變更正確性、員工行為</w:t>
            </w:r>
            <w:r w:rsidR="000935D8" w:rsidRPr="00802BA5">
              <w:rPr>
                <w:rFonts w:ascii="Times New Roman" w:eastAsia="標楷體" w:hAnsi="Times New Roman" w:cs="Times New Roman" w:hint="eastAsia"/>
                <w:sz w:val="28"/>
                <w:szCs w:val="28"/>
              </w:rPr>
              <w:t>準則</w:t>
            </w:r>
            <w:r w:rsidR="000935D8" w:rsidRPr="00802BA5">
              <w:rPr>
                <w:rFonts w:ascii="Times New Roman" w:eastAsia="標楷體" w:hAnsi="Times New Roman" w:cs="Times New Roman"/>
                <w:sz w:val="28"/>
                <w:szCs w:val="28"/>
              </w:rPr>
              <w:t>遵循情形、自動化通路交易異常檢核</w:t>
            </w:r>
            <w:r w:rsidR="000935D8" w:rsidRPr="00802BA5">
              <w:rPr>
                <w:rFonts w:ascii="Times New Roman" w:eastAsia="標楷體" w:hAnsi="Times New Roman" w:cs="Times New Roman" w:hint="eastAsia"/>
                <w:sz w:val="28"/>
                <w:szCs w:val="28"/>
              </w:rPr>
              <w:t>。</w:t>
            </w:r>
          </w:p>
          <w:p w:rsidR="000935D8" w:rsidRPr="00802BA5" w:rsidRDefault="000935D8" w:rsidP="00FA3A50">
            <w:pPr>
              <w:snapToGrid w:val="0"/>
              <w:spacing w:line="400" w:lineRule="atLeast"/>
              <w:jc w:val="both"/>
              <w:rPr>
                <w:rFonts w:ascii="Times New Roman" w:eastAsia="標楷體" w:hAnsi="Times New Roman" w:cs="Times New Roman"/>
                <w:sz w:val="28"/>
                <w:szCs w:val="28"/>
              </w:rPr>
            </w:pPr>
            <w:r w:rsidRPr="00802BA5">
              <w:rPr>
                <w:rFonts w:ascii="Times New Roman" w:eastAsia="標楷體" w:hAnsi="Times New Roman" w:cs="Times New Roman" w:hint="eastAsia"/>
                <w:sz w:val="28"/>
                <w:szCs w:val="28"/>
              </w:rPr>
              <w:t xml:space="preserve">   </w:t>
            </w:r>
            <w:r w:rsidRPr="00802BA5">
              <w:rPr>
                <w:rFonts w:ascii="Times New Roman" w:eastAsia="標楷體" w:hAnsi="Times New Roman" w:cs="Times New Roman" w:hint="eastAsia"/>
                <w:bCs/>
                <w:sz w:val="28"/>
                <w:szCs w:val="28"/>
              </w:rPr>
              <w:t>銀行查核</w:t>
            </w:r>
            <w:r w:rsidRPr="00802BA5">
              <w:rPr>
                <w:rFonts w:ascii="Times New Roman" w:eastAsia="標楷體" w:hAnsi="Times New Roman" w:cs="Times New Roman"/>
                <w:sz w:val="28"/>
                <w:szCs w:val="28"/>
              </w:rPr>
              <w:t>重點事項，</w:t>
            </w:r>
            <w:r w:rsidRPr="00802BA5">
              <w:rPr>
                <w:rFonts w:ascii="Times New Roman" w:eastAsia="標楷體" w:hAnsi="Times New Roman" w:cs="Times New Roman" w:hint="eastAsia"/>
                <w:sz w:val="28"/>
                <w:szCs w:val="28"/>
              </w:rPr>
              <w:t>例如：</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標楷體" w:eastAsia="標楷體" w:hAnsi="標楷體" w:cs="Times New Roman" w:hint="eastAsia"/>
                <w:sz w:val="28"/>
                <w:szCs w:val="28"/>
              </w:rPr>
              <w:t>、</w:t>
            </w:r>
            <w:r w:rsidR="000935D8" w:rsidRPr="00802BA5">
              <w:rPr>
                <w:rFonts w:ascii="Times New Roman" w:eastAsia="標楷體" w:hAnsi="Times New Roman" w:cs="Times New Roman" w:hint="eastAsia"/>
                <w:sz w:val="28"/>
                <w:szCs w:val="28"/>
              </w:rPr>
              <w:t>理財專員休假之查核機制。</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標楷體" w:eastAsia="標楷體" w:hAnsi="標楷體" w:cs="Times New Roman" w:hint="eastAsia"/>
                <w:sz w:val="28"/>
                <w:szCs w:val="28"/>
              </w:rPr>
              <w:t>、</w:t>
            </w:r>
            <w:r w:rsidR="000935D8" w:rsidRPr="00802BA5">
              <w:rPr>
                <w:rFonts w:ascii="Times New Roman" w:eastAsia="標楷體" w:hAnsi="Times New Roman" w:cs="Times New Roman" w:hint="eastAsia"/>
                <w:sz w:val="28"/>
                <w:szCs w:val="28"/>
              </w:rPr>
              <w:t>交易真實性，例如就理財專員外訪攜回客戶交易文件之照會作業落實情形。</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三</w:t>
            </w:r>
            <w:r>
              <w:rPr>
                <w:rFonts w:ascii="標楷體" w:eastAsia="標楷體" w:hAnsi="標楷體" w:cs="Times New Roman" w:hint="eastAsia"/>
                <w:sz w:val="28"/>
                <w:szCs w:val="28"/>
              </w:rPr>
              <w:t>、</w:t>
            </w:r>
            <w:r w:rsidR="000935D8" w:rsidRPr="00802BA5">
              <w:rPr>
                <w:rFonts w:ascii="Times New Roman" w:eastAsia="標楷體" w:hAnsi="Times New Roman" w:cs="Times New Roman" w:hint="eastAsia"/>
                <w:sz w:val="28"/>
                <w:szCs w:val="28"/>
              </w:rPr>
              <w:t>客戶帳戶資料申請及變更正確性。</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四</w:t>
            </w:r>
            <w:r>
              <w:rPr>
                <w:rFonts w:ascii="標楷體" w:eastAsia="標楷體" w:hAnsi="標楷體" w:cs="Times New Roman" w:hint="eastAsia"/>
                <w:sz w:val="28"/>
                <w:szCs w:val="28"/>
              </w:rPr>
              <w:t>、</w:t>
            </w:r>
            <w:r w:rsidR="000935D8" w:rsidRPr="00802BA5">
              <w:rPr>
                <w:rFonts w:ascii="Times New Roman" w:eastAsia="標楷體" w:hAnsi="Times New Roman" w:cs="Times New Roman" w:hint="eastAsia"/>
                <w:sz w:val="28"/>
                <w:szCs w:val="28"/>
              </w:rPr>
              <w:t>員工行為準則遵循情形，例如是否有空白留單、自製對帳單、與客戶私下資金往來等情形。</w:t>
            </w:r>
          </w:p>
          <w:p w:rsidR="000935D8" w:rsidRPr="00802BA5" w:rsidRDefault="00FA3A1A" w:rsidP="00FA3A1A">
            <w:pPr>
              <w:snapToGrid w:val="0"/>
              <w:spacing w:line="400" w:lineRule="atLeast"/>
              <w:ind w:left="490" w:hangingChars="175" w:hanging="49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Pr>
                <w:rFonts w:ascii="標楷體" w:eastAsia="標楷體" w:hAnsi="標楷體" w:cs="Times New Roman" w:hint="eastAsia"/>
                <w:sz w:val="28"/>
                <w:szCs w:val="28"/>
              </w:rPr>
              <w:t>、</w:t>
            </w:r>
            <w:r w:rsidR="000935D8" w:rsidRPr="00802BA5">
              <w:rPr>
                <w:rFonts w:ascii="Times New Roman" w:eastAsia="標楷體" w:hAnsi="Times New Roman" w:cs="Times New Roman" w:hint="eastAsia"/>
                <w:sz w:val="28"/>
                <w:szCs w:val="28"/>
              </w:rPr>
              <w:t>自動化通路交易異常檢核，例如不同客戶間是否有以同一手機或</w:t>
            </w:r>
            <w:r w:rsidR="000935D8" w:rsidRPr="00802BA5">
              <w:rPr>
                <w:rFonts w:ascii="Times New Roman" w:eastAsia="標楷體" w:hAnsi="Times New Roman" w:cs="Times New Roman" w:hint="eastAsia"/>
                <w:sz w:val="28"/>
                <w:szCs w:val="28"/>
              </w:rPr>
              <w:t>IP</w:t>
            </w:r>
            <w:r w:rsidR="000935D8" w:rsidRPr="00802BA5">
              <w:rPr>
                <w:rFonts w:ascii="Times New Roman" w:eastAsia="標楷體" w:hAnsi="Times New Roman" w:cs="Times New Roman" w:hint="eastAsia"/>
                <w:sz w:val="28"/>
                <w:szCs w:val="28"/>
              </w:rPr>
              <w:t>位址執行交易之情形</w:t>
            </w:r>
            <w:r w:rsidR="000935D8" w:rsidRPr="00802BA5">
              <w:rPr>
                <w:rFonts w:ascii="Times New Roman" w:eastAsia="標楷體" w:hAnsi="Times New Roman" w:cs="Times New Roman"/>
                <w:sz w:val="28"/>
                <w:szCs w:val="28"/>
              </w:rPr>
              <w:t>。</w:t>
            </w:r>
          </w:p>
          <w:p w:rsidR="000935D8" w:rsidRPr="00802BA5" w:rsidRDefault="000935D8" w:rsidP="00FA3A50">
            <w:pPr>
              <w:snapToGrid w:val="0"/>
              <w:spacing w:line="400" w:lineRule="atLeast"/>
              <w:jc w:val="both"/>
              <w:rPr>
                <w:rFonts w:ascii="Times New Roman" w:eastAsia="標楷體" w:hAnsi="Times New Roman" w:cs="Times New Roman"/>
                <w:sz w:val="28"/>
                <w:szCs w:val="28"/>
              </w:rPr>
            </w:pPr>
            <w:r w:rsidRPr="00802BA5">
              <w:rPr>
                <w:rFonts w:ascii="Times New Roman" w:eastAsia="標楷體" w:hAnsi="Times New Roman" w:cs="Times New Roman" w:hint="eastAsia"/>
                <w:sz w:val="28"/>
                <w:szCs w:val="28"/>
              </w:rPr>
              <w:t xml:space="preserve">   </w:t>
            </w:r>
            <w:r w:rsidRPr="00802BA5">
              <w:rPr>
                <w:rFonts w:ascii="Times New Roman" w:eastAsia="標楷體" w:hAnsi="Times New Roman" w:cs="Times New Roman" w:hint="eastAsia"/>
                <w:sz w:val="28"/>
                <w:szCs w:val="28"/>
              </w:rPr>
              <w:t>前二項</w:t>
            </w:r>
            <w:r w:rsidRPr="00802BA5">
              <w:rPr>
                <w:rFonts w:ascii="Times New Roman" w:eastAsia="標楷體" w:hAnsi="Times New Roman" w:cs="Times New Roman"/>
                <w:sz w:val="28"/>
                <w:szCs w:val="28"/>
              </w:rPr>
              <w:t>強化查核篩選原則及頻率及查</w:t>
            </w:r>
            <w:r w:rsidRPr="00802BA5">
              <w:rPr>
                <w:rFonts w:ascii="Times New Roman" w:eastAsia="標楷體" w:hAnsi="Times New Roman" w:cs="Times New Roman"/>
                <w:sz w:val="28"/>
                <w:szCs w:val="28"/>
              </w:rPr>
              <w:lastRenderedPageBreak/>
              <w:t>核重點事項，得依據各銀行內部稽核制度所訂定之查核項目運作辦理。</w:t>
            </w:r>
          </w:p>
        </w:tc>
        <w:tc>
          <w:tcPr>
            <w:tcW w:w="4965" w:type="dxa"/>
            <w:shd w:val="clear" w:color="auto" w:fill="auto"/>
          </w:tcPr>
          <w:p w:rsidR="000935D8" w:rsidRPr="00802BA5" w:rsidRDefault="000935D8" w:rsidP="00BD10DF">
            <w:pPr>
              <w:pStyle w:val="a4"/>
              <w:numPr>
                <w:ilvl w:val="0"/>
                <w:numId w:val="2"/>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sz w:val="28"/>
                <w:szCs w:val="28"/>
              </w:rPr>
              <w:lastRenderedPageBreak/>
              <w:t>本條係規範內部稽核查核篩選原則及頻率，以及查核重點事項。</w:t>
            </w:r>
          </w:p>
          <w:p w:rsidR="000935D8" w:rsidRPr="00802BA5" w:rsidRDefault="000935D8" w:rsidP="00BD10DF">
            <w:pPr>
              <w:pStyle w:val="a4"/>
              <w:numPr>
                <w:ilvl w:val="0"/>
                <w:numId w:val="2"/>
              </w:numPr>
              <w:snapToGrid w:val="0"/>
              <w:spacing w:line="400" w:lineRule="atLeast"/>
              <w:ind w:leftChars="0"/>
              <w:jc w:val="both"/>
              <w:rPr>
                <w:rFonts w:ascii="Times New Roman" w:eastAsia="標楷體" w:hAnsi="Times New Roman" w:cs="Times New Roman"/>
                <w:sz w:val="28"/>
                <w:szCs w:val="28"/>
              </w:rPr>
            </w:pPr>
            <w:r w:rsidRPr="00802BA5">
              <w:rPr>
                <w:rFonts w:ascii="Times New Roman" w:eastAsia="標楷體" w:hAnsi="Times New Roman" w:cs="Times New Roman" w:hint="eastAsia"/>
                <w:sz w:val="28"/>
                <w:szCs w:val="28"/>
              </w:rPr>
              <w:t>本條之強化查核篩選原則及頻率及查核重點事項，為利個別銀行依其內部稽核規劃辦理，於第三項規定銀行得依據其內部稽核制度所訂定之查核項目運作辦理。</w:t>
            </w:r>
          </w:p>
        </w:tc>
      </w:tr>
      <w:tr w:rsidR="00EA044E" w:rsidRPr="00F02FCB" w:rsidTr="00F449C1">
        <w:tc>
          <w:tcPr>
            <w:tcW w:w="5246" w:type="dxa"/>
            <w:tcBorders>
              <w:top w:val="single" w:sz="4" w:space="0" w:color="auto"/>
              <w:left w:val="single" w:sz="4" w:space="0" w:color="auto"/>
              <w:bottom w:val="single" w:sz="4" w:space="0" w:color="auto"/>
              <w:right w:val="single" w:sz="4" w:space="0" w:color="auto"/>
            </w:tcBorders>
          </w:tcPr>
          <w:p w:rsidR="000935D8" w:rsidRPr="00F02FCB" w:rsidRDefault="000935D8" w:rsidP="00FA3A50">
            <w:pPr>
              <w:snapToGrid w:val="0"/>
              <w:spacing w:line="400" w:lineRule="atLeast"/>
              <w:jc w:val="both"/>
              <w:rPr>
                <w:rFonts w:ascii="Times New Roman" w:eastAsia="標楷體" w:hAnsi="Times New Roman" w:cs="Times New Roman"/>
                <w:b/>
                <w:bCs/>
                <w:sz w:val="28"/>
                <w:szCs w:val="28"/>
              </w:rPr>
            </w:pPr>
            <w:r w:rsidRPr="00F02FCB">
              <w:rPr>
                <w:rFonts w:ascii="Times New Roman" w:eastAsia="標楷體" w:hAnsi="Times New Roman" w:cs="Times New Roman" w:hint="eastAsia"/>
                <w:b/>
                <w:bCs/>
                <w:sz w:val="28"/>
                <w:szCs w:val="28"/>
              </w:rPr>
              <w:t>第五章</w:t>
            </w:r>
            <w:r w:rsidRPr="00F02FCB">
              <w:rPr>
                <w:rFonts w:ascii="Times New Roman" w:eastAsia="標楷體" w:hAnsi="Times New Roman" w:cs="Times New Roman" w:hint="eastAsia"/>
                <w:b/>
                <w:bCs/>
                <w:sz w:val="28"/>
                <w:szCs w:val="28"/>
              </w:rPr>
              <w:t xml:space="preserve"> </w:t>
            </w:r>
            <w:r w:rsidRPr="00F02FCB">
              <w:rPr>
                <w:rFonts w:ascii="Times New Roman" w:eastAsia="標楷體" w:hAnsi="Times New Roman" w:cs="Times New Roman" w:hint="eastAsia"/>
                <w:b/>
                <w:bCs/>
                <w:sz w:val="28"/>
                <w:szCs w:val="28"/>
              </w:rPr>
              <w:t>附則</w:t>
            </w:r>
          </w:p>
        </w:tc>
        <w:tc>
          <w:tcPr>
            <w:tcW w:w="4965" w:type="dxa"/>
            <w:tcBorders>
              <w:top w:val="nil"/>
              <w:bottom w:val="nil"/>
            </w:tcBorders>
            <w:shd w:val="clear" w:color="auto" w:fill="auto"/>
          </w:tcPr>
          <w:p w:rsidR="00EA044E" w:rsidRPr="00F02FCB" w:rsidRDefault="00EA044E">
            <w:pPr>
              <w:widowControl/>
            </w:pPr>
          </w:p>
        </w:tc>
      </w:tr>
      <w:tr w:rsidR="000935D8" w:rsidRPr="00F02FCB" w:rsidTr="00F449C1">
        <w:tc>
          <w:tcPr>
            <w:tcW w:w="5246" w:type="dxa"/>
            <w:tcBorders>
              <w:top w:val="single" w:sz="4" w:space="0" w:color="auto"/>
              <w:left w:val="single" w:sz="4" w:space="0" w:color="auto"/>
              <w:bottom w:val="single" w:sz="4" w:space="0" w:color="auto"/>
              <w:right w:val="single" w:sz="4" w:space="0" w:color="auto"/>
            </w:tcBorders>
          </w:tcPr>
          <w:p w:rsidR="000935D8" w:rsidRPr="00C054E2" w:rsidRDefault="000935D8" w:rsidP="00FA3A50">
            <w:pPr>
              <w:snapToGrid w:val="0"/>
              <w:spacing w:line="400" w:lineRule="atLeast"/>
              <w:jc w:val="both"/>
              <w:rPr>
                <w:rFonts w:ascii="Times New Roman" w:eastAsia="標楷體" w:hAnsi="Times New Roman" w:cs="Times New Roman"/>
                <w:bCs/>
                <w:sz w:val="28"/>
                <w:szCs w:val="28"/>
              </w:rPr>
            </w:pPr>
            <w:r w:rsidRPr="00C054E2">
              <w:rPr>
                <w:rFonts w:ascii="Times New Roman" w:eastAsia="標楷體" w:hAnsi="Times New Roman" w:cs="Times New Roman"/>
                <w:bCs/>
                <w:sz w:val="28"/>
                <w:szCs w:val="28"/>
              </w:rPr>
              <w:t>第</w:t>
            </w:r>
            <w:r w:rsidRPr="00C054E2">
              <w:rPr>
                <w:rFonts w:ascii="Times New Roman" w:eastAsia="標楷體" w:hAnsi="Times New Roman" w:cs="Times New Roman" w:hint="eastAsia"/>
                <w:bCs/>
                <w:sz w:val="28"/>
                <w:szCs w:val="28"/>
              </w:rPr>
              <w:t>十三</w:t>
            </w:r>
            <w:r w:rsidRPr="00C054E2">
              <w:rPr>
                <w:rFonts w:ascii="Times New Roman" w:eastAsia="標楷體" w:hAnsi="Times New Roman" w:cs="Times New Roman"/>
                <w:bCs/>
                <w:sz w:val="28"/>
                <w:szCs w:val="28"/>
              </w:rPr>
              <w:t>條</w:t>
            </w:r>
          </w:p>
          <w:p w:rsidR="000935D8" w:rsidRPr="00C054E2" w:rsidRDefault="002D6B60" w:rsidP="008504AF">
            <w:pPr>
              <w:snapToGrid w:val="0"/>
              <w:spacing w:line="400" w:lineRule="atLeast"/>
              <w:jc w:val="both"/>
              <w:rPr>
                <w:rFonts w:ascii="Times New Roman" w:eastAsia="標楷體" w:hAnsi="Times New Roman" w:cs="Times New Roman"/>
                <w:bCs/>
                <w:sz w:val="28"/>
                <w:szCs w:val="28"/>
              </w:rPr>
            </w:pPr>
            <w:r>
              <w:rPr>
                <w:rFonts w:ascii="Times New Roman" w:eastAsia="標楷體" w:hAnsi="Times New Roman" w:cs="Times New Roman" w:hint="eastAsia"/>
                <w:sz w:val="28"/>
                <w:szCs w:val="28"/>
              </w:rPr>
              <w:t xml:space="preserve">    </w:t>
            </w:r>
            <w:r w:rsidR="000935D8" w:rsidRPr="00C054E2">
              <w:rPr>
                <w:rFonts w:ascii="Times New Roman" w:eastAsia="標楷體" w:hAnsi="Times New Roman" w:cs="Times New Roman"/>
                <w:sz w:val="28"/>
                <w:szCs w:val="28"/>
              </w:rPr>
              <w:t>本原則經</w:t>
            </w:r>
            <w:r w:rsidR="000935D8" w:rsidRPr="00C054E2">
              <w:rPr>
                <w:rFonts w:ascii="Times New Roman" w:eastAsia="標楷體" w:hAnsi="Times New Roman" w:cs="Times New Roman" w:hint="eastAsia"/>
                <w:sz w:val="28"/>
                <w:szCs w:val="28"/>
              </w:rPr>
              <w:t>銀行公會</w:t>
            </w:r>
            <w:r w:rsidR="000935D8" w:rsidRPr="00C054E2">
              <w:rPr>
                <w:rFonts w:ascii="Times New Roman" w:eastAsia="標楷體" w:hAnsi="Times New Roman" w:cs="Times New Roman"/>
                <w:sz w:val="28"/>
                <w:szCs w:val="28"/>
              </w:rPr>
              <w:t>理事會會議通過，並報請主管機關備</w:t>
            </w:r>
            <w:r w:rsidR="008504AF">
              <w:rPr>
                <w:rFonts w:ascii="Times New Roman" w:eastAsia="標楷體" w:hAnsi="Times New Roman" w:cs="Times New Roman" w:hint="eastAsia"/>
                <w:sz w:val="28"/>
                <w:szCs w:val="28"/>
              </w:rPr>
              <w:t>查</w:t>
            </w:r>
            <w:r w:rsidR="000935D8" w:rsidRPr="00C054E2">
              <w:rPr>
                <w:rFonts w:ascii="Times New Roman" w:eastAsia="標楷體" w:hAnsi="Times New Roman" w:cs="Times New Roman"/>
                <w:sz w:val="28"/>
                <w:szCs w:val="28"/>
              </w:rPr>
              <w:t>後施行；修正時，亦同。</w:t>
            </w:r>
          </w:p>
        </w:tc>
        <w:tc>
          <w:tcPr>
            <w:tcW w:w="4965" w:type="dxa"/>
            <w:tcBorders>
              <w:top w:val="single" w:sz="4" w:space="0" w:color="auto"/>
              <w:left w:val="single" w:sz="4" w:space="0" w:color="auto"/>
              <w:bottom w:val="single" w:sz="4" w:space="0" w:color="auto"/>
              <w:right w:val="single" w:sz="4" w:space="0" w:color="auto"/>
            </w:tcBorders>
            <w:shd w:val="clear" w:color="auto" w:fill="auto"/>
          </w:tcPr>
          <w:p w:rsidR="000935D8" w:rsidRPr="00C054E2" w:rsidRDefault="000935D8" w:rsidP="00BD10DF">
            <w:pPr>
              <w:pStyle w:val="a4"/>
              <w:numPr>
                <w:ilvl w:val="0"/>
                <w:numId w:val="4"/>
              </w:numPr>
              <w:snapToGrid w:val="0"/>
              <w:spacing w:line="400" w:lineRule="atLeast"/>
              <w:ind w:leftChars="0"/>
              <w:jc w:val="both"/>
              <w:rPr>
                <w:rFonts w:ascii="Times New Roman" w:eastAsia="標楷體" w:hAnsi="Times New Roman" w:cs="Times New Roman"/>
                <w:sz w:val="28"/>
                <w:szCs w:val="28"/>
              </w:rPr>
            </w:pPr>
            <w:r w:rsidRPr="00C054E2">
              <w:rPr>
                <w:rFonts w:ascii="Times New Roman" w:eastAsia="標楷體" w:hAnsi="Times New Roman" w:cs="Times New Roman"/>
                <w:sz w:val="28"/>
                <w:szCs w:val="28"/>
              </w:rPr>
              <w:t>本條文係本原則之制訂實施與修正程序。</w:t>
            </w:r>
          </w:p>
          <w:p w:rsidR="000935D8" w:rsidRPr="00C054E2" w:rsidRDefault="000935D8" w:rsidP="00BD10DF">
            <w:pPr>
              <w:pStyle w:val="a4"/>
              <w:numPr>
                <w:ilvl w:val="0"/>
                <w:numId w:val="4"/>
              </w:numPr>
              <w:snapToGrid w:val="0"/>
              <w:spacing w:line="400" w:lineRule="atLeast"/>
              <w:ind w:leftChars="0"/>
              <w:jc w:val="both"/>
              <w:rPr>
                <w:rFonts w:ascii="Times New Roman" w:eastAsia="標楷體" w:hAnsi="Times New Roman" w:cs="Times New Roman"/>
                <w:sz w:val="28"/>
                <w:szCs w:val="28"/>
              </w:rPr>
            </w:pPr>
            <w:r w:rsidRPr="00C054E2">
              <w:rPr>
                <w:rFonts w:ascii="Times New Roman" w:eastAsia="標楷體" w:hAnsi="Times New Roman" w:cs="Times New Roman" w:hint="eastAsia"/>
                <w:sz w:val="28"/>
                <w:szCs w:val="28"/>
              </w:rPr>
              <w:t>本原則適用調整期為六個月。</w:t>
            </w:r>
          </w:p>
        </w:tc>
      </w:tr>
    </w:tbl>
    <w:p w:rsidR="00876871" w:rsidRDefault="00876871" w:rsidP="00910517">
      <w:pPr>
        <w:snapToGrid w:val="0"/>
        <w:spacing w:line="400" w:lineRule="atLeast"/>
        <w:rPr>
          <w:rFonts w:ascii="標楷體" w:eastAsia="標楷體" w:hAnsi="標楷體"/>
          <w:b/>
          <w:sz w:val="28"/>
          <w:szCs w:val="28"/>
        </w:rPr>
      </w:pPr>
    </w:p>
    <w:p w:rsidR="00DD7312" w:rsidRDefault="00025975" w:rsidP="00910517">
      <w:pPr>
        <w:snapToGrid w:val="0"/>
        <w:spacing w:line="400" w:lineRule="atLeast"/>
        <w:rPr>
          <w:rFonts w:ascii="標楷體" w:eastAsia="標楷體" w:hAnsi="標楷體"/>
          <w:sz w:val="28"/>
          <w:szCs w:val="28"/>
        </w:rPr>
      </w:pPr>
      <w:r w:rsidRPr="00025975">
        <w:rPr>
          <w:rFonts w:ascii="標楷體" w:eastAsia="標楷體" w:hAnsi="標楷體" w:hint="eastAsia"/>
          <w:b/>
          <w:sz w:val="28"/>
          <w:szCs w:val="28"/>
        </w:rPr>
        <w:t>本原則所定</w:t>
      </w:r>
      <w:r w:rsidR="00D938AB">
        <w:rPr>
          <w:rFonts w:ascii="標楷體" w:eastAsia="標楷體" w:hAnsi="標楷體" w:hint="eastAsia"/>
          <w:b/>
          <w:sz w:val="28"/>
          <w:szCs w:val="28"/>
        </w:rPr>
        <w:t>規範</w:t>
      </w:r>
      <w:r w:rsidRPr="00025975">
        <w:rPr>
          <w:rFonts w:ascii="標楷體" w:eastAsia="標楷體" w:hAnsi="標楷體" w:hint="eastAsia"/>
          <w:b/>
          <w:sz w:val="28"/>
          <w:szCs w:val="28"/>
        </w:rPr>
        <w:t>事項</w:t>
      </w:r>
      <w:r w:rsidR="00910517" w:rsidRPr="00025975">
        <w:rPr>
          <w:rFonts w:ascii="標楷體" w:eastAsia="標楷體" w:hAnsi="標楷體" w:hint="eastAsia"/>
          <w:b/>
          <w:sz w:val="28"/>
          <w:szCs w:val="28"/>
        </w:rPr>
        <w:t>例示</w:t>
      </w:r>
      <w:r w:rsidRPr="00025975">
        <w:rPr>
          <w:rFonts w:ascii="標楷體" w:eastAsia="標楷體" w:hAnsi="標楷體" w:hint="eastAsia"/>
          <w:b/>
          <w:sz w:val="28"/>
          <w:szCs w:val="28"/>
        </w:rPr>
        <w:t>表</w:t>
      </w:r>
      <w:r>
        <w:rPr>
          <w:rFonts w:ascii="標楷體" w:eastAsia="標楷體" w:hAnsi="標楷體" w:hint="eastAsia"/>
          <w:sz w:val="28"/>
          <w:szCs w:val="28"/>
        </w:rPr>
        <w:t>：</w:t>
      </w:r>
    </w:p>
    <w:p w:rsidR="00D938AB" w:rsidRDefault="00D938AB" w:rsidP="00873617">
      <w:pPr>
        <w:snapToGrid w:val="0"/>
        <w:spacing w:line="400" w:lineRule="atLeast"/>
        <w:ind w:left="566" w:hangingChars="202" w:hanging="566"/>
        <w:rPr>
          <w:rFonts w:ascii="標楷體" w:eastAsia="標楷體" w:hAnsi="標楷體"/>
          <w:sz w:val="28"/>
          <w:szCs w:val="28"/>
        </w:rPr>
      </w:pPr>
      <w:r>
        <w:rPr>
          <w:rFonts w:ascii="標楷體" w:eastAsia="標楷體" w:hAnsi="標楷體" w:hint="eastAsia"/>
          <w:sz w:val="28"/>
          <w:szCs w:val="28"/>
        </w:rPr>
        <w:t>註：</w:t>
      </w:r>
      <w:r w:rsidR="00881317">
        <w:rPr>
          <w:rFonts w:ascii="標楷體" w:eastAsia="標楷體" w:hAnsi="標楷體" w:hint="eastAsia"/>
          <w:sz w:val="28"/>
          <w:szCs w:val="28"/>
        </w:rPr>
        <w:t>本表為本</w:t>
      </w:r>
      <w:r w:rsidR="00794D2C">
        <w:rPr>
          <w:rFonts w:ascii="標楷體" w:eastAsia="標楷體" w:hAnsi="標楷體" w:hint="eastAsia"/>
          <w:sz w:val="28"/>
          <w:szCs w:val="28"/>
        </w:rPr>
        <w:t>原則相關條文規範內容之例示，</w:t>
      </w:r>
      <w:r>
        <w:rPr>
          <w:rFonts w:ascii="標楷體" w:eastAsia="標楷體" w:hAnsi="標楷體" w:hint="eastAsia"/>
          <w:sz w:val="28"/>
          <w:szCs w:val="28"/>
        </w:rPr>
        <w:t>由銀行公會</w:t>
      </w:r>
      <w:r w:rsidR="00FA4EDE">
        <w:rPr>
          <w:rFonts w:ascii="標楷體" w:eastAsia="標楷體" w:hAnsi="標楷體" w:hint="eastAsia"/>
          <w:sz w:val="28"/>
          <w:szCs w:val="28"/>
        </w:rPr>
        <w:t>參考</w:t>
      </w:r>
      <w:r>
        <w:rPr>
          <w:rFonts w:ascii="標楷體" w:eastAsia="標楷體" w:hAnsi="標楷體" w:hint="eastAsia"/>
          <w:sz w:val="28"/>
          <w:szCs w:val="28"/>
        </w:rPr>
        <w:t>國內</w:t>
      </w:r>
      <w:r w:rsidR="003E0576">
        <w:rPr>
          <w:rFonts w:ascii="標楷體" w:eastAsia="標楷體" w:hAnsi="標楷體" w:hint="eastAsia"/>
          <w:sz w:val="28"/>
          <w:szCs w:val="28"/>
        </w:rPr>
        <w:t>、</w:t>
      </w:r>
      <w:r>
        <w:rPr>
          <w:rFonts w:ascii="標楷體" w:eastAsia="標楷體" w:hAnsi="標楷體" w:hint="eastAsia"/>
          <w:sz w:val="28"/>
          <w:szCs w:val="28"/>
        </w:rPr>
        <w:t>外銀行實務</w:t>
      </w:r>
      <w:r w:rsidR="00FA4EDE">
        <w:rPr>
          <w:rFonts w:ascii="標楷體" w:eastAsia="標楷體" w:hAnsi="標楷體" w:hint="eastAsia"/>
          <w:sz w:val="28"/>
          <w:szCs w:val="28"/>
        </w:rPr>
        <w:t>經驗與</w:t>
      </w:r>
      <w:r>
        <w:rPr>
          <w:rFonts w:ascii="標楷體" w:eastAsia="標楷體" w:hAnsi="標楷體" w:hint="eastAsia"/>
          <w:sz w:val="28"/>
          <w:szCs w:val="28"/>
        </w:rPr>
        <w:t>案例</w:t>
      </w:r>
      <w:r w:rsidR="00AE478F">
        <w:rPr>
          <w:rFonts w:ascii="標楷體" w:eastAsia="標楷體" w:hAnsi="標楷體" w:hint="eastAsia"/>
          <w:sz w:val="28"/>
          <w:szCs w:val="28"/>
        </w:rPr>
        <w:t>彙整</w:t>
      </w:r>
      <w:r w:rsidR="0045640F">
        <w:rPr>
          <w:rFonts w:ascii="標楷體" w:eastAsia="標楷體" w:hAnsi="標楷體" w:hint="eastAsia"/>
          <w:sz w:val="28"/>
          <w:szCs w:val="28"/>
        </w:rPr>
        <w:t>訂定，並進行滾動式檢討與修正</w:t>
      </w:r>
      <w:r w:rsidR="003E0576">
        <w:rPr>
          <w:rFonts w:ascii="標楷體" w:eastAsia="標楷體" w:hAnsi="標楷體" w:hint="eastAsia"/>
          <w:sz w:val="28"/>
          <w:szCs w:val="28"/>
        </w:rPr>
        <w:t>，供會員銀行參考</w:t>
      </w:r>
      <w:r w:rsidR="0045640F">
        <w:rPr>
          <w:rFonts w:ascii="標楷體" w:eastAsia="標楷體" w:hAnsi="標楷體" w:hint="eastAsia"/>
          <w:sz w:val="28"/>
          <w:szCs w:val="28"/>
        </w:rPr>
        <w:t>。</w:t>
      </w:r>
    </w:p>
    <w:tbl>
      <w:tblPr>
        <w:tblStyle w:val="a3"/>
        <w:tblW w:w="10207" w:type="dxa"/>
        <w:tblInd w:w="-289" w:type="dxa"/>
        <w:tblLook w:val="04A0" w:firstRow="1" w:lastRow="0" w:firstColumn="1" w:lastColumn="0" w:noHBand="0" w:noVBand="1"/>
      </w:tblPr>
      <w:tblGrid>
        <w:gridCol w:w="1808"/>
        <w:gridCol w:w="8399"/>
      </w:tblGrid>
      <w:tr w:rsidR="00794D2C" w:rsidRPr="00881317" w:rsidTr="00E84A20">
        <w:tc>
          <w:tcPr>
            <w:tcW w:w="1808" w:type="dxa"/>
          </w:tcPr>
          <w:p w:rsidR="00794D2C" w:rsidRPr="00881317" w:rsidRDefault="00794D2C" w:rsidP="005A1F86">
            <w:pPr>
              <w:snapToGrid w:val="0"/>
              <w:spacing w:line="400" w:lineRule="atLeast"/>
              <w:jc w:val="cente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所涉條文</w:t>
            </w:r>
          </w:p>
        </w:tc>
        <w:tc>
          <w:tcPr>
            <w:tcW w:w="8399" w:type="dxa"/>
          </w:tcPr>
          <w:p w:rsidR="00794D2C" w:rsidRPr="00881317" w:rsidRDefault="00794D2C" w:rsidP="00881317">
            <w:pPr>
              <w:snapToGrid w:val="0"/>
              <w:spacing w:line="400" w:lineRule="atLeast"/>
              <w:jc w:val="center"/>
              <w:rPr>
                <w:rFonts w:ascii="Times New Roman" w:eastAsia="標楷體" w:hAnsi="Times New Roman" w:cs="Times New Roman"/>
                <w:b/>
                <w:sz w:val="28"/>
                <w:szCs w:val="28"/>
              </w:rPr>
            </w:pPr>
            <w:r w:rsidRPr="00881317">
              <w:rPr>
                <w:rFonts w:ascii="Times New Roman" w:eastAsia="標楷體" w:hAnsi="Times New Roman" w:cs="Times New Roman"/>
                <w:b/>
                <w:sz w:val="28"/>
                <w:szCs w:val="28"/>
              </w:rPr>
              <w:t>例示內容</w:t>
            </w:r>
          </w:p>
        </w:tc>
      </w:tr>
      <w:tr w:rsidR="00794D2C" w:rsidRPr="00881317" w:rsidTr="00E84A20">
        <w:tc>
          <w:tcPr>
            <w:tcW w:w="1808" w:type="dxa"/>
          </w:tcPr>
          <w:p w:rsidR="00794D2C" w:rsidRPr="00881317" w:rsidRDefault="00794D2C"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第</w:t>
            </w:r>
            <w:r w:rsidR="00695E8F">
              <w:rPr>
                <w:rFonts w:ascii="Times New Roman" w:eastAsia="標楷體" w:hAnsi="Times New Roman" w:cs="Times New Roman" w:hint="eastAsia"/>
                <w:sz w:val="28"/>
                <w:szCs w:val="28"/>
              </w:rPr>
              <w:t>四</w:t>
            </w:r>
            <w:r>
              <w:rPr>
                <w:rFonts w:ascii="Times New Roman" w:eastAsia="標楷體" w:hAnsi="Times New Roman" w:cs="Times New Roman" w:hint="eastAsia"/>
                <w:sz w:val="28"/>
                <w:szCs w:val="28"/>
              </w:rPr>
              <w:t>條</w:t>
            </w:r>
          </w:p>
          <w:p w:rsidR="00794D2C" w:rsidRPr="00881317" w:rsidRDefault="00794D2C"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理財專員錄用原則</w:t>
            </w:r>
            <w:r>
              <w:rPr>
                <w:rFonts w:ascii="Times New Roman" w:eastAsia="標楷體" w:hAnsi="Times New Roman" w:cs="Times New Roman" w:hint="eastAsia"/>
                <w:sz w:val="28"/>
                <w:szCs w:val="28"/>
              </w:rPr>
              <w:t>)</w:t>
            </w:r>
          </w:p>
        </w:tc>
        <w:tc>
          <w:tcPr>
            <w:tcW w:w="8399" w:type="dxa"/>
          </w:tcPr>
          <w:p w:rsidR="00794D2C" w:rsidRDefault="00794D2C" w:rsidP="00794D2C">
            <w:pPr>
              <w:snapToGrid w:val="0"/>
              <w:spacing w:line="400" w:lineRule="atLeast"/>
              <w:jc w:val="both"/>
              <w:rPr>
                <w:rFonts w:ascii="標楷體" w:eastAsia="標楷體" w:hAnsi="標楷體" w:cs="Times New Roman"/>
                <w:sz w:val="28"/>
                <w:szCs w:val="28"/>
              </w:rPr>
            </w:pPr>
            <w:r>
              <w:rPr>
                <w:rFonts w:ascii="Times New Roman" w:eastAsia="標楷體" w:hAnsi="Times New Roman" w:cs="Times New Roman" w:hint="eastAsia"/>
                <w:sz w:val="28"/>
                <w:szCs w:val="28"/>
              </w:rPr>
              <w:t>本條所定</w:t>
            </w:r>
            <w:r w:rsidRPr="00794D2C">
              <w:rPr>
                <w:rFonts w:ascii="Times New Roman" w:eastAsia="標楷體" w:hAnsi="Times New Roman" w:cs="Times New Roman" w:hint="eastAsia"/>
                <w:sz w:val="28"/>
                <w:szCs w:val="28"/>
              </w:rPr>
              <w:t>銀行任用新進理財專員</w:t>
            </w:r>
            <w:r>
              <w:rPr>
                <w:rFonts w:ascii="Times New Roman" w:eastAsia="標楷體" w:hAnsi="Times New Roman" w:cs="Times New Roman" w:hint="eastAsia"/>
                <w:sz w:val="28"/>
                <w:szCs w:val="28"/>
              </w:rPr>
              <w:t>之</w:t>
            </w:r>
            <w:r w:rsidRPr="00794D2C">
              <w:rPr>
                <w:rFonts w:ascii="Times New Roman" w:eastAsia="標楷體" w:hAnsi="Times New Roman" w:cs="Times New Roman" w:hint="eastAsia"/>
                <w:sz w:val="28"/>
                <w:szCs w:val="28"/>
              </w:rPr>
              <w:t>盡職調查程序</w:t>
            </w:r>
            <w:r>
              <w:rPr>
                <w:rFonts w:ascii="Times New Roman" w:eastAsia="標楷體" w:hAnsi="Times New Roman" w:cs="Times New Roman" w:hint="eastAsia"/>
                <w:sz w:val="28"/>
                <w:szCs w:val="28"/>
              </w:rPr>
              <w:t>及</w:t>
            </w:r>
            <w:r w:rsidRPr="00794D2C">
              <w:rPr>
                <w:rFonts w:ascii="Times New Roman" w:eastAsia="標楷體" w:hAnsi="Times New Roman" w:cs="Times New Roman" w:hint="eastAsia"/>
                <w:sz w:val="28"/>
                <w:szCs w:val="28"/>
              </w:rPr>
              <w:t>定期</w:t>
            </w:r>
            <w:r>
              <w:rPr>
                <w:rFonts w:ascii="Times New Roman" w:eastAsia="標楷體" w:hAnsi="Times New Roman" w:cs="Times New Roman" w:hint="eastAsia"/>
                <w:sz w:val="28"/>
                <w:szCs w:val="28"/>
              </w:rPr>
              <w:t>審查程序，</w:t>
            </w:r>
            <w:r w:rsidRPr="00794D2C">
              <w:rPr>
                <w:rFonts w:ascii="Times New Roman" w:eastAsia="標楷體" w:hAnsi="Times New Roman" w:cs="Times New Roman" w:hint="eastAsia"/>
                <w:sz w:val="28"/>
                <w:szCs w:val="28"/>
              </w:rPr>
              <w:t>銀行得</w:t>
            </w:r>
            <w:r>
              <w:rPr>
                <w:rFonts w:ascii="Times New Roman" w:eastAsia="標楷體" w:hAnsi="Times New Roman" w:cs="Times New Roman" w:hint="eastAsia"/>
                <w:sz w:val="28"/>
                <w:szCs w:val="28"/>
              </w:rPr>
              <w:t>採取以下</w:t>
            </w:r>
            <w:r w:rsidR="00050844" w:rsidRPr="00050844">
              <w:rPr>
                <w:rFonts w:ascii="Times New Roman" w:eastAsia="標楷體" w:hAnsi="Times New Roman" w:cs="Times New Roman" w:hint="eastAsia"/>
                <w:sz w:val="28"/>
                <w:szCs w:val="28"/>
              </w:rPr>
              <w:t>例示</w:t>
            </w:r>
            <w:r w:rsidR="00050844">
              <w:rPr>
                <w:rFonts w:ascii="Times New Roman" w:eastAsia="標楷體" w:hAnsi="Times New Roman" w:cs="Times New Roman" w:hint="eastAsia"/>
                <w:sz w:val="28"/>
                <w:szCs w:val="28"/>
              </w:rPr>
              <w:t>之</w:t>
            </w:r>
            <w:r w:rsidRPr="00794D2C">
              <w:rPr>
                <w:rFonts w:ascii="Times New Roman" w:eastAsia="標楷體" w:hAnsi="Times New Roman" w:cs="Times New Roman" w:hint="eastAsia"/>
                <w:sz w:val="28"/>
                <w:szCs w:val="28"/>
              </w:rPr>
              <w:t>方法辦理</w:t>
            </w:r>
            <w:r>
              <w:rPr>
                <w:rFonts w:ascii="標楷體" w:eastAsia="標楷體" w:hAnsi="標楷體" w:cs="Times New Roman" w:hint="eastAsia"/>
                <w:sz w:val="28"/>
                <w:szCs w:val="28"/>
              </w:rPr>
              <w:t>：</w:t>
            </w:r>
          </w:p>
          <w:p w:rsidR="00794D2C" w:rsidRPr="00794D2C" w:rsidRDefault="00794D2C" w:rsidP="00BD10DF">
            <w:pPr>
              <w:pStyle w:val="a4"/>
              <w:numPr>
                <w:ilvl w:val="0"/>
                <w:numId w:val="5"/>
              </w:numPr>
              <w:snapToGrid w:val="0"/>
              <w:spacing w:line="400" w:lineRule="atLeast"/>
              <w:ind w:leftChars="0"/>
              <w:jc w:val="both"/>
              <w:rPr>
                <w:rFonts w:ascii="標楷體" w:eastAsia="標楷體" w:hAnsi="標楷體" w:cs="Times New Roman"/>
                <w:sz w:val="28"/>
                <w:szCs w:val="28"/>
              </w:rPr>
            </w:pPr>
            <w:r w:rsidRPr="00794D2C">
              <w:rPr>
                <w:rFonts w:ascii="標楷體" w:eastAsia="標楷體" w:hAnsi="標楷體" w:cs="Times New Roman" w:hint="eastAsia"/>
                <w:sz w:val="28"/>
                <w:szCs w:val="28"/>
              </w:rPr>
              <w:t>透過問卷檢視是否有異常之行為徵兆。</w:t>
            </w:r>
          </w:p>
          <w:p w:rsidR="00794D2C" w:rsidRDefault="00F15B04" w:rsidP="00BD10DF">
            <w:pPr>
              <w:pStyle w:val="a4"/>
              <w:numPr>
                <w:ilvl w:val="0"/>
                <w:numId w:val="5"/>
              </w:numPr>
              <w:snapToGrid w:val="0"/>
              <w:spacing w:line="400" w:lineRule="atLeast"/>
              <w:ind w:leftChars="0"/>
              <w:jc w:val="both"/>
              <w:rPr>
                <w:rFonts w:ascii="標楷體" w:eastAsia="標楷體" w:hAnsi="標楷體" w:cs="Times New Roman"/>
                <w:sz w:val="28"/>
                <w:szCs w:val="28"/>
              </w:rPr>
            </w:pPr>
            <w:r w:rsidRPr="0089604B">
              <w:rPr>
                <w:rFonts w:ascii="標楷體" w:eastAsia="標楷體" w:hAnsi="標楷體" w:cs="Times New Roman" w:hint="eastAsia"/>
                <w:sz w:val="28"/>
                <w:szCs w:val="28"/>
              </w:rPr>
              <w:t>查</w:t>
            </w:r>
            <w:r w:rsidR="00794D2C" w:rsidRPr="00794D2C">
              <w:rPr>
                <w:rFonts w:ascii="標楷體" w:eastAsia="標楷體" w:hAnsi="標楷體" w:cs="Times New Roman" w:hint="eastAsia"/>
                <w:sz w:val="28"/>
                <w:szCs w:val="28"/>
              </w:rPr>
              <w:t>詢公開資訊是否有犯罪紀錄或負面新聞。</w:t>
            </w:r>
          </w:p>
          <w:p w:rsidR="00794D2C" w:rsidRPr="00794D2C" w:rsidRDefault="00794D2C" w:rsidP="00BD10DF">
            <w:pPr>
              <w:pStyle w:val="a4"/>
              <w:numPr>
                <w:ilvl w:val="0"/>
                <w:numId w:val="5"/>
              </w:numPr>
              <w:snapToGrid w:val="0"/>
              <w:spacing w:line="400" w:lineRule="atLeast"/>
              <w:ind w:leftChars="0"/>
              <w:jc w:val="both"/>
              <w:rPr>
                <w:rFonts w:ascii="標楷體" w:eastAsia="標楷體" w:hAnsi="標楷體" w:cs="Times New Roman"/>
                <w:sz w:val="28"/>
                <w:szCs w:val="28"/>
              </w:rPr>
            </w:pPr>
            <w:r>
              <w:rPr>
                <w:rFonts w:ascii="標楷體" w:eastAsia="標楷體" w:hAnsi="標楷體" w:cs="Times New Roman" w:hint="eastAsia"/>
                <w:sz w:val="28"/>
                <w:szCs w:val="28"/>
              </w:rPr>
              <w:t>書面資訊異常時，透過面談瞭解或比對有無不一致情形。</w:t>
            </w:r>
          </w:p>
        </w:tc>
      </w:tr>
      <w:tr w:rsidR="00794D2C" w:rsidRPr="00881317" w:rsidTr="00E84A20">
        <w:tc>
          <w:tcPr>
            <w:tcW w:w="1808" w:type="dxa"/>
          </w:tcPr>
          <w:p w:rsidR="00794D2C" w:rsidRDefault="001B679A"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第</w:t>
            </w:r>
            <w:r w:rsidR="00695E8F">
              <w:rPr>
                <w:rFonts w:ascii="Times New Roman" w:eastAsia="標楷體" w:hAnsi="Times New Roman" w:cs="Times New Roman" w:hint="eastAsia"/>
                <w:sz w:val="28"/>
                <w:szCs w:val="28"/>
              </w:rPr>
              <w:t>五</w:t>
            </w:r>
            <w:r>
              <w:rPr>
                <w:rFonts w:ascii="Times New Roman" w:eastAsia="標楷體" w:hAnsi="Times New Roman" w:cs="Times New Roman" w:hint="eastAsia"/>
                <w:sz w:val="28"/>
                <w:szCs w:val="28"/>
              </w:rPr>
              <w:t>條</w:t>
            </w:r>
          </w:p>
          <w:p w:rsidR="001B679A" w:rsidRDefault="001B679A"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Pr="00232F65">
              <w:rPr>
                <w:rFonts w:ascii="Times New Roman" w:eastAsia="標楷體" w:hAnsi="Times New Roman" w:cs="Times New Roman" w:hint="eastAsia"/>
                <w:sz w:val="28"/>
                <w:szCs w:val="28"/>
              </w:rPr>
              <w:t>員工行為準則</w:t>
            </w:r>
            <w:r>
              <w:rPr>
                <w:rFonts w:ascii="Times New Roman" w:eastAsia="標楷體" w:hAnsi="Times New Roman" w:cs="Times New Roman" w:hint="eastAsia"/>
                <w:sz w:val="28"/>
                <w:szCs w:val="28"/>
              </w:rPr>
              <w:t>)</w:t>
            </w:r>
          </w:p>
        </w:tc>
        <w:tc>
          <w:tcPr>
            <w:tcW w:w="8399" w:type="dxa"/>
          </w:tcPr>
          <w:p w:rsidR="00794D2C" w:rsidRDefault="001B679A" w:rsidP="00794D2C">
            <w:pPr>
              <w:snapToGrid w:val="0"/>
              <w:spacing w:line="400" w:lineRule="atLeast"/>
              <w:jc w:val="both"/>
              <w:rPr>
                <w:rFonts w:ascii="標楷體" w:eastAsia="標楷體" w:hAnsi="標楷體" w:cs="Times New Roman"/>
                <w:sz w:val="28"/>
                <w:szCs w:val="28"/>
              </w:rPr>
            </w:pPr>
            <w:r w:rsidRPr="001B679A">
              <w:rPr>
                <w:rFonts w:ascii="Times New Roman" w:eastAsia="標楷體" w:hAnsi="Times New Roman" w:cs="Times New Roman" w:hint="eastAsia"/>
                <w:sz w:val="28"/>
                <w:szCs w:val="28"/>
              </w:rPr>
              <w:t>本條所定銀行</w:t>
            </w:r>
            <w:r w:rsidR="00050844" w:rsidRPr="00050844">
              <w:rPr>
                <w:rFonts w:ascii="Times New Roman" w:eastAsia="標楷體" w:hAnsi="Times New Roman" w:cs="Times New Roman" w:hint="eastAsia"/>
                <w:sz w:val="28"/>
                <w:szCs w:val="28"/>
              </w:rPr>
              <w:t>員工行為準則</w:t>
            </w:r>
            <w:r w:rsidR="00050844">
              <w:rPr>
                <w:rFonts w:ascii="Times New Roman" w:eastAsia="標楷體" w:hAnsi="Times New Roman" w:cs="Times New Roman" w:hint="eastAsia"/>
                <w:sz w:val="28"/>
                <w:szCs w:val="28"/>
              </w:rPr>
              <w:t>之不當</w:t>
            </w:r>
            <w:r w:rsidR="00050844" w:rsidRPr="00050844">
              <w:rPr>
                <w:rFonts w:ascii="Times New Roman" w:eastAsia="標楷體" w:hAnsi="Times New Roman" w:cs="Times New Roman" w:hint="eastAsia"/>
                <w:sz w:val="28"/>
                <w:szCs w:val="28"/>
              </w:rPr>
              <w:t>行為，</w:t>
            </w:r>
            <w:r w:rsidR="00523045" w:rsidRPr="00C054E2">
              <w:rPr>
                <w:rFonts w:ascii="Times New Roman" w:eastAsia="標楷體" w:hAnsi="Times New Roman" w:cs="Times New Roman" w:hint="eastAsia"/>
                <w:sz w:val="28"/>
                <w:szCs w:val="28"/>
              </w:rPr>
              <w:t>銀行應建立與強化內部控制點，</w:t>
            </w:r>
            <w:r w:rsidR="00591FF7" w:rsidRPr="00C054E2">
              <w:rPr>
                <w:rFonts w:ascii="Times New Roman" w:eastAsia="標楷體" w:hAnsi="Times New Roman" w:cs="Times New Roman" w:hint="eastAsia"/>
                <w:sz w:val="28"/>
                <w:szCs w:val="28"/>
              </w:rPr>
              <w:t>相關不當行為</w:t>
            </w:r>
            <w:r w:rsidR="00050844" w:rsidRPr="00050844">
              <w:rPr>
                <w:rFonts w:ascii="Times New Roman" w:eastAsia="標楷體" w:hAnsi="Times New Roman" w:cs="Times New Roman"/>
                <w:sz w:val="28"/>
                <w:szCs w:val="28"/>
              </w:rPr>
              <w:t>例示</w:t>
            </w:r>
            <w:r w:rsidR="00050844" w:rsidRPr="00050844">
              <w:rPr>
                <w:rFonts w:ascii="Times New Roman" w:eastAsia="標楷體" w:hAnsi="Times New Roman" w:cs="Times New Roman" w:hint="eastAsia"/>
                <w:sz w:val="28"/>
                <w:szCs w:val="28"/>
              </w:rPr>
              <w:t>如下</w:t>
            </w:r>
            <w:r w:rsidR="00050844" w:rsidRPr="00050844">
              <w:rPr>
                <w:rFonts w:ascii="標楷體" w:eastAsia="標楷體" w:hAnsi="標楷體" w:cs="Times New Roman" w:hint="eastAsia"/>
                <w:sz w:val="28"/>
                <w:szCs w:val="28"/>
              </w:rPr>
              <w:t>：</w:t>
            </w:r>
          </w:p>
          <w:p w:rsidR="00050844" w:rsidRPr="00050844" w:rsidRDefault="00050844" w:rsidP="00BD10DF">
            <w:pPr>
              <w:pStyle w:val="a4"/>
              <w:numPr>
                <w:ilvl w:val="0"/>
                <w:numId w:val="6"/>
              </w:numPr>
              <w:snapToGrid w:val="0"/>
              <w:spacing w:line="400" w:lineRule="atLeast"/>
              <w:ind w:leftChars="0"/>
              <w:jc w:val="both"/>
              <w:rPr>
                <w:rFonts w:ascii="標楷體" w:eastAsia="標楷體" w:hAnsi="標楷體" w:cs="Times New Roman"/>
                <w:sz w:val="28"/>
                <w:szCs w:val="28"/>
              </w:rPr>
            </w:pPr>
            <w:r w:rsidRPr="00050844">
              <w:rPr>
                <w:rFonts w:ascii="標楷體" w:eastAsia="標楷體" w:hAnsi="標楷體" w:cs="Times New Roman" w:hint="eastAsia"/>
                <w:sz w:val="28"/>
                <w:szCs w:val="28"/>
              </w:rPr>
              <w:t>私下留存客戶已簽妥之空白交易單據、存摺、印章或自製對帳單。</w:t>
            </w:r>
          </w:p>
          <w:p w:rsidR="00050844" w:rsidRPr="00050844" w:rsidRDefault="00050844" w:rsidP="00BD10DF">
            <w:pPr>
              <w:pStyle w:val="a4"/>
              <w:numPr>
                <w:ilvl w:val="0"/>
                <w:numId w:val="6"/>
              </w:numPr>
              <w:snapToGrid w:val="0"/>
              <w:spacing w:line="400" w:lineRule="atLeast"/>
              <w:ind w:leftChars="0"/>
              <w:jc w:val="both"/>
              <w:rPr>
                <w:rFonts w:ascii="標楷體" w:eastAsia="標楷體" w:hAnsi="標楷體" w:cs="Times New Roman"/>
                <w:sz w:val="28"/>
                <w:szCs w:val="28"/>
              </w:rPr>
            </w:pPr>
            <w:r w:rsidRPr="00050844">
              <w:rPr>
                <w:rFonts w:ascii="標楷體" w:eastAsia="標楷體" w:hAnsi="標楷體" w:cs="Times New Roman" w:hint="eastAsia"/>
                <w:sz w:val="28"/>
                <w:szCs w:val="28"/>
              </w:rPr>
              <w:t>與客戶有私下借貸等不當資金往來行為。</w:t>
            </w:r>
          </w:p>
          <w:p w:rsidR="00050844" w:rsidRPr="00050844" w:rsidRDefault="00050844" w:rsidP="00BD10DF">
            <w:pPr>
              <w:pStyle w:val="a4"/>
              <w:numPr>
                <w:ilvl w:val="0"/>
                <w:numId w:val="6"/>
              </w:numPr>
              <w:snapToGrid w:val="0"/>
              <w:spacing w:line="400" w:lineRule="atLeast"/>
              <w:ind w:leftChars="0"/>
              <w:jc w:val="both"/>
              <w:rPr>
                <w:rFonts w:ascii="標楷體" w:eastAsia="標楷體" w:hAnsi="標楷體" w:cs="Times New Roman"/>
                <w:sz w:val="28"/>
                <w:szCs w:val="28"/>
              </w:rPr>
            </w:pPr>
            <w:r w:rsidRPr="00050844">
              <w:rPr>
                <w:rFonts w:ascii="標楷體" w:eastAsia="標楷體" w:hAnsi="標楷體" w:cs="Times New Roman" w:hint="eastAsia"/>
                <w:sz w:val="28"/>
                <w:szCs w:val="28"/>
              </w:rPr>
              <w:t>與客戶約定分享利益或承擔損失，直接或間接要求、期約或收受不當之金錢、財富或其他利益。</w:t>
            </w:r>
          </w:p>
          <w:p w:rsidR="00050844" w:rsidRPr="00050844" w:rsidRDefault="00050844" w:rsidP="00BD10DF">
            <w:pPr>
              <w:pStyle w:val="a4"/>
              <w:numPr>
                <w:ilvl w:val="0"/>
                <w:numId w:val="6"/>
              </w:numPr>
              <w:snapToGrid w:val="0"/>
              <w:spacing w:line="400" w:lineRule="atLeast"/>
              <w:ind w:leftChars="0"/>
              <w:jc w:val="both"/>
              <w:rPr>
                <w:rFonts w:ascii="標楷體" w:eastAsia="標楷體" w:hAnsi="標楷體" w:cs="Times New Roman"/>
                <w:sz w:val="28"/>
                <w:szCs w:val="28"/>
              </w:rPr>
            </w:pPr>
            <w:r w:rsidRPr="00050844">
              <w:rPr>
                <w:rFonts w:ascii="標楷體" w:eastAsia="標楷體" w:hAnsi="標楷體" w:cs="Times New Roman" w:hint="eastAsia"/>
                <w:sz w:val="28"/>
                <w:szCs w:val="28"/>
              </w:rPr>
              <w:t>就影響客戶權益之事項為不實之說明。</w:t>
            </w:r>
          </w:p>
          <w:p w:rsidR="00050844" w:rsidRPr="00050844" w:rsidRDefault="00050844" w:rsidP="00BD10DF">
            <w:pPr>
              <w:pStyle w:val="a4"/>
              <w:numPr>
                <w:ilvl w:val="0"/>
                <w:numId w:val="6"/>
              </w:numPr>
              <w:snapToGrid w:val="0"/>
              <w:spacing w:line="400" w:lineRule="atLeast"/>
              <w:ind w:leftChars="0"/>
              <w:jc w:val="both"/>
              <w:rPr>
                <w:rFonts w:ascii="標楷體" w:eastAsia="標楷體" w:hAnsi="標楷體" w:cs="Times New Roman"/>
                <w:sz w:val="28"/>
                <w:szCs w:val="28"/>
              </w:rPr>
            </w:pPr>
            <w:r w:rsidRPr="00050844">
              <w:rPr>
                <w:rFonts w:ascii="標楷體" w:eastAsia="標楷體" w:hAnsi="標楷體" w:cs="Times New Roman" w:hint="eastAsia"/>
                <w:sz w:val="28"/>
                <w:szCs w:val="28"/>
              </w:rPr>
              <w:t>擅自</w:t>
            </w:r>
            <w:r w:rsidR="00911963" w:rsidRPr="006049A2">
              <w:rPr>
                <w:rFonts w:ascii="標楷體" w:eastAsia="標楷體" w:hAnsi="標楷體" w:cs="Times New Roman" w:hint="eastAsia"/>
                <w:sz w:val="28"/>
                <w:szCs w:val="28"/>
              </w:rPr>
              <w:t>或代理</w:t>
            </w:r>
            <w:r w:rsidRPr="006049A2">
              <w:rPr>
                <w:rFonts w:ascii="標楷體" w:eastAsia="標楷體" w:hAnsi="標楷體" w:cs="Times New Roman" w:hint="eastAsia"/>
                <w:sz w:val="28"/>
                <w:szCs w:val="28"/>
              </w:rPr>
              <w:t>客</w:t>
            </w:r>
            <w:r w:rsidRPr="00050844">
              <w:rPr>
                <w:rFonts w:ascii="標楷體" w:eastAsia="標楷體" w:hAnsi="標楷體" w:cs="Times New Roman" w:hint="eastAsia"/>
                <w:sz w:val="28"/>
                <w:szCs w:val="28"/>
              </w:rPr>
              <w:t>戶進行交易。</w:t>
            </w:r>
          </w:p>
          <w:p w:rsidR="00050844" w:rsidRPr="00050844" w:rsidRDefault="00050844" w:rsidP="00BD10DF">
            <w:pPr>
              <w:pStyle w:val="a4"/>
              <w:numPr>
                <w:ilvl w:val="0"/>
                <w:numId w:val="6"/>
              </w:numPr>
              <w:snapToGrid w:val="0"/>
              <w:spacing w:line="400" w:lineRule="atLeast"/>
              <w:ind w:leftChars="0"/>
              <w:jc w:val="both"/>
              <w:rPr>
                <w:rFonts w:ascii="標楷體" w:eastAsia="標楷體" w:hAnsi="標楷體" w:cs="Times New Roman"/>
                <w:sz w:val="28"/>
                <w:szCs w:val="28"/>
              </w:rPr>
            </w:pPr>
            <w:r w:rsidRPr="00050844">
              <w:rPr>
                <w:rFonts w:ascii="標楷體" w:eastAsia="標楷體" w:hAnsi="標楷體" w:cs="Times New Roman" w:hint="eastAsia"/>
                <w:sz w:val="28"/>
                <w:szCs w:val="28"/>
              </w:rPr>
              <w:t>違反客戶指示，不當處分或侵占客戶財產。</w:t>
            </w:r>
          </w:p>
          <w:p w:rsidR="00050844" w:rsidRPr="00050844" w:rsidRDefault="00050844" w:rsidP="00BD10DF">
            <w:pPr>
              <w:pStyle w:val="a4"/>
              <w:numPr>
                <w:ilvl w:val="0"/>
                <w:numId w:val="6"/>
              </w:numPr>
              <w:snapToGrid w:val="0"/>
              <w:spacing w:line="400" w:lineRule="atLeast"/>
              <w:ind w:leftChars="0"/>
              <w:jc w:val="both"/>
              <w:rPr>
                <w:rFonts w:ascii="標楷體" w:eastAsia="標楷體" w:hAnsi="標楷體" w:cs="Times New Roman"/>
                <w:sz w:val="28"/>
                <w:szCs w:val="28"/>
              </w:rPr>
            </w:pPr>
            <w:r w:rsidRPr="00050844">
              <w:rPr>
                <w:rFonts w:ascii="標楷體" w:eastAsia="標楷體" w:hAnsi="標楷體" w:cs="Times New Roman" w:hint="eastAsia"/>
                <w:sz w:val="28"/>
                <w:szCs w:val="28"/>
              </w:rPr>
              <w:t>約定提供特定利益、對價或負擔損失，推介客戶投資於特定金融商品。</w:t>
            </w:r>
          </w:p>
          <w:p w:rsidR="00050844" w:rsidRPr="00050844" w:rsidRDefault="00050844" w:rsidP="00BD10DF">
            <w:pPr>
              <w:pStyle w:val="a4"/>
              <w:numPr>
                <w:ilvl w:val="0"/>
                <w:numId w:val="6"/>
              </w:numPr>
              <w:snapToGrid w:val="0"/>
              <w:spacing w:line="400" w:lineRule="atLeast"/>
              <w:ind w:leftChars="0"/>
              <w:jc w:val="both"/>
              <w:rPr>
                <w:rFonts w:ascii="標楷體" w:eastAsia="標楷體" w:hAnsi="標楷體" w:cs="Times New Roman"/>
                <w:sz w:val="28"/>
                <w:szCs w:val="28"/>
              </w:rPr>
            </w:pPr>
            <w:r w:rsidRPr="00050844">
              <w:rPr>
                <w:rFonts w:ascii="標楷體" w:eastAsia="標楷體" w:hAnsi="標楷體" w:cs="Times New Roman" w:hint="eastAsia"/>
                <w:sz w:val="28"/>
                <w:szCs w:val="28"/>
              </w:rPr>
              <w:t>從事與客戶利益衝突之交易活動。</w:t>
            </w:r>
          </w:p>
          <w:p w:rsidR="00050844" w:rsidRPr="00881317" w:rsidRDefault="00050844" w:rsidP="00BD10DF">
            <w:pPr>
              <w:pStyle w:val="a4"/>
              <w:numPr>
                <w:ilvl w:val="0"/>
                <w:numId w:val="6"/>
              </w:numPr>
              <w:snapToGrid w:val="0"/>
              <w:spacing w:line="400" w:lineRule="atLeast"/>
              <w:ind w:leftChars="0"/>
              <w:jc w:val="both"/>
              <w:rPr>
                <w:rFonts w:ascii="Times New Roman" w:eastAsia="標楷體" w:hAnsi="Times New Roman" w:cs="Times New Roman"/>
                <w:sz w:val="28"/>
                <w:szCs w:val="28"/>
              </w:rPr>
            </w:pPr>
            <w:r w:rsidRPr="00050844">
              <w:rPr>
                <w:rFonts w:ascii="標楷體" w:eastAsia="標楷體" w:hAnsi="標楷體" w:cs="Times New Roman" w:hint="eastAsia"/>
                <w:sz w:val="28"/>
                <w:szCs w:val="28"/>
              </w:rPr>
              <w:t>利用他人帳戶移轉客戶資金或借出帳戶供他人使用。</w:t>
            </w:r>
          </w:p>
        </w:tc>
      </w:tr>
      <w:tr w:rsidR="00127DD4" w:rsidRPr="00881317" w:rsidTr="00E84A20">
        <w:tc>
          <w:tcPr>
            <w:tcW w:w="1808" w:type="dxa"/>
          </w:tcPr>
          <w:p w:rsidR="00127DD4" w:rsidRDefault="00127DD4"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第</w:t>
            </w:r>
            <w:r w:rsidR="00695E8F">
              <w:rPr>
                <w:rFonts w:ascii="Times New Roman" w:eastAsia="標楷體" w:hAnsi="Times New Roman" w:cs="Times New Roman" w:hint="eastAsia"/>
                <w:sz w:val="28"/>
                <w:szCs w:val="28"/>
              </w:rPr>
              <w:t>六</w:t>
            </w:r>
            <w:r>
              <w:rPr>
                <w:rFonts w:ascii="Times New Roman" w:eastAsia="標楷體" w:hAnsi="Times New Roman" w:cs="Times New Roman" w:hint="eastAsia"/>
                <w:sz w:val="28"/>
                <w:szCs w:val="28"/>
              </w:rPr>
              <w:t>條</w:t>
            </w:r>
          </w:p>
          <w:p w:rsidR="00127DD4" w:rsidRDefault="00127DD4"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理財專員輪調及休假制度</w:t>
            </w:r>
            <w:r>
              <w:rPr>
                <w:rFonts w:ascii="Times New Roman" w:eastAsia="標楷體" w:hAnsi="Times New Roman" w:cs="Times New Roman" w:hint="eastAsia"/>
                <w:sz w:val="28"/>
                <w:szCs w:val="28"/>
              </w:rPr>
              <w:t>)</w:t>
            </w:r>
          </w:p>
        </w:tc>
        <w:tc>
          <w:tcPr>
            <w:tcW w:w="8399" w:type="dxa"/>
          </w:tcPr>
          <w:p w:rsidR="00127DD4" w:rsidRDefault="00127DD4"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本條所定為銀行</w:t>
            </w:r>
            <w:r w:rsidR="004F4F97" w:rsidRPr="004F4F97">
              <w:rPr>
                <w:rFonts w:ascii="Times New Roman" w:eastAsia="標楷體" w:hAnsi="Times New Roman" w:cs="Times New Roman" w:hint="eastAsia"/>
                <w:sz w:val="28"/>
                <w:szCs w:val="28"/>
              </w:rPr>
              <w:t>對理財專員進行有效之防弊調控措施</w:t>
            </w:r>
            <w:r>
              <w:rPr>
                <w:rFonts w:ascii="Times New Roman" w:eastAsia="標楷體" w:hAnsi="Times New Roman" w:cs="Times New Roman" w:hint="eastAsia"/>
                <w:sz w:val="28"/>
                <w:szCs w:val="28"/>
              </w:rPr>
              <w:t>，</w:t>
            </w:r>
            <w:r w:rsidR="004F4F97">
              <w:rPr>
                <w:rFonts w:ascii="Times New Roman" w:eastAsia="標楷體" w:hAnsi="Times New Roman" w:cs="Times New Roman" w:hint="eastAsia"/>
                <w:sz w:val="28"/>
                <w:szCs w:val="28"/>
              </w:rPr>
              <w:t>例示如下</w:t>
            </w:r>
            <w:r w:rsidR="004F4F97">
              <w:rPr>
                <w:rFonts w:ascii="標楷體" w:eastAsia="標楷體" w:hAnsi="標楷體" w:cs="Times New Roman" w:hint="eastAsia"/>
                <w:sz w:val="28"/>
                <w:szCs w:val="28"/>
              </w:rPr>
              <w:t>：</w:t>
            </w:r>
          </w:p>
          <w:p w:rsidR="004F4F97" w:rsidRPr="004F4F97" w:rsidRDefault="004F4F97" w:rsidP="00BD10DF">
            <w:pPr>
              <w:pStyle w:val="a4"/>
              <w:numPr>
                <w:ilvl w:val="0"/>
                <w:numId w:val="12"/>
              </w:numPr>
              <w:snapToGrid w:val="0"/>
              <w:spacing w:line="400" w:lineRule="atLeast"/>
              <w:ind w:leftChars="0"/>
              <w:jc w:val="both"/>
              <w:rPr>
                <w:rFonts w:ascii="Times New Roman" w:eastAsia="標楷體" w:hAnsi="Times New Roman" w:cs="Times New Roman"/>
                <w:sz w:val="28"/>
                <w:szCs w:val="28"/>
              </w:rPr>
            </w:pPr>
            <w:r w:rsidRPr="004F4F97">
              <w:rPr>
                <w:rFonts w:ascii="Times New Roman" w:eastAsia="標楷體" w:hAnsi="Times New Roman" w:cs="Times New Roman" w:hint="eastAsia"/>
                <w:sz w:val="28"/>
                <w:szCs w:val="28"/>
              </w:rPr>
              <w:t>休假</w:t>
            </w:r>
            <w:r>
              <w:rPr>
                <w:rFonts w:ascii="標楷體" w:eastAsia="標楷體" w:hAnsi="標楷體" w:cs="Times New Roman" w:hint="eastAsia"/>
                <w:sz w:val="28"/>
                <w:szCs w:val="28"/>
              </w:rPr>
              <w:t>：</w:t>
            </w:r>
            <w:r w:rsidRPr="004F4F97">
              <w:rPr>
                <w:rFonts w:ascii="Times New Roman" w:eastAsia="標楷體" w:hAnsi="Times New Roman" w:cs="Times New Roman" w:hint="eastAsia"/>
                <w:sz w:val="28"/>
                <w:szCs w:val="28"/>
              </w:rPr>
              <w:t>銀行訂定落實</w:t>
            </w:r>
            <w:r>
              <w:rPr>
                <w:rFonts w:ascii="Times New Roman" w:eastAsia="標楷體" w:hAnsi="Times New Roman" w:cs="Times New Roman" w:hint="eastAsia"/>
                <w:sz w:val="28"/>
                <w:szCs w:val="28"/>
              </w:rPr>
              <w:t>理財專員休假制度</w:t>
            </w:r>
            <w:r w:rsidRPr="004F4F97">
              <w:rPr>
                <w:rFonts w:ascii="Times New Roman" w:eastAsia="標楷體" w:hAnsi="Times New Roman" w:cs="Times New Roman" w:hint="eastAsia"/>
                <w:sz w:val="28"/>
                <w:szCs w:val="28"/>
              </w:rPr>
              <w:t>，以利抽核檢視客戶帳戶之往來情形。</w:t>
            </w:r>
          </w:p>
          <w:p w:rsidR="00127DD4" w:rsidRPr="001B679A" w:rsidRDefault="004F4F97" w:rsidP="00BD10DF">
            <w:pPr>
              <w:pStyle w:val="a4"/>
              <w:numPr>
                <w:ilvl w:val="0"/>
                <w:numId w:val="12"/>
              </w:numPr>
              <w:snapToGrid w:val="0"/>
              <w:spacing w:line="400" w:lineRule="atLeast"/>
              <w:ind w:leftChars="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輪調</w:t>
            </w:r>
            <w:r>
              <w:rPr>
                <w:rFonts w:ascii="標楷體" w:eastAsia="標楷體" w:hAnsi="標楷體" w:cs="Times New Roman" w:hint="eastAsia"/>
                <w:sz w:val="28"/>
                <w:szCs w:val="28"/>
              </w:rPr>
              <w:t>：</w:t>
            </w:r>
            <w:r w:rsidRPr="004F4F97">
              <w:rPr>
                <w:rFonts w:ascii="Times New Roman" w:eastAsia="標楷體" w:hAnsi="Times New Roman" w:cs="Times New Roman" w:hint="eastAsia"/>
                <w:sz w:val="28"/>
                <w:szCs w:val="28"/>
              </w:rPr>
              <w:t>對於任職於同一單位已達一定長期年資以上之理財專</w:t>
            </w:r>
            <w:r w:rsidRPr="004F4F97">
              <w:rPr>
                <w:rFonts w:ascii="Times New Roman" w:eastAsia="標楷體" w:hAnsi="Times New Roman" w:cs="Times New Roman" w:hint="eastAsia"/>
                <w:sz w:val="28"/>
                <w:szCs w:val="28"/>
              </w:rPr>
              <w:lastRenderedPageBreak/>
              <w:t>員，</w:t>
            </w:r>
            <w:r w:rsidR="00297B8E">
              <w:rPr>
                <w:rFonts w:ascii="Times New Roman" w:eastAsia="標楷體" w:hAnsi="Times New Roman" w:cs="Times New Roman" w:hint="eastAsia"/>
                <w:sz w:val="28"/>
                <w:szCs w:val="28"/>
              </w:rPr>
              <w:t>由</w:t>
            </w:r>
            <w:r w:rsidRPr="004F4F97">
              <w:rPr>
                <w:rFonts w:ascii="Times New Roman" w:eastAsia="標楷體" w:hAnsi="Times New Roman" w:cs="Times New Roman" w:hint="eastAsia"/>
                <w:sz w:val="28"/>
                <w:szCs w:val="28"/>
              </w:rPr>
              <w:t>銀行訂定妥適職務調動程序、調整負責客戶帳戶</w:t>
            </w:r>
            <w:r>
              <w:rPr>
                <w:rFonts w:ascii="Times New Roman" w:eastAsia="標楷體" w:hAnsi="Times New Roman" w:cs="Times New Roman" w:hint="eastAsia"/>
                <w:sz w:val="28"/>
                <w:szCs w:val="28"/>
              </w:rPr>
              <w:t>對象或加強理財專員與客戶往來情形之查核等防弊措施，避免有高資產</w:t>
            </w:r>
            <w:r w:rsidRPr="004F4F97">
              <w:rPr>
                <w:rFonts w:ascii="Times New Roman" w:eastAsia="標楷體" w:hAnsi="Times New Roman" w:cs="Times New Roman" w:hint="eastAsia"/>
                <w:sz w:val="28"/>
                <w:szCs w:val="28"/>
              </w:rPr>
              <w:t>理財客戶長期由單一理財專員服務易衍生弊端之情形。</w:t>
            </w:r>
          </w:p>
        </w:tc>
      </w:tr>
      <w:tr w:rsidR="00794D2C" w:rsidRPr="00881317" w:rsidTr="00E84A20">
        <w:tc>
          <w:tcPr>
            <w:tcW w:w="1808" w:type="dxa"/>
          </w:tcPr>
          <w:p w:rsidR="00794D2C" w:rsidRDefault="00050844"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第</w:t>
            </w:r>
            <w:r w:rsidR="00695E8F">
              <w:rPr>
                <w:rFonts w:ascii="Times New Roman" w:eastAsia="標楷體" w:hAnsi="Times New Roman" w:cs="Times New Roman" w:hint="eastAsia"/>
                <w:sz w:val="28"/>
                <w:szCs w:val="28"/>
              </w:rPr>
              <w:t>七</w:t>
            </w:r>
            <w:r>
              <w:rPr>
                <w:rFonts w:ascii="Times New Roman" w:eastAsia="標楷體" w:hAnsi="Times New Roman" w:cs="Times New Roman" w:hint="eastAsia"/>
                <w:sz w:val="28"/>
                <w:szCs w:val="28"/>
              </w:rPr>
              <w:t>條</w:t>
            </w:r>
          </w:p>
          <w:p w:rsidR="00050844" w:rsidRDefault="00050844" w:rsidP="00893F44">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避免理</w:t>
            </w:r>
            <w:r w:rsidR="00893F44">
              <w:rPr>
                <w:rFonts w:ascii="Times New Roman" w:eastAsia="標楷體" w:hAnsi="Times New Roman" w:cs="Times New Roman" w:hint="eastAsia"/>
                <w:sz w:val="28"/>
                <w:szCs w:val="28"/>
              </w:rPr>
              <w:t>財</w:t>
            </w:r>
            <w:r>
              <w:rPr>
                <w:rFonts w:ascii="Times New Roman" w:eastAsia="標楷體" w:hAnsi="Times New Roman" w:cs="Times New Roman" w:hint="eastAsia"/>
                <w:sz w:val="28"/>
                <w:szCs w:val="28"/>
              </w:rPr>
              <w:t>專</w:t>
            </w:r>
            <w:r w:rsidR="00893F44">
              <w:rPr>
                <w:rFonts w:ascii="Times New Roman" w:eastAsia="標楷體" w:hAnsi="Times New Roman" w:cs="Times New Roman" w:hint="eastAsia"/>
                <w:sz w:val="28"/>
                <w:szCs w:val="28"/>
              </w:rPr>
              <w:t>員</w:t>
            </w:r>
            <w:r>
              <w:rPr>
                <w:rFonts w:ascii="Times New Roman" w:eastAsia="標楷體" w:hAnsi="Times New Roman" w:cs="Times New Roman" w:hint="eastAsia"/>
                <w:sz w:val="28"/>
                <w:szCs w:val="28"/>
              </w:rPr>
              <w:t>擅自</w:t>
            </w:r>
            <w:r w:rsidR="00893F44">
              <w:rPr>
                <w:rFonts w:ascii="Times New Roman" w:eastAsia="標楷體" w:hAnsi="Times New Roman" w:cs="Times New Roman" w:hint="eastAsia"/>
                <w:sz w:val="28"/>
                <w:szCs w:val="28"/>
              </w:rPr>
              <w:t>進行交易或為相關不當行為</w:t>
            </w:r>
            <w:r>
              <w:rPr>
                <w:rFonts w:ascii="Times New Roman" w:eastAsia="標楷體" w:hAnsi="Times New Roman" w:cs="Times New Roman" w:hint="eastAsia"/>
                <w:sz w:val="28"/>
                <w:szCs w:val="28"/>
              </w:rPr>
              <w:t>)</w:t>
            </w:r>
          </w:p>
        </w:tc>
        <w:tc>
          <w:tcPr>
            <w:tcW w:w="8399" w:type="dxa"/>
          </w:tcPr>
          <w:p w:rsidR="00794D2C" w:rsidRDefault="00893F44" w:rsidP="00794D2C">
            <w:pPr>
              <w:snapToGrid w:val="0"/>
              <w:spacing w:line="400" w:lineRule="atLeast"/>
              <w:jc w:val="both"/>
              <w:rPr>
                <w:rFonts w:ascii="Times New Roman" w:eastAsia="標楷體" w:hAnsi="Times New Roman" w:cs="Times New Roman"/>
                <w:sz w:val="28"/>
                <w:szCs w:val="28"/>
              </w:rPr>
            </w:pPr>
            <w:r w:rsidRPr="00893F44">
              <w:rPr>
                <w:rFonts w:ascii="Times New Roman" w:eastAsia="標楷體" w:hAnsi="Times New Roman" w:cs="Times New Roman" w:hint="eastAsia"/>
                <w:sz w:val="28"/>
                <w:szCs w:val="28"/>
              </w:rPr>
              <w:t>本條所定</w:t>
            </w:r>
            <w:r>
              <w:rPr>
                <w:rFonts w:ascii="Times New Roman" w:eastAsia="標楷體" w:hAnsi="Times New Roman" w:cs="Times New Roman" w:hint="eastAsia"/>
                <w:sz w:val="28"/>
                <w:szCs w:val="28"/>
              </w:rPr>
              <w:t>為</w:t>
            </w:r>
            <w:r w:rsidRPr="00893F44">
              <w:rPr>
                <w:rFonts w:ascii="Times New Roman" w:eastAsia="標楷體" w:hAnsi="Times New Roman" w:cs="Times New Roman" w:hint="eastAsia"/>
                <w:sz w:val="28"/>
                <w:szCs w:val="28"/>
              </w:rPr>
              <w:t>避免理財專員擅自進行交易或為相關</w:t>
            </w:r>
            <w:r>
              <w:rPr>
                <w:rFonts w:ascii="Times New Roman" w:eastAsia="標楷體" w:hAnsi="Times New Roman" w:cs="Times New Roman" w:hint="eastAsia"/>
                <w:sz w:val="28"/>
                <w:szCs w:val="28"/>
              </w:rPr>
              <w:t>不當行為，</w:t>
            </w:r>
            <w:r w:rsidR="002D0863" w:rsidRPr="00C054E2">
              <w:rPr>
                <w:rFonts w:ascii="Times New Roman" w:eastAsia="標楷體" w:hAnsi="Times New Roman" w:cs="Times New Roman" w:hint="eastAsia"/>
                <w:sz w:val="28"/>
                <w:szCs w:val="28"/>
              </w:rPr>
              <w:t>嚴禁理財專員代客全程辦理臨櫃作業，</w:t>
            </w:r>
            <w:r>
              <w:rPr>
                <w:rFonts w:ascii="Times New Roman" w:eastAsia="標楷體" w:hAnsi="Times New Roman" w:cs="Times New Roman" w:hint="eastAsia"/>
                <w:sz w:val="28"/>
                <w:szCs w:val="28"/>
              </w:rPr>
              <w:t>銀行得建置之控管措施，</w:t>
            </w:r>
            <w:r w:rsidRPr="00893F44">
              <w:rPr>
                <w:rFonts w:ascii="Times New Roman" w:eastAsia="標楷體" w:hAnsi="Times New Roman" w:cs="Times New Roman" w:hint="eastAsia"/>
                <w:sz w:val="28"/>
                <w:szCs w:val="28"/>
              </w:rPr>
              <w:t>例示如下：</w:t>
            </w:r>
          </w:p>
          <w:p w:rsidR="00893F44" w:rsidRDefault="00893F44" w:rsidP="00BD10DF">
            <w:pPr>
              <w:pStyle w:val="a4"/>
              <w:numPr>
                <w:ilvl w:val="0"/>
                <w:numId w:val="7"/>
              </w:numPr>
              <w:snapToGrid w:val="0"/>
              <w:spacing w:line="400" w:lineRule="atLeast"/>
              <w:ind w:leftChars="0"/>
              <w:jc w:val="both"/>
              <w:rPr>
                <w:rFonts w:ascii="Times New Roman" w:eastAsia="標楷體" w:hAnsi="Times New Roman" w:cs="Times New Roman"/>
                <w:bCs/>
                <w:sz w:val="28"/>
                <w:szCs w:val="28"/>
              </w:rPr>
            </w:pPr>
            <w:r w:rsidRPr="00893F44">
              <w:rPr>
                <w:rFonts w:ascii="Times New Roman" w:eastAsia="標楷體" w:hAnsi="Times New Roman" w:cs="Times New Roman" w:hint="eastAsia"/>
                <w:bCs/>
                <w:sz w:val="28"/>
                <w:szCs w:val="28"/>
              </w:rPr>
              <w:t>客戶帳戶作業：</w:t>
            </w:r>
          </w:p>
          <w:p w:rsidR="00893F44" w:rsidRDefault="00893F44" w:rsidP="00BD10DF">
            <w:pPr>
              <w:pStyle w:val="a4"/>
              <w:numPr>
                <w:ilvl w:val="0"/>
                <w:numId w:val="8"/>
              </w:numPr>
              <w:snapToGrid w:val="0"/>
              <w:spacing w:line="400" w:lineRule="atLeast"/>
              <w:ind w:leftChars="0" w:left="884" w:hanging="567"/>
              <w:jc w:val="both"/>
              <w:rPr>
                <w:rFonts w:ascii="Times New Roman" w:eastAsia="標楷體" w:hAnsi="Times New Roman" w:cs="Times New Roman"/>
                <w:bCs/>
                <w:sz w:val="28"/>
                <w:szCs w:val="28"/>
              </w:rPr>
            </w:pPr>
            <w:r w:rsidRPr="00893F44">
              <w:rPr>
                <w:rFonts w:ascii="Times New Roman" w:eastAsia="標楷體" w:hAnsi="Times New Roman" w:cs="Times New Roman" w:hint="eastAsia"/>
                <w:bCs/>
                <w:sz w:val="28"/>
                <w:szCs w:val="28"/>
              </w:rPr>
              <w:t>建立客戶開戶確認及資料變更覆核機制，包括行內、行外開戶作業及客戶帳戶資料變更與客戶本人確認的覆核作業規範，如印鑑、地址等。新客戶之審查程序宜有雙重控管機制。</w:t>
            </w:r>
          </w:p>
          <w:p w:rsidR="005A1F86" w:rsidRPr="00C054E2" w:rsidRDefault="005A1F86" w:rsidP="00BD10DF">
            <w:pPr>
              <w:pStyle w:val="a4"/>
              <w:numPr>
                <w:ilvl w:val="0"/>
                <w:numId w:val="8"/>
              </w:numPr>
              <w:snapToGrid w:val="0"/>
              <w:spacing w:line="400" w:lineRule="atLeast"/>
              <w:ind w:leftChars="0" w:left="884" w:hanging="567"/>
              <w:jc w:val="both"/>
              <w:rPr>
                <w:rFonts w:ascii="Times New Roman" w:eastAsia="標楷體" w:hAnsi="Times New Roman" w:cs="Times New Roman"/>
                <w:bCs/>
                <w:sz w:val="28"/>
                <w:szCs w:val="28"/>
              </w:rPr>
            </w:pPr>
            <w:r w:rsidRPr="00C054E2">
              <w:rPr>
                <w:rFonts w:ascii="Times New Roman" w:eastAsia="標楷體" w:hAnsi="Times New Roman" w:cs="Times New Roman" w:hint="eastAsia"/>
                <w:bCs/>
                <w:sz w:val="28"/>
                <w:szCs w:val="28"/>
              </w:rPr>
              <w:t>櫃檯帳務交易交由分行作業人員處理，</w:t>
            </w:r>
            <w:r w:rsidR="00297B8E" w:rsidRPr="00C054E2">
              <w:rPr>
                <w:rFonts w:ascii="Times New Roman" w:eastAsia="標楷體" w:hAnsi="Times New Roman" w:cs="Times New Roman" w:hint="eastAsia"/>
                <w:bCs/>
                <w:sz w:val="28"/>
                <w:szCs w:val="28"/>
              </w:rPr>
              <w:t>不給予</w:t>
            </w:r>
            <w:r w:rsidRPr="00C054E2">
              <w:rPr>
                <w:rFonts w:ascii="Times New Roman" w:eastAsia="標楷體" w:hAnsi="Times New Roman" w:cs="Times New Roman" w:hint="eastAsia"/>
                <w:bCs/>
                <w:sz w:val="28"/>
                <w:szCs w:val="28"/>
              </w:rPr>
              <w:t>理財專員</w:t>
            </w:r>
            <w:r w:rsidR="00297B8E" w:rsidRPr="00C054E2">
              <w:rPr>
                <w:rFonts w:ascii="Times New Roman" w:eastAsia="標楷體" w:hAnsi="Times New Roman" w:cs="Times New Roman" w:hint="eastAsia"/>
                <w:bCs/>
                <w:sz w:val="28"/>
                <w:szCs w:val="28"/>
              </w:rPr>
              <w:t>有關</w:t>
            </w:r>
            <w:r w:rsidRPr="00C054E2">
              <w:rPr>
                <w:rFonts w:ascii="Times New Roman" w:eastAsia="標楷體" w:hAnsi="Times New Roman" w:cs="Times New Roman" w:hint="eastAsia"/>
                <w:bCs/>
                <w:sz w:val="28"/>
                <w:szCs w:val="28"/>
              </w:rPr>
              <w:t>櫃檯作業系統之權限或單獨負責執行客戶指示。</w:t>
            </w:r>
          </w:p>
          <w:p w:rsidR="005A1F86" w:rsidRPr="005A1F86" w:rsidRDefault="005A1F86" w:rsidP="00BD10DF">
            <w:pPr>
              <w:pStyle w:val="a4"/>
              <w:numPr>
                <w:ilvl w:val="0"/>
                <w:numId w:val="8"/>
              </w:numPr>
              <w:snapToGrid w:val="0"/>
              <w:spacing w:line="400" w:lineRule="atLeast"/>
              <w:ind w:leftChars="0" w:left="884" w:hanging="567"/>
              <w:jc w:val="both"/>
              <w:rPr>
                <w:rFonts w:ascii="Times New Roman" w:eastAsia="標楷體" w:hAnsi="Times New Roman" w:cs="Times New Roman"/>
                <w:bCs/>
                <w:sz w:val="28"/>
                <w:szCs w:val="28"/>
              </w:rPr>
            </w:pPr>
            <w:r w:rsidRPr="00C054E2">
              <w:rPr>
                <w:rFonts w:ascii="Times New Roman" w:eastAsia="標楷體" w:hAnsi="Times New Roman" w:cs="Times New Roman" w:hint="eastAsia"/>
                <w:bCs/>
                <w:sz w:val="28"/>
                <w:szCs w:val="28"/>
              </w:rPr>
              <w:t>針對一定金額以上之交易，建立客戶交易確認管理機制，由非理財專員及執行交易之第三人切實執行照會等確認作</w:t>
            </w:r>
            <w:r w:rsidRPr="001E44E2">
              <w:rPr>
                <w:rFonts w:ascii="Times New Roman" w:eastAsia="標楷體" w:hAnsi="Times New Roman" w:cs="Times New Roman" w:hint="eastAsia"/>
                <w:bCs/>
                <w:sz w:val="28"/>
                <w:szCs w:val="28"/>
              </w:rPr>
              <w:t>業</w:t>
            </w:r>
            <w:r w:rsidRPr="005A1F86">
              <w:rPr>
                <w:rFonts w:ascii="Times New Roman" w:eastAsia="標楷體" w:hAnsi="Times New Roman" w:cs="Times New Roman" w:hint="eastAsia"/>
                <w:bCs/>
                <w:sz w:val="28"/>
                <w:szCs w:val="28"/>
              </w:rPr>
              <w:t>。</w:t>
            </w:r>
          </w:p>
          <w:p w:rsidR="005A1F86" w:rsidRPr="005A1F86" w:rsidRDefault="005A1F86" w:rsidP="00BD10DF">
            <w:pPr>
              <w:pStyle w:val="a4"/>
              <w:numPr>
                <w:ilvl w:val="0"/>
                <w:numId w:val="8"/>
              </w:numPr>
              <w:snapToGrid w:val="0"/>
              <w:spacing w:line="400" w:lineRule="atLeast"/>
              <w:ind w:leftChars="0" w:left="884" w:hanging="567"/>
              <w:jc w:val="both"/>
              <w:rPr>
                <w:rFonts w:ascii="Times New Roman" w:eastAsia="標楷體" w:hAnsi="Times New Roman" w:cs="Times New Roman"/>
                <w:bCs/>
                <w:sz w:val="28"/>
                <w:szCs w:val="28"/>
              </w:rPr>
            </w:pPr>
            <w:r w:rsidRPr="005A1F86">
              <w:rPr>
                <w:rFonts w:ascii="Times New Roman" w:eastAsia="標楷體" w:hAnsi="Times New Roman" w:cs="Times New Roman" w:hint="eastAsia"/>
                <w:bCs/>
                <w:sz w:val="28"/>
                <w:szCs w:val="28"/>
              </w:rPr>
              <w:t>建立並落實客戶交易檢核制度，以月、季、半年或年度方式，主動進行客戶帳戶交易明細及餘額確認機制，並由管理單位負責抽樣查核。</w:t>
            </w:r>
          </w:p>
          <w:p w:rsidR="005A1F86" w:rsidRPr="005A1F86" w:rsidRDefault="005A1F86" w:rsidP="00BD10DF">
            <w:pPr>
              <w:pStyle w:val="a4"/>
              <w:numPr>
                <w:ilvl w:val="0"/>
                <w:numId w:val="8"/>
              </w:numPr>
              <w:snapToGrid w:val="0"/>
              <w:spacing w:line="400" w:lineRule="atLeast"/>
              <w:ind w:leftChars="0" w:left="884" w:hanging="567"/>
              <w:jc w:val="both"/>
              <w:rPr>
                <w:rFonts w:ascii="Times New Roman" w:eastAsia="標楷體" w:hAnsi="Times New Roman" w:cs="Times New Roman"/>
                <w:bCs/>
                <w:sz w:val="28"/>
                <w:szCs w:val="28"/>
              </w:rPr>
            </w:pPr>
            <w:r w:rsidRPr="005A1F86">
              <w:rPr>
                <w:rFonts w:ascii="Times New Roman" w:eastAsia="標楷體" w:hAnsi="Times New Roman" w:cs="Times New Roman" w:hint="eastAsia"/>
                <w:bCs/>
                <w:sz w:val="28"/>
                <w:szCs w:val="28"/>
              </w:rPr>
              <w:t>建立銀行與客戶約定授權交易之控管。</w:t>
            </w:r>
          </w:p>
          <w:p w:rsidR="005A1F86" w:rsidRPr="005A1F86" w:rsidRDefault="005A1F86" w:rsidP="00BD10DF">
            <w:pPr>
              <w:pStyle w:val="a4"/>
              <w:numPr>
                <w:ilvl w:val="0"/>
                <w:numId w:val="8"/>
              </w:numPr>
              <w:snapToGrid w:val="0"/>
              <w:spacing w:line="400" w:lineRule="atLeast"/>
              <w:ind w:leftChars="0" w:left="884" w:hanging="567"/>
              <w:jc w:val="both"/>
              <w:rPr>
                <w:rFonts w:ascii="Times New Roman" w:eastAsia="標楷體" w:hAnsi="Times New Roman" w:cs="Times New Roman"/>
                <w:bCs/>
                <w:sz w:val="28"/>
                <w:szCs w:val="28"/>
              </w:rPr>
            </w:pPr>
            <w:r w:rsidRPr="005A1F86">
              <w:rPr>
                <w:rFonts w:ascii="Times New Roman" w:eastAsia="標楷體" w:hAnsi="Times New Roman" w:cs="Times New Roman" w:hint="eastAsia"/>
                <w:bCs/>
                <w:sz w:val="28"/>
                <w:szCs w:val="28"/>
              </w:rPr>
              <w:t>建立行員外出收件控管機制。</w:t>
            </w:r>
          </w:p>
          <w:p w:rsidR="005A1F86" w:rsidRPr="005A1F86" w:rsidRDefault="005A1F86" w:rsidP="00BD10DF">
            <w:pPr>
              <w:pStyle w:val="a4"/>
              <w:numPr>
                <w:ilvl w:val="0"/>
                <w:numId w:val="8"/>
              </w:numPr>
              <w:snapToGrid w:val="0"/>
              <w:spacing w:line="400" w:lineRule="atLeast"/>
              <w:ind w:leftChars="0" w:left="884" w:hanging="567"/>
              <w:jc w:val="both"/>
              <w:rPr>
                <w:rFonts w:ascii="Times New Roman" w:eastAsia="標楷體" w:hAnsi="Times New Roman" w:cs="Times New Roman"/>
                <w:bCs/>
                <w:sz w:val="28"/>
                <w:szCs w:val="28"/>
              </w:rPr>
            </w:pPr>
            <w:r w:rsidRPr="005A1F86">
              <w:rPr>
                <w:rFonts w:ascii="Times New Roman" w:eastAsia="標楷體" w:hAnsi="Times New Roman" w:cs="Times New Roman" w:hint="eastAsia"/>
                <w:bCs/>
                <w:sz w:val="28"/>
                <w:szCs w:val="28"/>
              </w:rPr>
              <w:t>建立電話或傳真交易指示之控管機制。</w:t>
            </w:r>
          </w:p>
          <w:p w:rsidR="00893F44" w:rsidRPr="00893F44" w:rsidRDefault="005A1F86" w:rsidP="00BD10DF">
            <w:pPr>
              <w:pStyle w:val="a4"/>
              <w:numPr>
                <w:ilvl w:val="0"/>
                <w:numId w:val="8"/>
              </w:numPr>
              <w:snapToGrid w:val="0"/>
              <w:spacing w:line="400" w:lineRule="atLeast"/>
              <w:ind w:leftChars="0" w:left="884" w:hanging="567"/>
              <w:jc w:val="both"/>
              <w:rPr>
                <w:rFonts w:ascii="Times New Roman" w:eastAsia="標楷體" w:hAnsi="Times New Roman" w:cs="Times New Roman"/>
                <w:bCs/>
                <w:sz w:val="28"/>
                <w:szCs w:val="28"/>
              </w:rPr>
            </w:pPr>
            <w:r w:rsidRPr="005A1F86">
              <w:rPr>
                <w:rFonts w:ascii="Times New Roman" w:eastAsia="標楷體" w:hAnsi="Times New Roman" w:cs="Times New Roman" w:hint="eastAsia"/>
                <w:bCs/>
                <w:sz w:val="28"/>
                <w:szCs w:val="28"/>
              </w:rPr>
              <w:t>落實客戶帳單內部控制作業處理及覆核管理機制</w:t>
            </w:r>
            <w:r>
              <w:rPr>
                <w:rFonts w:ascii="Times New Roman" w:eastAsia="標楷體" w:hAnsi="Times New Roman" w:cs="Times New Roman" w:hint="eastAsia"/>
                <w:bCs/>
                <w:sz w:val="28"/>
                <w:szCs w:val="28"/>
              </w:rPr>
              <w:t>。</w:t>
            </w:r>
          </w:p>
          <w:p w:rsidR="00893F44" w:rsidRPr="005A1F86" w:rsidRDefault="005A1F86" w:rsidP="00BD10DF">
            <w:pPr>
              <w:pStyle w:val="a4"/>
              <w:numPr>
                <w:ilvl w:val="0"/>
                <w:numId w:val="7"/>
              </w:numPr>
              <w:snapToGrid w:val="0"/>
              <w:spacing w:line="400" w:lineRule="atLeast"/>
              <w:ind w:leftChars="0"/>
              <w:jc w:val="both"/>
              <w:rPr>
                <w:rFonts w:ascii="Times New Roman" w:eastAsia="標楷體" w:hAnsi="Times New Roman" w:cs="Times New Roman"/>
                <w:sz w:val="28"/>
                <w:szCs w:val="28"/>
              </w:rPr>
            </w:pPr>
            <w:r w:rsidRPr="005A1F86">
              <w:rPr>
                <w:rFonts w:ascii="Times New Roman" w:eastAsia="標楷體" w:hAnsi="Times New Roman" w:cs="Times New Roman" w:hint="eastAsia"/>
                <w:bCs/>
                <w:sz w:val="28"/>
                <w:szCs w:val="28"/>
              </w:rPr>
              <w:t>人員管控：</w:t>
            </w:r>
          </w:p>
          <w:p w:rsidR="005A1F86" w:rsidRPr="005A1F86" w:rsidRDefault="005A1F86" w:rsidP="00BD10DF">
            <w:pPr>
              <w:pStyle w:val="a4"/>
              <w:numPr>
                <w:ilvl w:val="0"/>
                <w:numId w:val="9"/>
              </w:numPr>
              <w:snapToGrid w:val="0"/>
              <w:spacing w:line="400" w:lineRule="atLeast"/>
              <w:ind w:leftChars="0" w:left="884" w:hanging="567"/>
              <w:jc w:val="both"/>
              <w:rPr>
                <w:rFonts w:ascii="Times New Roman" w:eastAsia="標楷體" w:hAnsi="Times New Roman" w:cs="Times New Roman"/>
                <w:sz w:val="28"/>
                <w:szCs w:val="28"/>
              </w:rPr>
            </w:pPr>
            <w:r w:rsidRPr="005A1F86">
              <w:rPr>
                <w:rFonts w:ascii="Times New Roman" w:eastAsia="標楷體" w:hAnsi="Times New Roman" w:cs="Times New Roman" w:hint="eastAsia"/>
                <w:bCs/>
                <w:sz w:val="28"/>
                <w:szCs w:val="28"/>
              </w:rPr>
              <w:t>建立銀行內部自行查核機制，定期或不定期抽查理財專員辦公處所，以遏止私下保管客戶物品之情事。</w:t>
            </w:r>
          </w:p>
          <w:p w:rsidR="005A1F86" w:rsidRPr="005A1F86" w:rsidRDefault="005A1F86" w:rsidP="00BD10DF">
            <w:pPr>
              <w:pStyle w:val="a4"/>
              <w:numPr>
                <w:ilvl w:val="0"/>
                <w:numId w:val="9"/>
              </w:numPr>
              <w:snapToGrid w:val="0"/>
              <w:spacing w:line="400" w:lineRule="atLeast"/>
              <w:ind w:leftChars="0" w:left="884" w:hanging="567"/>
              <w:jc w:val="both"/>
              <w:rPr>
                <w:rFonts w:ascii="Times New Roman" w:eastAsia="標楷體" w:hAnsi="Times New Roman" w:cs="Times New Roman"/>
                <w:sz w:val="28"/>
                <w:szCs w:val="28"/>
              </w:rPr>
            </w:pPr>
            <w:r w:rsidRPr="005A1F86">
              <w:rPr>
                <w:rFonts w:ascii="Times New Roman" w:eastAsia="標楷體" w:hAnsi="Times New Roman" w:cs="Times New Roman" w:hint="eastAsia"/>
                <w:bCs/>
                <w:sz w:val="28"/>
                <w:szCs w:val="28"/>
              </w:rPr>
              <w:t>建立風險態樣監控名單，供</w:t>
            </w:r>
            <w:r w:rsidR="002D0863" w:rsidRPr="002D0863">
              <w:rPr>
                <w:rFonts w:ascii="Times New Roman" w:eastAsia="標楷體" w:hAnsi="Times New Roman" w:cs="Times New Roman" w:hint="eastAsia"/>
                <w:bCs/>
                <w:sz w:val="28"/>
                <w:szCs w:val="28"/>
              </w:rPr>
              <w:t>理財專員之直屬主管</w:t>
            </w:r>
            <w:r w:rsidRPr="005A1F86">
              <w:rPr>
                <w:rFonts w:ascii="Times New Roman" w:eastAsia="標楷體" w:hAnsi="Times New Roman" w:cs="Times New Roman" w:hint="eastAsia"/>
                <w:bCs/>
                <w:sz w:val="28"/>
                <w:szCs w:val="28"/>
              </w:rPr>
              <w:t>或獨立單位定期或不定期拜訪或電訪客戶。</w:t>
            </w:r>
          </w:p>
          <w:p w:rsidR="005A1F86" w:rsidRPr="005A1F86" w:rsidRDefault="005A1F86" w:rsidP="00BD10DF">
            <w:pPr>
              <w:pStyle w:val="a4"/>
              <w:numPr>
                <w:ilvl w:val="0"/>
                <w:numId w:val="7"/>
              </w:numPr>
              <w:snapToGrid w:val="0"/>
              <w:spacing w:line="400" w:lineRule="atLeast"/>
              <w:ind w:leftChars="0"/>
              <w:jc w:val="both"/>
              <w:rPr>
                <w:rFonts w:ascii="Times New Roman" w:eastAsia="標楷體" w:hAnsi="Times New Roman" w:cs="Times New Roman"/>
                <w:sz w:val="28"/>
                <w:szCs w:val="28"/>
              </w:rPr>
            </w:pPr>
            <w:r w:rsidRPr="005A1F86">
              <w:rPr>
                <w:rFonts w:ascii="Times New Roman" w:eastAsia="標楷體" w:hAnsi="Times New Roman" w:cs="Times New Roman" w:hint="eastAsia"/>
                <w:bCs/>
                <w:sz w:val="28"/>
                <w:szCs w:val="28"/>
              </w:rPr>
              <w:t>強化宣導：</w:t>
            </w:r>
          </w:p>
          <w:p w:rsidR="005A1F86" w:rsidRPr="005A1F86" w:rsidRDefault="005A1F86" w:rsidP="00BD10DF">
            <w:pPr>
              <w:pStyle w:val="a4"/>
              <w:numPr>
                <w:ilvl w:val="0"/>
                <w:numId w:val="10"/>
              </w:numPr>
              <w:snapToGrid w:val="0"/>
              <w:spacing w:line="400" w:lineRule="atLeast"/>
              <w:ind w:leftChars="0" w:left="884" w:hanging="567"/>
              <w:jc w:val="both"/>
              <w:rPr>
                <w:rFonts w:ascii="Times New Roman" w:eastAsia="標楷體" w:hAnsi="Times New Roman" w:cs="Times New Roman"/>
                <w:bCs/>
                <w:sz w:val="28"/>
                <w:szCs w:val="28"/>
              </w:rPr>
            </w:pPr>
            <w:r w:rsidRPr="005A1F86">
              <w:rPr>
                <w:rFonts w:ascii="Times New Roman" w:eastAsia="標楷體" w:hAnsi="Times New Roman" w:cs="Times New Roman" w:hint="eastAsia"/>
                <w:bCs/>
                <w:sz w:val="28"/>
                <w:szCs w:val="28"/>
              </w:rPr>
              <w:t>定期</w:t>
            </w:r>
            <w:r w:rsidRPr="005A1F86">
              <w:rPr>
                <w:rFonts w:ascii="Times New Roman" w:eastAsia="標楷體" w:hAnsi="Times New Roman" w:cs="Times New Roman" w:hint="eastAsia"/>
                <w:sz w:val="28"/>
                <w:szCs w:val="28"/>
              </w:rPr>
              <w:t>進行</w:t>
            </w:r>
            <w:r w:rsidR="00FD2D37">
              <w:rPr>
                <w:rFonts w:ascii="Times New Roman" w:eastAsia="標楷體" w:hAnsi="Times New Roman" w:cs="Times New Roman" w:hint="eastAsia"/>
                <w:bCs/>
                <w:sz w:val="28"/>
                <w:szCs w:val="28"/>
              </w:rPr>
              <w:t>員工行為</w:t>
            </w:r>
            <w:r w:rsidR="00FD2D37" w:rsidRPr="006049A2">
              <w:rPr>
                <w:rFonts w:ascii="Times New Roman" w:eastAsia="標楷體" w:hAnsi="Times New Roman" w:cs="Times New Roman" w:hint="eastAsia"/>
                <w:bCs/>
                <w:sz w:val="28"/>
                <w:szCs w:val="28"/>
              </w:rPr>
              <w:t>準則</w:t>
            </w:r>
            <w:r w:rsidRPr="006049A2">
              <w:rPr>
                <w:rFonts w:ascii="Times New Roman" w:eastAsia="標楷體" w:hAnsi="Times New Roman" w:cs="Times New Roman" w:hint="eastAsia"/>
                <w:bCs/>
                <w:sz w:val="28"/>
                <w:szCs w:val="28"/>
              </w:rPr>
              <w:t>相關</w:t>
            </w:r>
            <w:r w:rsidRPr="005A1F86">
              <w:rPr>
                <w:rFonts w:ascii="Times New Roman" w:eastAsia="標楷體" w:hAnsi="Times New Roman" w:cs="Times New Roman" w:hint="eastAsia"/>
                <w:bCs/>
                <w:sz w:val="28"/>
                <w:szCs w:val="28"/>
              </w:rPr>
              <w:t>教育訓練與實務案例分享。</w:t>
            </w:r>
          </w:p>
          <w:p w:rsidR="005A1F86" w:rsidRPr="005A1F86" w:rsidRDefault="005A1F86" w:rsidP="00BD10DF">
            <w:pPr>
              <w:pStyle w:val="a4"/>
              <w:numPr>
                <w:ilvl w:val="0"/>
                <w:numId w:val="10"/>
              </w:numPr>
              <w:snapToGrid w:val="0"/>
              <w:spacing w:line="400" w:lineRule="atLeast"/>
              <w:ind w:leftChars="0" w:left="884" w:hanging="567"/>
              <w:jc w:val="both"/>
              <w:rPr>
                <w:rFonts w:ascii="Times New Roman" w:eastAsia="標楷體" w:hAnsi="Times New Roman" w:cs="Times New Roman"/>
                <w:sz w:val="28"/>
                <w:szCs w:val="28"/>
              </w:rPr>
            </w:pPr>
            <w:r w:rsidRPr="005A1F86">
              <w:rPr>
                <w:rFonts w:ascii="Times New Roman" w:eastAsia="標楷體" w:hAnsi="Times New Roman" w:cs="Times New Roman" w:hint="eastAsia"/>
                <w:bCs/>
                <w:sz w:val="28"/>
                <w:szCs w:val="28"/>
              </w:rPr>
              <w:t>提</w:t>
            </w:r>
            <w:r w:rsidRPr="005A1F86">
              <w:rPr>
                <w:rFonts w:ascii="Times New Roman" w:eastAsia="標楷體" w:hAnsi="Times New Roman" w:cs="Times New Roman" w:hint="eastAsia"/>
                <w:sz w:val="28"/>
                <w:szCs w:val="28"/>
              </w:rPr>
              <w:t>升高階經營階層及各單位主管對員工行為之重視及督導責任。</w:t>
            </w:r>
          </w:p>
        </w:tc>
      </w:tr>
      <w:tr w:rsidR="00794D2C" w:rsidRPr="00881317" w:rsidTr="00E84A20">
        <w:tc>
          <w:tcPr>
            <w:tcW w:w="1808" w:type="dxa"/>
          </w:tcPr>
          <w:p w:rsidR="00794D2C" w:rsidRDefault="005A1F86"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第</w:t>
            </w:r>
            <w:r w:rsidR="00695E8F">
              <w:rPr>
                <w:rFonts w:ascii="Times New Roman" w:eastAsia="標楷體" w:hAnsi="Times New Roman" w:cs="Times New Roman" w:hint="eastAsia"/>
                <w:sz w:val="28"/>
                <w:szCs w:val="28"/>
              </w:rPr>
              <w:t>九</w:t>
            </w:r>
            <w:r>
              <w:rPr>
                <w:rFonts w:ascii="Times New Roman" w:eastAsia="標楷體" w:hAnsi="Times New Roman" w:cs="Times New Roman" w:hint="eastAsia"/>
                <w:sz w:val="28"/>
                <w:szCs w:val="28"/>
              </w:rPr>
              <w:t>條</w:t>
            </w:r>
          </w:p>
          <w:p w:rsidR="005A1F86" w:rsidRDefault="005A1F86"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避免理財專員與客戶私下資金往來</w:t>
            </w:r>
            <w:r>
              <w:rPr>
                <w:rFonts w:ascii="Times New Roman" w:eastAsia="標楷體" w:hAnsi="Times New Roman" w:cs="Times New Roman" w:hint="eastAsia"/>
                <w:sz w:val="28"/>
                <w:szCs w:val="28"/>
              </w:rPr>
              <w:t>)</w:t>
            </w:r>
          </w:p>
        </w:tc>
        <w:tc>
          <w:tcPr>
            <w:tcW w:w="8399" w:type="dxa"/>
          </w:tcPr>
          <w:p w:rsidR="00A07643" w:rsidRPr="00907705" w:rsidRDefault="00A07643" w:rsidP="00A07643">
            <w:pPr>
              <w:snapToGrid w:val="0"/>
              <w:spacing w:line="0" w:lineRule="atLeast"/>
              <w:rPr>
                <w:rFonts w:ascii="標楷體" w:eastAsia="標楷體" w:hAnsi="標楷體"/>
                <w:bCs/>
                <w:sz w:val="28"/>
                <w:szCs w:val="28"/>
              </w:rPr>
            </w:pPr>
            <w:r w:rsidRPr="00907705">
              <w:rPr>
                <w:rFonts w:ascii="標楷體" w:eastAsia="標楷體" w:hAnsi="標楷體" w:hint="eastAsia"/>
                <w:bCs/>
                <w:sz w:val="28"/>
                <w:szCs w:val="28"/>
              </w:rPr>
              <w:t>本條所定為避免理財專員與客戶私下資金往來，銀行建置之控管機制，例示如下：</w:t>
            </w:r>
          </w:p>
          <w:p w:rsidR="00A07643" w:rsidRPr="00907705" w:rsidRDefault="00A07643" w:rsidP="00A07643">
            <w:pPr>
              <w:snapToGrid w:val="0"/>
              <w:spacing w:line="0" w:lineRule="atLeast"/>
              <w:ind w:left="599" w:hangingChars="214" w:hanging="599"/>
              <w:rPr>
                <w:rFonts w:ascii="標楷體" w:eastAsia="標楷體" w:hAnsi="標楷體"/>
                <w:bCs/>
                <w:sz w:val="28"/>
                <w:szCs w:val="28"/>
              </w:rPr>
            </w:pPr>
            <w:r w:rsidRPr="00907705">
              <w:rPr>
                <w:rFonts w:ascii="標楷體" w:eastAsia="標楷體" w:hAnsi="標楷體" w:hint="eastAsia"/>
                <w:bCs/>
                <w:sz w:val="28"/>
                <w:szCs w:val="28"/>
              </w:rPr>
              <w:t>一、建立帳戶監控機制，例如：</w:t>
            </w:r>
          </w:p>
          <w:p w:rsidR="00A07643" w:rsidRPr="00907705" w:rsidRDefault="00A07643" w:rsidP="00A07643">
            <w:pPr>
              <w:pStyle w:val="a4"/>
              <w:numPr>
                <w:ilvl w:val="0"/>
                <w:numId w:val="21"/>
              </w:numPr>
              <w:spacing w:line="0" w:lineRule="atLeast"/>
              <w:ind w:leftChars="0" w:left="881" w:hanging="567"/>
              <w:jc w:val="both"/>
              <w:rPr>
                <w:rFonts w:ascii="標楷體" w:eastAsia="標楷體" w:hAnsi="標楷體"/>
                <w:bCs/>
                <w:sz w:val="28"/>
                <w:szCs w:val="28"/>
              </w:rPr>
            </w:pPr>
            <w:r w:rsidRPr="00907705">
              <w:rPr>
                <w:rStyle w:val="null1"/>
                <w:rFonts w:ascii="標楷體" w:eastAsia="標楷體" w:hAnsi="標楷體"/>
                <w:sz w:val="28"/>
                <w:szCs w:val="28"/>
              </w:rPr>
              <w:t>制定</w:t>
            </w:r>
            <w:r w:rsidRPr="00907705">
              <w:rPr>
                <w:rFonts w:ascii="標楷體" w:eastAsia="標楷體" w:hAnsi="標楷體"/>
                <w:sz w:val="28"/>
                <w:szCs w:val="28"/>
              </w:rPr>
              <w:t>理財專員自行存款異常交易</w:t>
            </w:r>
            <w:r w:rsidRPr="00907705">
              <w:rPr>
                <w:rFonts w:ascii="標楷體" w:eastAsia="標楷體" w:hAnsi="標楷體" w:hint="eastAsia"/>
                <w:sz w:val="28"/>
                <w:szCs w:val="28"/>
              </w:rPr>
              <w:t>監控</w:t>
            </w:r>
            <w:proofErr w:type="gramStart"/>
            <w:r w:rsidRPr="00907705">
              <w:rPr>
                <w:rFonts w:ascii="標楷體" w:eastAsia="標楷體" w:hAnsi="標楷體" w:hint="eastAsia"/>
                <w:sz w:val="28"/>
                <w:szCs w:val="28"/>
              </w:rPr>
              <w:t>態樣及</w:t>
            </w:r>
            <w:r w:rsidRPr="00907705">
              <w:rPr>
                <w:rFonts w:ascii="標楷體" w:eastAsia="標楷體" w:hAnsi="標楷體"/>
                <w:sz w:val="28"/>
                <w:szCs w:val="28"/>
              </w:rPr>
              <w:t>檢核</w:t>
            </w:r>
            <w:proofErr w:type="gramEnd"/>
            <w:r w:rsidRPr="00907705">
              <w:rPr>
                <w:rFonts w:ascii="標楷體" w:eastAsia="標楷體" w:hAnsi="標楷體"/>
                <w:sz w:val="28"/>
                <w:szCs w:val="28"/>
              </w:rPr>
              <w:t>措施，以勾</w:t>
            </w:r>
            <w:proofErr w:type="gramStart"/>
            <w:r w:rsidRPr="00907705">
              <w:rPr>
                <w:rFonts w:ascii="標楷體" w:eastAsia="標楷體" w:hAnsi="標楷體"/>
                <w:sz w:val="28"/>
                <w:szCs w:val="28"/>
              </w:rPr>
              <w:t>稽</w:t>
            </w:r>
            <w:proofErr w:type="gramEnd"/>
            <w:r w:rsidRPr="00907705">
              <w:rPr>
                <w:rFonts w:ascii="標楷體" w:eastAsia="標楷體" w:hAnsi="標楷體"/>
                <w:sz w:val="28"/>
                <w:szCs w:val="28"/>
              </w:rPr>
              <w:t>個人資金不當交易進出之現象，</w:t>
            </w:r>
            <w:r w:rsidRPr="00907705">
              <w:rPr>
                <w:rFonts w:ascii="標楷體" w:eastAsia="標楷體" w:hAnsi="標楷體"/>
                <w:bCs/>
                <w:sz w:val="28"/>
                <w:szCs w:val="28"/>
              </w:rPr>
              <w:t>相關報表需提供獨立單位或人員進行</w:t>
            </w:r>
            <w:r w:rsidRPr="00907705">
              <w:rPr>
                <w:rFonts w:ascii="標楷體" w:eastAsia="標楷體" w:hAnsi="標楷體"/>
                <w:sz w:val="28"/>
                <w:szCs w:val="28"/>
              </w:rPr>
              <w:t>檢視及追蹤，</w:t>
            </w:r>
            <w:proofErr w:type="gramStart"/>
            <w:r w:rsidRPr="00907705">
              <w:rPr>
                <w:rFonts w:ascii="標楷體" w:eastAsia="標楷體" w:hAnsi="標楷體"/>
                <w:sz w:val="28"/>
                <w:szCs w:val="28"/>
              </w:rPr>
              <w:t>俾益</w:t>
            </w:r>
            <w:proofErr w:type="gramEnd"/>
            <w:r w:rsidRPr="00907705">
              <w:rPr>
                <w:rFonts w:ascii="標楷體" w:eastAsia="標楷體" w:hAnsi="標楷體"/>
                <w:sz w:val="28"/>
                <w:szCs w:val="28"/>
              </w:rPr>
              <w:t>預警防範</w:t>
            </w:r>
            <w:r w:rsidRPr="00907705">
              <w:rPr>
                <w:rFonts w:ascii="標楷體" w:eastAsia="標楷體" w:hAnsi="標楷體"/>
                <w:bCs/>
                <w:sz w:val="28"/>
                <w:szCs w:val="28"/>
              </w:rPr>
              <w:t>。</w:t>
            </w:r>
          </w:p>
          <w:p w:rsidR="00A07643" w:rsidRPr="00907705" w:rsidRDefault="00A07643" w:rsidP="00A07643">
            <w:pPr>
              <w:snapToGrid w:val="0"/>
              <w:spacing w:line="0" w:lineRule="atLeast"/>
              <w:ind w:leftChars="135" w:left="892" w:hangingChars="203" w:hanging="568"/>
              <w:jc w:val="both"/>
              <w:rPr>
                <w:rFonts w:ascii="標楷體" w:eastAsia="標楷體" w:hAnsi="標楷體"/>
                <w:sz w:val="28"/>
                <w:szCs w:val="28"/>
              </w:rPr>
            </w:pPr>
            <w:r w:rsidRPr="00907705">
              <w:rPr>
                <w:rFonts w:ascii="標楷體" w:eastAsia="標楷體" w:hAnsi="標楷體"/>
                <w:sz w:val="28"/>
                <w:szCs w:val="28"/>
              </w:rPr>
              <w:t>(</w:t>
            </w:r>
            <w:r w:rsidRPr="00907705">
              <w:rPr>
                <w:rFonts w:ascii="標楷體" w:eastAsia="標楷體" w:hAnsi="標楷體" w:hint="eastAsia"/>
                <w:sz w:val="28"/>
                <w:szCs w:val="28"/>
              </w:rPr>
              <w:t>二</w:t>
            </w:r>
            <w:r w:rsidRPr="00907705">
              <w:rPr>
                <w:rFonts w:ascii="標楷體" w:eastAsia="標楷體" w:hAnsi="標楷體"/>
                <w:sz w:val="28"/>
                <w:szCs w:val="28"/>
              </w:rPr>
              <w:t>)</w:t>
            </w:r>
            <w:r w:rsidRPr="00907705">
              <w:rPr>
                <w:rFonts w:ascii="標楷體" w:eastAsia="標楷體" w:hAnsi="標楷體" w:hint="eastAsia"/>
                <w:sz w:val="28"/>
                <w:szCs w:val="28"/>
              </w:rPr>
              <w:t>產出自行帳戶監控報表，就客戶帳戶之資金往來符合銀行所定監控</w:t>
            </w:r>
            <w:proofErr w:type="gramStart"/>
            <w:r w:rsidRPr="00907705">
              <w:rPr>
                <w:rFonts w:ascii="標楷體" w:eastAsia="標楷體" w:hAnsi="標楷體" w:hint="eastAsia"/>
                <w:sz w:val="28"/>
                <w:szCs w:val="28"/>
              </w:rPr>
              <w:t>態樣者</w:t>
            </w:r>
            <w:proofErr w:type="gramEnd"/>
            <w:r w:rsidRPr="00907705">
              <w:rPr>
                <w:rFonts w:ascii="標楷體" w:eastAsia="標楷體" w:hAnsi="標楷體" w:hint="eastAsia"/>
                <w:sz w:val="28"/>
                <w:szCs w:val="28"/>
              </w:rPr>
              <w:t>，由</w:t>
            </w:r>
            <w:r w:rsidRPr="00907705">
              <w:rPr>
                <w:rFonts w:ascii="標楷體" w:eastAsia="標楷體" w:hAnsi="標楷體"/>
                <w:bCs/>
                <w:sz w:val="28"/>
                <w:szCs w:val="28"/>
              </w:rPr>
              <w:t>獨立單位或人員</w:t>
            </w:r>
            <w:r w:rsidRPr="00907705">
              <w:rPr>
                <w:rFonts w:ascii="標楷體" w:eastAsia="標楷體" w:hAnsi="標楷體" w:hint="eastAsia"/>
                <w:sz w:val="28"/>
                <w:szCs w:val="28"/>
              </w:rPr>
              <w:t>確認理財專員與客戶間是</w:t>
            </w:r>
            <w:r w:rsidRPr="00907705">
              <w:rPr>
                <w:rFonts w:ascii="標楷體" w:eastAsia="標楷體" w:hAnsi="標楷體" w:hint="eastAsia"/>
                <w:sz w:val="28"/>
                <w:szCs w:val="28"/>
              </w:rPr>
              <w:lastRenderedPageBreak/>
              <w:t>否有異常資金往來之情事。</w:t>
            </w:r>
          </w:p>
          <w:p w:rsidR="00A07643" w:rsidRPr="00907705" w:rsidRDefault="00A07643" w:rsidP="00A07643">
            <w:pPr>
              <w:snapToGrid w:val="0"/>
              <w:spacing w:line="0" w:lineRule="atLeast"/>
              <w:ind w:left="599" w:hangingChars="214" w:hanging="599"/>
              <w:rPr>
                <w:rFonts w:ascii="標楷體" w:eastAsia="標楷體" w:hAnsi="標楷體"/>
                <w:bCs/>
                <w:sz w:val="28"/>
                <w:szCs w:val="28"/>
              </w:rPr>
            </w:pPr>
            <w:r w:rsidRPr="00907705">
              <w:rPr>
                <w:rFonts w:ascii="標楷體" w:eastAsia="標楷體" w:hAnsi="標楷體" w:hint="eastAsia"/>
                <w:bCs/>
                <w:sz w:val="28"/>
                <w:szCs w:val="28"/>
              </w:rPr>
              <w:t>二、</w:t>
            </w:r>
            <w:r w:rsidRPr="00907705">
              <w:rPr>
                <w:rFonts w:ascii="標楷體" w:eastAsia="標楷體" w:hAnsi="標楷體" w:hint="eastAsia"/>
                <w:bCs/>
                <w:sz w:val="28"/>
                <w:szCs w:val="28"/>
              </w:rPr>
              <w:tab/>
              <w:t>設置異常舉報機制，例如：</w:t>
            </w:r>
          </w:p>
          <w:p w:rsidR="00A07643" w:rsidRPr="00907705" w:rsidRDefault="00A07643" w:rsidP="00A07643">
            <w:pPr>
              <w:snapToGrid w:val="0"/>
              <w:spacing w:line="0" w:lineRule="atLeast"/>
              <w:ind w:leftChars="135" w:left="892" w:hangingChars="203" w:hanging="568"/>
              <w:jc w:val="both"/>
              <w:rPr>
                <w:rFonts w:ascii="標楷體" w:eastAsia="標楷體" w:hAnsi="標楷體"/>
                <w:bCs/>
                <w:sz w:val="28"/>
                <w:szCs w:val="28"/>
              </w:rPr>
            </w:pPr>
            <w:r w:rsidRPr="00907705">
              <w:rPr>
                <w:rFonts w:ascii="標楷體" w:eastAsia="標楷體" w:hAnsi="標楷體" w:hint="eastAsia"/>
                <w:bCs/>
                <w:sz w:val="28"/>
                <w:szCs w:val="28"/>
              </w:rPr>
              <w:t>(</w:t>
            </w:r>
            <w:proofErr w:type="gramStart"/>
            <w:r w:rsidRPr="00907705">
              <w:rPr>
                <w:rFonts w:ascii="標楷體" w:eastAsia="標楷體" w:hAnsi="標楷體" w:hint="eastAsia"/>
                <w:bCs/>
                <w:sz w:val="28"/>
                <w:szCs w:val="28"/>
              </w:rPr>
              <w:t>一</w:t>
            </w:r>
            <w:proofErr w:type="gramEnd"/>
            <w:r w:rsidRPr="00907705">
              <w:rPr>
                <w:rFonts w:ascii="標楷體" w:eastAsia="標楷體" w:hAnsi="標楷體" w:hint="eastAsia"/>
                <w:bCs/>
                <w:sz w:val="28"/>
                <w:szCs w:val="28"/>
              </w:rPr>
              <w:t>)</w:t>
            </w:r>
            <w:r w:rsidRPr="00907705">
              <w:rPr>
                <w:rFonts w:ascii="標楷體" w:eastAsia="標楷體" w:hAnsi="標楷體" w:hint="eastAsia"/>
                <w:bCs/>
                <w:sz w:val="28"/>
                <w:szCs w:val="28"/>
              </w:rPr>
              <w:tab/>
              <w:t>分行/櫃台同仁於理財專員交易過程中發現有異常情形，應依</w:t>
            </w:r>
            <w:proofErr w:type="gramStart"/>
            <w:r w:rsidRPr="00907705">
              <w:rPr>
                <w:rFonts w:ascii="標楷體" w:eastAsia="標楷體" w:hAnsi="標楷體" w:hint="eastAsia"/>
                <w:bCs/>
                <w:sz w:val="28"/>
                <w:szCs w:val="28"/>
              </w:rPr>
              <w:t>吹哨者</w:t>
            </w:r>
            <w:proofErr w:type="gramEnd"/>
            <w:r w:rsidRPr="00907705">
              <w:rPr>
                <w:rFonts w:ascii="標楷體" w:eastAsia="標楷體" w:hAnsi="標楷體" w:hint="eastAsia"/>
                <w:bCs/>
                <w:sz w:val="28"/>
                <w:szCs w:val="28"/>
              </w:rPr>
              <w:t>制度舉報，或通知獨立單位進行後續調查、判斷其合理性及有無可疑之交易。</w:t>
            </w:r>
          </w:p>
          <w:p w:rsidR="00A07643" w:rsidRPr="00907705" w:rsidRDefault="00A07643" w:rsidP="00A07643">
            <w:pPr>
              <w:snapToGrid w:val="0"/>
              <w:spacing w:line="0" w:lineRule="atLeast"/>
              <w:ind w:leftChars="136" w:left="889" w:hangingChars="201" w:hanging="563"/>
              <w:rPr>
                <w:rFonts w:ascii="標楷體" w:eastAsia="標楷體" w:hAnsi="標楷體"/>
                <w:bCs/>
                <w:sz w:val="28"/>
                <w:szCs w:val="28"/>
              </w:rPr>
            </w:pPr>
            <w:r w:rsidRPr="00907705">
              <w:rPr>
                <w:rFonts w:ascii="標楷體" w:eastAsia="標楷體" w:hAnsi="標楷體" w:hint="eastAsia"/>
                <w:bCs/>
                <w:sz w:val="28"/>
                <w:szCs w:val="28"/>
              </w:rPr>
              <w:t>(二)</w:t>
            </w:r>
            <w:r w:rsidRPr="00907705">
              <w:rPr>
                <w:rFonts w:ascii="標楷體" w:eastAsia="標楷體" w:hAnsi="標楷體" w:hint="eastAsia"/>
                <w:bCs/>
                <w:sz w:val="28"/>
                <w:szCs w:val="28"/>
              </w:rPr>
              <w:tab/>
              <w:t>理財專員所服務客戶日常反映或申訴事項認有可疑之徵兆需進一步查證。</w:t>
            </w:r>
          </w:p>
          <w:p w:rsidR="00A07643" w:rsidRPr="00907705" w:rsidRDefault="00A07643" w:rsidP="00A07643">
            <w:pPr>
              <w:snapToGrid w:val="0"/>
              <w:spacing w:line="0" w:lineRule="atLeast"/>
              <w:ind w:left="599" w:hangingChars="214" w:hanging="599"/>
              <w:rPr>
                <w:rFonts w:ascii="標楷體" w:eastAsia="標楷體" w:hAnsi="標楷體"/>
                <w:bCs/>
                <w:sz w:val="28"/>
                <w:szCs w:val="28"/>
              </w:rPr>
            </w:pPr>
            <w:r w:rsidRPr="00907705">
              <w:rPr>
                <w:rFonts w:ascii="標楷體" w:eastAsia="標楷體" w:hAnsi="標楷體" w:hint="eastAsia"/>
                <w:bCs/>
                <w:sz w:val="28"/>
                <w:szCs w:val="28"/>
              </w:rPr>
              <w:t>三、</w:t>
            </w:r>
            <w:r w:rsidRPr="00907705">
              <w:rPr>
                <w:rFonts w:ascii="標楷體" w:eastAsia="標楷體" w:hAnsi="標楷體" w:hint="eastAsia"/>
                <w:bCs/>
                <w:sz w:val="28"/>
                <w:szCs w:val="28"/>
              </w:rPr>
              <w:tab/>
              <w:t>交易監控及異常管理機制：</w:t>
            </w:r>
          </w:p>
          <w:p w:rsidR="00A07643" w:rsidRPr="00907705" w:rsidRDefault="00A07643" w:rsidP="00A07643">
            <w:pPr>
              <w:snapToGrid w:val="0"/>
              <w:spacing w:line="0" w:lineRule="atLeast"/>
              <w:ind w:leftChars="136" w:left="889" w:hangingChars="201" w:hanging="563"/>
              <w:rPr>
                <w:rFonts w:ascii="標楷體" w:eastAsia="標楷體" w:hAnsi="標楷體"/>
                <w:bCs/>
                <w:sz w:val="28"/>
                <w:szCs w:val="28"/>
              </w:rPr>
            </w:pPr>
            <w:r w:rsidRPr="00907705">
              <w:rPr>
                <w:rFonts w:ascii="標楷體" w:eastAsia="標楷體" w:hAnsi="標楷體" w:hint="eastAsia"/>
                <w:bCs/>
                <w:sz w:val="28"/>
                <w:szCs w:val="28"/>
              </w:rPr>
              <w:t>(</w:t>
            </w:r>
            <w:proofErr w:type="gramStart"/>
            <w:r w:rsidRPr="00907705">
              <w:rPr>
                <w:rFonts w:ascii="標楷體" w:eastAsia="標楷體" w:hAnsi="標楷體" w:hint="eastAsia"/>
                <w:bCs/>
                <w:sz w:val="28"/>
                <w:szCs w:val="28"/>
              </w:rPr>
              <w:t>一</w:t>
            </w:r>
            <w:proofErr w:type="gramEnd"/>
            <w:r w:rsidRPr="00907705">
              <w:rPr>
                <w:rFonts w:ascii="標楷體" w:eastAsia="標楷體" w:hAnsi="標楷體" w:hint="eastAsia"/>
                <w:bCs/>
                <w:sz w:val="28"/>
                <w:szCs w:val="28"/>
              </w:rPr>
              <w:t>)</w:t>
            </w:r>
            <w:r w:rsidRPr="00907705">
              <w:rPr>
                <w:rFonts w:ascii="標楷體" w:eastAsia="標楷體" w:hAnsi="標楷體" w:hint="eastAsia"/>
                <w:bCs/>
                <w:sz w:val="28"/>
                <w:szCs w:val="28"/>
              </w:rPr>
              <w:tab/>
              <w:t>交易監控程序中，由獨立單位或人員切實執行交易資訊及交易目的之確認作業。</w:t>
            </w:r>
          </w:p>
          <w:p w:rsidR="00A07643" w:rsidRPr="00907705" w:rsidRDefault="00A07643" w:rsidP="00A07643">
            <w:pPr>
              <w:snapToGrid w:val="0"/>
              <w:spacing w:line="0" w:lineRule="atLeast"/>
              <w:ind w:leftChars="135" w:left="892" w:hangingChars="203" w:hanging="568"/>
              <w:jc w:val="both"/>
              <w:rPr>
                <w:rFonts w:ascii="標楷體" w:eastAsia="標楷體" w:hAnsi="標楷體"/>
                <w:bCs/>
                <w:sz w:val="28"/>
                <w:szCs w:val="28"/>
              </w:rPr>
            </w:pPr>
            <w:r w:rsidRPr="00907705">
              <w:rPr>
                <w:rFonts w:ascii="標楷體" w:eastAsia="標楷體" w:hAnsi="標楷體" w:hint="eastAsia"/>
                <w:bCs/>
                <w:sz w:val="28"/>
                <w:szCs w:val="28"/>
              </w:rPr>
              <w:t>(二)</w:t>
            </w:r>
            <w:r w:rsidRPr="00907705">
              <w:rPr>
                <w:rFonts w:ascii="標楷體" w:eastAsia="標楷體" w:hAnsi="標楷體" w:hint="eastAsia"/>
                <w:bCs/>
                <w:sz w:val="28"/>
                <w:szCs w:val="28"/>
              </w:rPr>
              <w:tab/>
              <w:t>就同一理財專員接獲專責調查單位因洗錢防制交易監控發出之客戶交易資訊詢問超過一定次數者，由獨立單位或人員進行檢視，以視有無任何異常之情形並進行通報。</w:t>
            </w:r>
          </w:p>
          <w:p w:rsidR="005A1F86" w:rsidRPr="00907705" w:rsidRDefault="00A07643" w:rsidP="00A07643">
            <w:pPr>
              <w:snapToGrid w:val="0"/>
              <w:spacing w:line="400" w:lineRule="atLeast"/>
              <w:ind w:left="493" w:hangingChars="176" w:hanging="493"/>
              <w:jc w:val="both"/>
              <w:rPr>
                <w:rFonts w:ascii="Times New Roman" w:eastAsia="標楷體" w:hAnsi="Times New Roman" w:cs="Times New Roman"/>
                <w:sz w:val="28"/>
                <w:szCs w:val="28"/>
              </w:rPr>
            </w:pPr>
            <w:r w:rsidRPr="00907705">
              <w:rPr>
                <w:rFonts w:ascii="標楷體" w:eastAsia="標楷體" w:hAnsi="標楷體" w:hint="eastAsia"/>
                <w:bCs/>
                <w:sz w:val="28"/>
                <w:szCs w:val="28"/>
              </w:rPr>
              <w:t>四、第一款監控態樣及第二款異常情形，應依「</w:t>
            </w:r>
            <w:r w:rsidRPr="00907705">
              <w:rPr>
                <w:rFonts w:ascii="標楷體" w:eastAsia="標楷體" w:hAnsi="標楷體" w:hint="eastAsia"/>
                <w:sz w:val="28"/>
                <w:szCs w:val="28"/>
              </w:rPr>
              <w:t>疑似理財專員挪用客戶款項之態樣</w:t>
            </w:r>
            <w:r w:rsidRPr="00907705">
              <w:rPr>
                <w:rFonts w:ascii="標楷體" w:eastAsia="標楷體" w:hAnsi="標楷體" w:hint="eastAsia"/>
                <w:bCs/>
                <w:sz w:val="28"/>
                <w:szCs w:val="28"/>
              </w:rPr>
              <w:t>」建立。</w:t>
            </w:r>
          </w:p>
        </w:tc>
      </w:tr>
      <w:tr w:rsidR="00886190" w:rsidRPr="00881317" w:rsidTr="00E84A20">
        <w:tc>
          <w:tcPr>
            <w:tcW w:w="1808" w:type="dxa"/>
          </w:tcPr>
          <w:p w:rsidR="00886190" w:rsidRPr="00907705" w:rsidRDefault="00886190" w:rsidP="00886190">
            <w:pPr>
              <w:spacing w:line="0" w:lineRule="atLeast"/>
              <w:jc w:val="both"/>
              <w:rPr>
                <w:rFonts w:ascii="標楷體" w:eastAsia="標楷體" w:hAnsi="標楷體"/>
                <w:sz w:val="28"/>
                <w:szCs w:val="28"/>
              </w:rPr>
            </w:pPr>
            <w:r w:rsidRPr="00907705">
              <w:rPr>
                <w:rFonts w:ascii="標楷體" w:eastAsia="標楷體" w:hAnsi="標楷體"/>
                <w:sz w:val="28"/>
                <w:szCs w:val="28"/>
              </w:rPr>
              <w:lastRenderedPageBreak/>
              <w:t>第</w:t>
            </w:r>
            <w:r w:rsidRPr="00907705">
              <w:rPr>
                <w:rFonts w:ascii="標楷體" w:eastAsia="標楷體" w:hAnsi="標楷體" w:hint="eastAsia"/>
                <w:sz w:val="28"/>
                <w:szCs w:val="28"/>
              </w:rPr>
              <w:t>十一</w:t>
            </w:r>
            <w:r w:rsidRPr="00907705">
              <w:rPr>
                <w:rFonts w:ascii="標楷體" w:eastAsia="標楷體" w:hAnsi="標楷體"/>
                <w:sz w:val="28"/>
                <w:szCs w:val="28"/>
              </w:rPr>
              <w:t>條</w:t>
            </w:r>
          </w:p>
          <w:p w:rsidR="00886190" w:rsidRPr="00A07643" w:rsidRDefault="00886190" w:rsidP="00886190">
            <w:pPr>
              <w:snapToGrid w:val="0"/>
              <w:spacing w:line="400" w:lineRule="atLeast"/>
              <w:jc w:val="both"/>
              <w:rPr>
                <w:rFonts w:ascii="Times New Roman" w:eastAsia="標楷體" w:hAnsi="Times New Roman" w:cs="Times New Roman"/>
                <w:b/>
                <w:sz w:val="28"/>
                <w:szCs w:val="28"/>
                <w:u w:val="single"/>
              </w:rPr>
            </w:pPr>
            <w:r w:rsidRPr="00907705">
              <w:rPr>
                <w:rFonts w:ascii="標楷體" w:eastAsia="標楷體" w:hAnsi="標楷體"/>
                <w:sz w:val="28"/>
                <w:szCs w:val="28"/>
              </w:rPr>
              <w:t>(避免理財專員自行製作並提供對</w:t>
            </w:r>
            <w:proofErr w:type="gramStart"/>
            <w:r w:rsidRPr="00907705">
              <w:rPr>
                <w:rFonts w:ascii="標楷體" w:eastAsia="標楷體" w:hAnsi="標楷體"/>
                <w:sz w:val="28"/>
                <w:szCs w:val="28"/>
              </w:rPr>
              <w:t>帳單</w:t>
            </w:r>
            <w:proofErr w:type="gramEnd"/>
            <w:r w:rsidRPr="00907705">
              <w:rPr>
                <w:rFonts w:ascii="標楷體" w:eastAsia="標楷體" w:hAnsi="標楷體"/>
                <w:sz w:val="28"/>
                <w:szCs w:val="28"/>
              </w:rPr>
              <w:t>)</w:t>
            </w:r>
            <w:bookmarkStart w:id="0" w:name="_GoBack"/>
            <w:bookmarkEnd w:id="0"/>
          </w:p>
        </w:tc>
        <w:tc>
          <w:tcPr>
            <w:tcW w:w="8399" w:type="dxa"/>
          </w:tcPr>
          <w:p w:rsidR="00886190" w:rsidRPr="00907705" w:rsidRDefault="00886190" w:rsidP="00647515">
            <w:pPr>
              <w:snapToGrid w:val="0"/>
              <w:spacing w:line="0" w:lineRule="atLeast"/>
              <w:rPr>
                <w:rFonts w:ascii="標楷體" w:eastAsia="標楷體" w:hAnsi="標楷體"/>
                <w:sz w:val="28"/>
                <w:szCs w:val="28"/>
              </w:rPr>
            </w:pPr>
            <w:r w:rsidRPr="00907705">
              <w:rPr>
                <w:rFonts w:ascii="標楷體" w:eastAsia="標楷體" w:hAnsi="標楷體"/>
                <w:sz w:val="28"/>
                <w:szCs w:val="28"/>
              </w:rPr>
              <w:t>本條所訂為避免理財專員自行製作並提供對</w:t>
            </w:r>
            <w:proofErr w:type="gramStart"/>
            <w:r w:rsidRPr="00907705">
              <w:rPr>
                <w:rFonts w:ascii="標楷體" w:eastAsia="標楷體" w:hAnsi="標楷體"/>
                <w:sz w:val="28"/>
                <w:szCs w:val="28"/>
              </w:rPr>
              <w:t>帳單</w:t>
            </w:r>
            <w:proofErr w:type="gramEnd"/>
            <w:r w:rsidRPr="00907705">
              <w:rPr>
                <w:rFonts w:ascii="標楷體" w:eastAsia="標楷體" w:hAnsi="標楷體"/>
                <w:sz w:val="28"/>
                <w:szCs w:val="28"/>
              </w:rPr>
              <w:t>情事，銀行建置之控管機制，例示如下：</w:t>
            </w:r>
          </w:p>
          <w:p w:rsidR="00886190" w:rsidRPr="00907705" w:rsidRDefault="00886190" w:rsidP="00BD10DF">
            <w:pPr>
              <w:pStyle w:val="a4"/>
              <w:numPr>
                <w:ilvl w:val="0"/>
                <w:numId w:val="20"/>
              </w:numPr>
              <w:snapToGrid w:val="0"/>
              <w:spacing w:line="0" w:lineRule="atLeast"/>
              <w:ind w:leftChars="0" w:left="636" w:hanging="636"/>
              <w:rPr>
                <w:rFonts w:ascii="標楷體" w:eastAsia="標楷體" w:hAnsi="標楷體"/>
                <w:sz w:val="28"/>
                <w:szCs w:val="28"/>
              </w:rPr>
            </w:pPr>
            <w:r w:rsidRPr="00907705">
              <w:rPr>
                <w:rFonts w:ascii="標楷體" w:eastAsia="標楷體" w:hAnsi="標楷體"/>
                <w:sz w:val="28"/>
                <w:szCs w:val="28"/>
              </w:rPr>
              <w:t>銀行應提供資訊充足、客戶易於瞭解之對</w:t>
            </w:r>
            <w:proofErr w:type="gramStart"/>
            <w:r w:rsidRPr="00907705">
              <w:rPr>
                <w:rFonts w:ascii="標楷體" w:eastAsia="標楷體" w:hAnsi="標楷體"/>
                <w:sz w:val="28"/>
                <w:szCs w:val="28"/>
              </w:rPr>
              <w:t>帳單</w:t>
            </w:r>
            <w:proofErr w:type="gramEnd"/>
            <w:r w:rsidRPr="00907705">
              <w:rPr>
                <w:rFonts w:ascii="標楷體" w:eastAsia="標楷體" w:hAnsi="標楷體"/>
                <w:sz w:val="28"/>
                <w:szCs w:val="28"/>
              </w:rPr>
              <w:t>，包括總</w:t>
            </w:r>
            <w:proofErr w:type="gramStart"/>
            <w:r w:rsidRPr="00907705">
              <w:rPr>
                <w:rFonts w:ascii="標楷體" w:eastAsia="標楷體" w:hAnsi="標楷體"/>
                <w:sz w:val="28"/>
                <w:szCs w:val="28"/>
              </w:rPr>
              <w:t>覽</w:t>
            </w:r>
            <w:proofErr w:type="gramEnd"/>
            <w:r w:rsidRPr="00907705">
              <w:rPr>
                <w:rFonts w:ascii="標楷體" w:eastAsia="標楷體" w:hAnsi="標楷體"/>
                <w:sz w:val="28"/>
                <w:szCs w:val="28"/>
              </w:rPr>
              <w:t>及</w:t>
            </w:r>
            <w:r w:rsidRPr="00907705">
              <w:rPr>
                <w:rFonts w:ascii="標楷體" w:eastAsia="標楷體" w:hAnsi="標楷體" w:hint="eastAsia"/>
                <w:sz w:val="28"/>
                <w:szCs w:val="28"/>
              </w:rPr>
              <w:t>交易</w:t>
            </w:r>
            <w:r w:rsidRPr="00907705">
              <w:rPr>
                <w:rFonts w:ascii="標楷體" w:eastAsia="標楷體" w:hAnsi="標楷體"/>
                <w:sz w:val="28"/>
                <w:szCs w:val="28"/>
              </w:rPr>
              <w:t>明細，內容至少有損益</w:t>
            </w:r>
            <w:r w:rsidRPr="00907705">
              <w:rPr>
                <w:rFonts w:ascii="標楷體" w:eastAsia="標楷體" w:hAnsi="標楷體" w:hint="eastAsia"/>
                <w:sz w:val="28"/>
                <w:szCs w:val="28"/>
              </w:rPr>
              <w:t>(</w:t>
            </w:r>
            <w:proofErr w:type="gramStart"/>
            <w:r w:rsidRPr="00907705">
              <w:rPr>
                <w:rFonts w:ascii="標楷體" w:eastAsia="標楷體" w:hAnsi="標楷體" w:hint="eastAsia"/>
                <w:sz w:val="28"/>
                <w:szCs w:val="28"/>
              </w:rPr>
              <w:t>含當期</w:t>
            </w:r>
            <w:proofErr w:type="gramEnd"/>
            <w:r w:rsidRPr="00907705">
              <w:rPr>
                <w:rFonts w:ascii="標楷體" w:eastAsia="標楷體" w:hAnsi="標楷體" w:hint="eastAsia"/>
                <w:sz w:val="28"/>
                <w:szCs w:val="28"/>
              </w:rPr>
              <w:t>已實現及未實現)</w:t>
            </w:r>
            <w:r w:rsidRPr="00907705">
              <w:rPr>
                <w:rFonts w:ascii="標楷體" w:eastAsia="標楷體" w:hAnsi="標楷體"/>
                <w:sz w:val="28"/>
                <w:szCs w:val="28"/>
              </w:rPr>
              <w:t>、餘額、</w:t>
            </w:r>
            <w:r w:rsidRPr="00907705">
              <w:rPr>
                <w:rFonts w:ascii="標楷體" w:eastAsia="標楷體" w:hAnsi="標楷體" w:hint="eastAsia"/>
                <w:sz w:val="28"/>
                <w:szCs w:val="28"/>
              </w:rPr>
              <w:t>買賣單位</w:t>
            </w:r>
            <w:proofErr w:type="gramStart"/>
            <w:r w:rsidRPr="00907705">
              <w:rPr>
                <w:rFonts w:ascii="標楷體" w:eastAsia="標楷體" w:hAnsi="標楷體" w:hint="eastAsia"/>
                <w:sz w:val="28"/>
                <w:szCs w:val="28"/>
              </w:rPr>
              <w:t>及入</w:t>
            </w:r>
            <w:r w:rsidRPr="00907705">
              <w:rPr>
                <w:rFonts w:ascii="標楷體" w:eastAsia="標楷體" w:hAnsi="標楷體"/>
                <w:sz w:val="28"/>
                <w:szCs w:val="28"/>
              </w:rPr>
              <w:t>扣款</w:t>
            </w:r>
            <w:proofErr w:type="gramEnd"/>
            <w:r w:rsidRPr="00907705">
              <w:rPr>
                <w:rFonts w:ascii="標楷體" w:eastAsia="標楷體" w:hAnsi="標楷體"/>
                <w:sz w:val="28"/>
                <w:szCs w:val="28"/>
              </w:rPr>
              <w:t>明細等資料，</w:t>
            </w:r>
            <w:proofErr w:type="gramStart"/>
            <w:r w:rsidRPr="00907705">
              <w:rPr>
                <w:rFonts w:ascii="標楷體" w:eastAsia="標楷體" w:hAnsi="標楷體"/>
                <w:sz w:val="28"/>
                <w:szCs w:val="28"/>
              </w:rPr>
              <w:t>俾</w:t>
            </w:r>
            <w:proofErr w:type="gramEnd"/>
            <w:r w:rsidRPr="00907705">
              <w:rPr>
                <w:rFonts w:ascii="標楷體" w:eastAsia="標楷體" w:hAnsi="標楷體"/>
                <w:sz w:val="28"/>
                <w:szCs w:val="28"/>
              </w:rPr>
              <w:t>利客戶閱讀與瞭解，以避免理</w:t>
            </w:r>
            <w:r w:rsidRPr="00907705">
              <w:rPr>
                <w:rFonts w:ascii="標楷體" w:eastAsia="標楷體" w:hAnsi="標楷體" w:hint="eastAsia"/>
                <w:sz w:val="28"/>
                <w:szCs w:val="28"/>
              </w:rPr>
              <w:t>財</w:t>
            </w:r>
            <w:r w:rsidRPr="00907705">
              <w:rPr>
                <w:rFonts w:ascii="標楷體" w:eastAsia="標楷體" w:hAnsi="標楷體"/>
                <w:sz w:val="28"/>
                <w:szCs w:val="28"/>
              </w:rPr>
              <w:t>專</w:t>
            </w:r>
            <w:r w:rsidRPr="00907705">
              <w:rPr>
                <w:rFonts w:ascii="標楷體" w:eastAsia="標楷體" w:hAnsi="標楷體" w:hint="eastAsia"/>
                <w:sz w:val="28"/>
                <w:szCs w:val="28"/>
              </w:rPr>
              <w:t>員</w:t>
            </w:r>
            <w:r w:rsidRPr="00907705">
              <w:rPr>
                <w:rFonts w:ascii="標楷體" w:eastAsia="標楷體" w:hAnsi="標楷體"/>
                <w:sz w:val="28"/>
                <w:szCs w:val="28"/>
              </w:rPr>
              <w:t>應客戶要求自製對</w:t>
            </w:r>
            <w:proofErr w:type="gramStart"/>
            <w:r w:rsidRPr="00907705">
              <w:rPr>
                <w:rFonts w:ascii="標楷體" w:eastAsia="標楷體" w:hAnsi="標楷體"/>
                <w:sz w:val="28"/>
                <w:szCs w:val="28"/>
              </w:rPr>
              <w:t>帳單</w:t>
            </w:r>
            <w:proofErr w:type="gramEnd"/>
            <w:r w:rsidRPr="00907705">
              <w:rPr>
                <w:rFonts w:ascii="標楷體" w:eastAsia="標楷體" w:hAnsi="標楷體"/>
                <w:sz w:val="28"/>
                <w:szCs w:val="28"/>
              </w:rPr>
              <w:t>。</w:t>
            </w:r>
          </w:p>
          <w:p w:rsidR="00886190" w:rsidRPr="00907705" w:rsidRDefault="00886190" w:rsidP="00BD10DF">
            <w:pPr>
              <w:pStyle w:val="a4"/>
              <w:numPr>
                <w:ilvl w:val="0"/>
                <w:numId w:val="20"/>
              </w:numPr>
              <w:snapToGrid w:val="0"/>
              <w:spacing w:line="0" w:lineRule="atLeast"/>
              <w:ind w:leftChars="0" w:left="636" w:hanging="636"/>
              <w:rPr>
                <w:rFonts w:ascii="標楷體" w:eastAsia="標楷體" w:hAnsi="標楷體"/>
                <w:bCs/>
                <w:sz w:val="28"/>
                <w:szCs w:val="28"/>
              </w:rPr>
            </w:pPr>
            <w:r w:rsidRPr="00907705">
              <w:rPr>
                <w:rFonts w:ascii="標楷體" w:eastAsia="標楷體" w:hAnsi="標楷體" w:hint="eastAsia"/>
                <w:bCs/>
                <w:sz w:val="28"/>
                <w:szCs w:val="28"/>
              </w:rPr>
              <w:t>對</w:t>
            </w:r>
            <w:proofErr w:type="gramStart"/>
            <w:r w:rsidRPr="00907705">
              <w:rPr>
                <w:rFonts w:ascii="標楷體" w:eastAsia="標楷體" w:hAnsi="標楷體" w:hint="eastAsia"/>
                <w:bCs/>
                <w:sz w:val="28"/>
                <w:szCs w:val="28"/>
              </w:rPr>
              <w:t>帳單</w:t>
            </w:r>
            <w:proofErr w:type="gramEnd"/>
            <w:r w:rsidRPr="00907705">
              <w:rPr>
                <w:rFonts w:ascii="標楷體" w:eastAsia="標楷體" w:hAnsi="標楷體" w:hint="eastAsia"/>
                <w:bCs/>
                <w:sz w:val="28"/>
                <w:szCs w:val="28"/>
              </w:rPr>
              <w:t>應由銀行內部程序產出正確內容後，始可提供予客戶，理財專員不得自行製作對</w:t>
            </w:r>
            <w:proofErr w:type="gramStart"/>
            <w:r w:rsidRPr="00907705">
              <w:rPr>
                <w:rFonts w:ascii="標楷體" w:eastAsia="標楷體" w:hAnsi="標楷體" w:hint="eastAsia"/>
                <w:bCs/>
                <w:sz w:val="28"/>
                <w:szCs w:val="28"/>
              </w:rPr>
              <w:t>帳單</w:t>
            </w:r>
            <w:proofErr w:type="gramEnd"/>
            <w:r w:rsidRPr="00907705">
              <w:rPr>
                <w:rFonts w:ascii="標楷體" w:eastAsia="標楷體" w:hAnsi="標楷體" w:hint="eastAsia"/>
                <w:bCs/>
                <w:sz w:val="28"/>
                <w:szCs w:val="28"/>
              </w:rPr>
              <w:t>。</w:t>
            </w:r>
          </w:p>
          <w:p w:rsidR="00886190" w:rsidRPr="00907705" w:rsidRDefault="00886190" w:rsidP="00BD10DF">
            <w:pPr>
              <w:pStyle w:val="a4"/>
              <w:numPr>
                <w:ilvl w:val="0"/>
                <w:numId w:val="20"/>
              </w:numPr>
              <w:snapToGrid w:val="0"/>
              <w:spacing w:line="0" w:lineRule="atLeast"/>
              <w:ind w:leftChars="0" w:left="636" w:hanging="636"/>
              <w:rPr>
                <w:rStyle w:val="null1"/>
                <w:rFonts w:ascii="標楷體" w:eastAsia="標楷體" w:hAnsi="標楷體"/>
                <w:bCs/>
                <w:sz w:val="28"/>
                <w:szCs w:val="28"/>
              </w:rPr>
            </w:pPr>
            <w:r w:rsidRPr="00907705">
              <w:rPr>
                <w:rFonts w:ascii="標楷體" w:eastAsia="標楷體" w:hAnsi="標楷體"/>
                <w:sz w:val="28"/>
                <w:szCs w:val="28"/>
              </w:rPr>
              <w:t>銀行得不</w:t>
            </w:r>
            <w:r w:rsidRPr="00907705">
              <w:rPr>
                <w:rStyle w:val="null1"/>
                <w:rFonts w:ascii="標楷體" w:eastAsia="標楷體" w:hAnsi="標楷體"/>
                <w:sz w:val="28"/>
                <w:szCs w:val="28"/>
              </w:rPr>
              <w:t>定期執行桌面清空(</w:t>
            </w:r>
            <w:r w:rsidRPr="00907705">
              <w:rPr>
                <w:rFonts w:ascii="標楷體" w:eastAsia="標楷體" w:hAnsi="標楷體"/>
                <w:sz w:val="28"/>
                <w:szCs w:val="28"/>
              </w:rPr>
              <w:t>Clean</w:t>
            </w:r>
            <w:r w:rsidRPr="00907705">
              <w:rPr>
                <w:rStyle w:val="null1"/>
                <w:rFonts w:ascii="標楷體" w:eastAsia="標楷體" w:hAnsi="標楷體"/>
                <w:sz w:val="28"/>
                <w:szCs w:val="28"/>
              </w:rPr>
              <w:t xml:space="preserve"> </w:t>
            </w:r>
            <w:r w:rsidRPr="00907705">
              <w:rPr>
                <w:rFonts w:ascii="標楷體" w:eastAsia="標楷體" w:hAnsi="標楷體"/>
                <w:sz w:val="28"/>
                <w:szCs w:val="28"/>
              </w:rPr>
              <w:t>Desk</w:t>
            </w:r>
            <w:r w:rsidRPr="00907705">
              <w:rPr>
                <w:rStyle w:val="null1"/>
                <w:rFonts w:ascii="標楷體" w:eastAsia="標楷體" w:hAnsi="標楷體"/>
                <w:sz w:val="28"/>
                <w:szCs w:val="28"/>
              </w:rPr>
              <w:t>)檢核，其中包括理財專員所使用電腦會執行關鍵字檢核，以偵測理財專員是否有進行類似自製對</w:t>
            </w:r>
            <w:proofErr w:type="gramStart"/>
            <w:r w:rsidRPr="00907705">
              <w:rPr>
                <w:rStyle w:val="null1"/>
                <w:rFonts w:ascii="標楷體" w:eastAsia="標楷體" w:hAnsi="標楷體"/>
                <w:sz w:val="28"/>
                <w:szCs w:val="28"/>
              </w:rPr>
              <w:t>帳單</w:t>
            </w:r>
            <w:proofErr w:type="gramEnd"/>
            <w:r w:rsidRPr="00907705">
              <w:rPr>
                <w:rStyle w:val="null1"/>
                <w:rFonts w:ascii="標楷體" w:eastAsia="標楷體" w:hAnsi="標楷體"/>
                <w:sz w:val="28"/>
                <w:szCs w:val="28"/>
              </w:rPr>
              <w:t>的情事。</w:t>
            </w:r>
          </w:p>
          <w:p w:rsidR="00886190" w:rsidRPr="00907705" w:rsidRDefault="00886190" w:rsidP="00BD10DF">
            <w:pPr>
              <w:pStyle w:val="a4"/>
              <w:numPr>
                <w:ilvl w:val="0"/>
                <w:numId w:val="20"/>
              </w:numPr>
              <w:snapToGrid w:val="0"/>
              <w:spacing w:line="0" w:lineRule="atLeast"/>
              <w:ind w:leftChars="0" w:left="636" w:hanging="636"/>
              <w:rPr>
                <w:rStyle w:val="null1"/>
                <w:rFonts w:ascii="標楷體" w:eastAsia="標楷體" w:hAnsi="標楷體"/>
                <w:sz w:val="28"/>
                <w:szCs w:val="28"/>
              </w:rPr>
            </w:pPr>
            <w:r w:rsidRPr="00907705">
              <w:rPr>
                <w:rStyle w:val="null1"/>
                <w:rFonts w:ascii="標楷體" w:eastAsia="標楷體" w:hAnsi="標楷體" w:hint="eastAsia"/>
                <w:sz w:val="28"/>
                <w:szCs w:val="28"/>
              </w:rPr>
              <w:t>對</w:t>
            </w:r>
            <w:proofErr w:type="gramStart"/>
            <w:r w:rsidRPr="00907705">
              <w:rPr>
                <w:rStyle w:val="null1"/>
                <w:rFonts w:ascii="標楷體" w:eastAsia="標楷體" w:hAnsi="標楷體" w:hint="eastAsia"/>
                <w:sz w:val="28"/>
                <w:szCs w:val="28"/>
              </w:rPr>
              <w:t>帳單</w:t>
            </w:r>
            <w:proofErr w:type="gramEnd"/>
            <w:r w:rsidRPr="00907705">
              <w:rPr>
                <w:rStyle w:val="null1"/>
                <w:rFonts w:ascii="標楷體" w:eastAsia="標楷體" w:hAnsi="標楷體" w:hint="eastAsia"/>
                <w:sz w:val="28"/>
                <w:szCs w:val="28"/>
              </w:rPr>
              <w:t>得增加類似以下客戶</w:t>
            </w:r>
            <w:r w:rsidRPr="00907705">
              <w:rPr>
                <w:rFonts w:ascii="標楷體" w:eastAsia="標楷體" w:hAnsi="標楷體" w:hint="eastAsia"/>
                <w:sz w:val="28"/>
                <w:szCs w:val="28"/>
              </w:rPr>
              <w:t>教育</w:t>
            </w:r>
            <w:r w:rsidRPr="00907705">
              <w:rPr>
                <w:rStyle w:val="null1"/>
                <w:rFonts w:ascii="標楷體" w:eastAsia="標楷體" w:hAnsi="標楷體" w:hint="eastAsia"/>
                <w:sz w:val="28"/>
                <w:szCs w:val="28"/>
              </w:rPr>
              <w:t>資訊及警語：</w:t>
            </w:r>
          </w:p>
          <w:p w:rsidR="00886190" w:rsidRPr="00907705" w:rsidRDefault="00886190" w:rsidP="00886190">
            <w:pPr>
              <w:snapToGrid w:val="0"/>
              <w:spacing w:line="0" w:lineRule="atLeast"/>
              <w:ind w:leftChars="136" w:left="889" w:hangingChars="201" w:hanging="563"/>
              <w:rPr>
                <w:rStyle w:val="null1"/>
                <w:rFonts w:ascii="標楷體" w:eastAsia="標楷體" w:hAnsi="標楷體"/>
                <w:sz w:val="28"/>
                <w:szCs w:val="28"/>
              </w:rPr>
            </w:pPr>
            <w:r w:rsidRPr="00907705">
              <w:rPr>
                <w:rStyle w:val="null1"/>
                <w:rFonts w:ascii="標楷體" w:eastAsia="標楷體" w:hAnsi="標楷體" w:hint="eastAsia"/>
                <w:sz w:val="28"/>
                <w:szCs w:val="28"/>
              </w:rPr>
              <w:t>(</w:t>
            </w:r>
            <w:proofErr w:type="gramStart"/>
            <w:r w:rsidRPr="00907705">
              <w:rPr>
                <w:rStyle w:val="null1"/>
                <w:rFonts w:ascii="標楷體" w:eastAsia="標楷體" w:hAnsi="標楷體" w:hint="eastAsia"/>
                <w:sz w:val="28"/>
                <w:szCs w:val="28"/>
              </w:rPr>
              <w:t>一</w:t>
            </w:r>
            <w:proofErr w:type="gramEnd"/>
            <w:r w:rsidRPr="00907705">
              <w:rPr>
                <w:rStyle w:val="null1"/>
                <w:rFonts w:ascii="標楷體" w:eastAsia="標楷體" w:hAnsi="標楷體" w:hint="eastAsia"/>
                <w:sz w:val="28"/>
                <w:szCs w:val="28"/>
              </w:rPr>
              <w:t>)引導客戶至網路銀行查詢的途徑資訊。</w:t>
            </w:r>
          </w:p>
          <w:p w:rsidR="00886190" w:rsidRPr="00907705" w:rsidRDefault="00886190" w:rsidP="00886190">
            <w:pPr>
              <w:snapToGrid w:val="0"/>
              <w:spacing w:line="0" w:lineRule="atLeast"/>
              <w:ind w:leftChars="136" w:left="889" w:hangingChars="201" w:hanging="563"/>
              <w:rPr>
                <w:rStyle w:val="null1"/>
                <w:rFonts w:ascii="標楷體" w:eastAsia="標楷體" w:hAnsi="標楷體"/>
                <w:bCs/>
                <w:sz w:val="28"/>
                <w:szCs w:val="28"/>
              </w:rPr>
            </w:pPr>
            <w:r w:rsidRPr="00907705">
              <w:rPr>
                <w:rStyle w:val="null1"/>
                <w:rFonts w:ascii="標楷體" w:eastAsia="標楷體" w:hAnsi="標楷體"/>
                <w:sz w:val="28"/>
                <w:szCs w:val="28"/>
              </w:rPr>
              <w:t>(</w:t>
            </w:r>
            <w:r w:rsidRPr="00907705">
              <w:rPr>
                <w:rStyle w:val="null1"/>
                <w:rFonts w:ascii="標楷體" w:eastAsia="標楷體" w:hAnsi="標楷體" w:hint="eastAsia"/>
                <w:sz w:val="28"/>
                <w:szCs w:val="28"/>
              </w:rPr>
              <w:t>二)本對</w:t>
            </w:r>
            <w:proofErr w:type="gramStart"/>
            <w:r w:rsidRPr="00907705">
              <w:rPr>
                <w:rStyle w:val="null1"/>
                <w:rFonts w:ascii="標楷體" w:eastAsia="標楷體" w:hAnsi="標楷體" w:hint="eastAsia"/>
                <w:sz w:val="28"/>
                <w:szCs w:val="28"/>
              </w:rPr>
              <w:t>帳單</w:t>
            </w:r>
            <w:proofErr w:type="gramEnd"/>
            <w:r w:rsidRPr="00907705">
              <w:rPr>
                <w:rStyle w:val="null1"/>
                <w:rFonts w:ascii="標楷體" w:eastAsia="標楷體" w:hAnsi="標楷體" w:hint="eastAsia"/>
                <w:sz w:val="28"/>
                <w:szCs w:val="28"/>
              </w:rPr>
              <w:t>係本行唯一官方提供客戶的對</w:t>
            </w:r>
            <w:proofErr w:type="gramStart"/>
            <w:r w:rsidRPr="00907705">
              <w:rPr>
                <w:rStyle w:val="null1"/>
                <w:rFonts w:ascii="標楷體" w:eastAsia="標楷體" w:hAnsi="標楷體" w:hint="eastAsia"/>
                <w:sz w:val="28"/>
                <w:szCs w:val="28"/>
              </w:rPr>
              <w:t>帳單</w:t>
            </w:r>
            <w:proofErr w:type="gramEnd"/>
            <w:r w:rsidRPr="00907705">
              <w:rPr>
                <w:rStyle w:val="null1"/>
                <w:rFonts w:ascii="標楷體" w:eastAsia="標楷體" w:hAnsi="標楷體" w:hint="eastAsia"/>
                <w:sz w:val="28"/>
                <w:szCs w:val="28"/>
              </w:rPr>
              <w:t>版本，本行依法嚴禁理財專員私自製作提供對</w:t>
            </w:r>
            <w:proofErr w:type="gramStart"/>
            <w:r w:rsidRPr="00907705">
              <w:rPr>
                <w:rStyle w:val="null1"/>
                <w:rFonts w:ascii="標楷體" w:eastAsia="標楷體" w:hAnsi="標楷體" w:hint="eastAsia"/>
                <w:sz w:val="28"/>
                <w:szCs w:val="28"/>
              </w:rPr>
              <w:t>帳單</w:t>
            </w:r>
            <w:proofErr w:type="gramEnd"/>
            <w:r w:rsidRPr="00907705">
              <w:rPr>
                <w:rStyle w:val="null1"/>
                <w:rFonts w:ascii="標楷體" w:eastAsia="標楷體" w:hAnsi="標楷體" w:hint="eastAsia"/>
                <w:sz w:val="28"/>
                <w:szCs w:val="28"/>
              </w:rPr>
              <w:t>。</w:t>
            </w:r>
          </w:p>
          <w:p w:rsidR="00886190" w:rsidRPr="00907705" w:rsidRDefault="00886190" w:rsidP="00BD10DF">
            <w:pPr>
              <w:pStyle w:val="a4"/>
              <w:numPr>
                <w:ilvl w:val="0"/>
                <w:numId w:val="20"/>
              </w:numPr>
              <w:snapToGrid w:val="0"/>
              <w:spacing w:line="0" w:lineRule="atLeast"/>
              <w:ind w:leftChars="0" w:left="636" w:hanging="636"/>
              <w:rPr>
                <w:rFonts w:ascii="標楷體" w:eastAsia="標楷體" w:hAnsi="標楷體"/>
                <w:bCs/>
                <w:sz w:val="28"/>
                <w:szCs w:val="28"/>
              </w:rPr>
            </w:pPr>
            <w:r w:rsidRPr="00907705">
              <w:rPr>
                <w:rFonts w:ascii="標楷體" w:eastAsia="標楷體" w:hAnsi="標楷體" w:hint="eastAsia"/>
                <w:sz w:val="28"/>
                <w:szCs w:val="28"/>
              </w:rPr>
              <w:t>為確保電子郵件寄送之對</w:t>
            </w:r>
            <w:proofErr w:type="gramStart"/>
            <w:r w:rsidRPr="00907705">
              <w:rPr>
                <w:rFonts w:ascii="標楷體" w:eastAsia="標楷體" w:hAnsi="標楷體" w:hint="eastAsia"/>
                <w:sz w:val="28"/>
                <w:szCs w:val="28"/>
              </w:rPr>
              <w:t>帳單</w:t>
            </w:r>
            <w:proofErr w:type="gramEnd"/>
            <w:r w:rsidRPr="00907705">
              <w:rPr>
                <w:rFonts w:ascii="標楷體" w:eastAsia="標楷體" w:hAnsi="標楷體" w:hint="eastAsia"/>
                <w:sz w:val="28"/>
                <w:szCs w:val="28"/>
              </w:rPr>
              <w:t>及其他重要通知可有效送達，銀行得透過下列方式檢核客戶留存電子郵件信箱之正確性及真實性：</w:t>
            </w:r>
          </w:p>
          <w:p w:rsidR="00886190" w:rsidRPr="00907705" w:rsidRDefault="00886190" w:rsidP="00886190">
            <w:pPr>
              <w:snapToGrid w:val="0"/>
              <w:spacing w:line="0" w:lineRule="atLeast"/>
              <w:ind w:leftChars="136" w:left="889" w:hangingChars="201" w:hanging="563"/>
              <w:rPr>
                <w:rStyle w:val="null1"/>
                <w:rFonts w:ascii="標楷體" w:eastAsia="標楷體" w:hAnsi="標楷體"/>
                <w:sz w:val="28"/>
                <w:szCs w:val="28"/>
              </w:rPr>
            </w:pPr>
            <w:r w:rsidRPr="00907705">
              <w:rPr>
                <w:rStyle w:val="null1"/>
                <w:rFonts w:ascii="標楷體" w:eastAsia="標楷體" w:hAnsi="標楷體" w:hint="eastAsia"/>
                <w:sz w:val="28"/>
                <w:szCs w:val="28"/>
              </w:rPr>
              <w:t>(</w:t>
            </w:r>
            <w:proofErr w:type="gramStart"/>
            <w:r w:rsidRPr="00907705">
              <w:rPr>
                <w:rStyle w:val="null1"/>
                <w:rFonts w:ascii="標楷體" w:eastAsia="標楷體" w:hAnsi="標楷體" w:hint="eastAsia"/>
                <w:sz w:val="28"/>
                <w:szCs w:val="28"/>
              </w:rPr>
              <w:t>一</w:t>
            </w:r>
            <w:proofErr w:type="gramEnd"/>
            <w:r w:rsidRPr="00907705">
              <w:rPr>
                <w:rStyle w:val="null1"/>
                <w:rFonts w:ascii="標楷體" w:eastAsia="標楷體" w:hAnsi="標楷體" w:hint="eastAsia"/>
                <w:sz w:val="28"/>
                <w:szCs w:val="28"/>
              </w:rPr>
              <w:t>)客戶於分行通路辦理新申請或變更電子郵件信箱後，經系統檢核如有與行內其他客戶之電子郵件信箱相同者，櫃員應即加強客戶KYC驗證(包括確認電子郵件信箱及與其他客戶相同之原因等)。另應發送確認連結後始能生效。</w:t>
            </w:r>
          </w:p>
          <w:p w:rsidR="00886190" w:rsidRPr="00907705" w:rsidRDefault="00886190" w:rsidP="00886190">
            <w:pPr>
              <w:snapToGrid w:val="0"/>
              <w:spacing w:line="0" w:lineRule="atLeast"/>
              <w:ind w:leftChars="136" w:left="889" w:hangingChars="201" w:hanging="563"/>
              <w:rPr>
                <w:rStyle w:val="null1"/>
                <w:rFonts w:ascii="標楷體" w:eastAsia="標楷體" w:hAnsi="標楷體"/>
                <w:sz w:val="28"/>
                <w:szCs w:val="28"/>
              </w:rPr>
            </w:pPr>
            <w:r w:rsidRPr="00907705">
              <w:rPr>
                <w:rStyle w:val="null1"/>
                <w:rFonts w:ascii="標楷體" w:eastAsia="標楷體" w:hAnsi="標楷體" w:hint="eastAsia"/>
                <w:sz w:val="28"/>
                <w:szCs w:val="28"/>
              </w:rPr>
              <w:t>(二)客戶於網路銀行/行動銀行新增或變更電子郵件信箱時，應有要求客戶再確認電子郵件信箱之機制。系統需檢核該電子</w:t>
            </w:r>
            <w:r w:rsidRPr="00907705">
              <w:rPr>
                <w:rStyle w:val="null1"/>
                <w:rFonts w:ascii="標楷體" w:eastAsia="標楷體" w:hAnsi="標楷體" w:hint="eastAsia"/>
                <w:sz w:val="28"/>
                <w:szCs w:val="28"/>
              </w:rPr>
              <w:lastRenderedPageBreak/>
              <w:t>郵件信箱是否與行內其他客戶相同，如有相同情形則請</w:t>
            </w:r>
            <w:proofErr w:type="gramStart"/>
            <w:r w:rsidRPr="00907705">
              <w:rPr>
                <w:rStyle w:val="null1"/>
                <w:rFonts w:ascii="標楷體" w:eastAsia="標楷體" w:hAnsi="標楷體" w:hint="eastAsia"/>
                <w:sz w:val="28"/>
                <w:szCs w:val="28"/>
              </w:rPr>
              <w:t>客戶填復理由</w:t>
            </w:r>
            <w:proofErr w:type="gramEnd"/>
            <w:r w:rsidRPr="00907705">
              <w:rPr>
                <w:rStyle w:val="null1"/>
                <w:rFonts w:ascii="標楷體" w:eastAsia="標楷體" w:hAnsi="標楷體" w:hint="eastAsia"/>
                <w:sz w:val="28"/>
                <w:szCs w:val="28"/>
              </w:rPr>
              <w:t>。另應發送確認連結後始能生效。</w:t>
            </w:r>
          </w:p>
          <w:p w:rsidR="00886190" w:rsidRPr="00907705" w:rsidRDefault="00886190" w:rsidP="00886190">
            <w:pPr>
              <w:snapToGrid w:val="0"/>
              <w:spacing w:line="0" w:lineRule="atLeast"/>
              <w:ind w:leftChars="136" w:left="889" w:hangingChars="201" w:hanging="563"/>
              <w:rPr>
                <w:rStyle w:val="null1"/>
                <w:rFonts w:ascii="標楷體" w:eastAsia="標楷體" w:hAnsi="標楷體"/>
                <w:sz w:val="28"/>
                <w:szCs w:val="28"/>
              </w:rPr>
            </w:pPr>
            <w:r w:rsidRPr="00907705">
              <w:rPr>
                <w:rStyle w:val="null1"/>
                <w:rFonts w:ascii="標楷體" w:eastAsia="標楷體" w:hAnsi="標楷體" w:hint="eastAsia"/>
                <w:sz w:val="28"/>
                <w:szCs w:val="28"/>
              </w:rPr>
              <w:t>(三)客戶進行投資風險屬性評估時於個人基本資料上需再次確認電子郵件信箱之正確性。</w:t>
            </w:r>
          </w:p>
          <w:p w:rsidR="00886190" w:rsidRPr="00907705" w:rsidRDefault="00886190" w:rsidP="00886190">
            <w:pPr>
              <w:snapToGrid w:val="0"/>
              <w:spacing w:line="0" w:lineRule="atLeast"/>
              <w:ind w:leftChars="136" w:left="889" w:hangingChars="201" w:hanging="563"/>
              <w:rPr>
                <w:rStyle w:val="null1"/>
                <w:rFonts w:ascii="標楷體" w:eastAsia="標楷體" w:hAnsi="標楷體"/>
                <w:sz w:val="28"/>
                <w:szCs w:val="28"/>
              </w:rPr>
            </w:pPr>
            <w:r w:rsidRPr="00907705">
              <w:rPr>
                <w:rStyle w:val="null1"/>
                <w:rFonts w:ascii="標楷體" w:eastAsia="標楷體" w:hAnsi="標楷體"/>
                <w:sz w:val="28"/>
                <w:szCs w:val="28"/>
              </w:rPr>
              <w:t>(</w:t>
            </w:r>
            <w:r w:rsidRPr="00907705">
              <w:rPr>
                <w:rStyle w:val="null1"/>
                <w:rFonts w:ascii="標楷體" w:eastAsia="標楷體" w:hAnsi="標楷體" w:hint="eastAsia"/>
                <w:sz w:val="28"/>
                <w:szCs w:val="28"/>
              </w:rPr>
              <w:t>四)銀行對</w:t>
            </w:r>
            <w:proofErr w:type="gramStart"/>
            <w:r w:rsidRPr="00907705">
              <w:rPr>
                <w:rStyle w:val="null1"/>
                <w:rFonts w:ascii="標楷體" w:eastAsia="標楷體" w:hAnsi="標楷體" w:hint="eastAsia"/>
                <w:sz w:val="28"/>
                <w:szCs w:val="28"/>
              </w:rPr>
              <w:t>帳單採</w:t>
            </w:r>
            <w:proofErr w:type="gramEnd"/>
            <w:r w:rsidRPr="00907705">
              <w:rPr>
                <w:rStyle w:val="null1"/>
                <w:rFonts w:ascii="標楷體" w:eastAsia="標楷體" w:hAnsi="標楷體" w:hint="eastAsia"/>
                <w:sz w:val="28"/>
                <w:szCs w:val="28"/>
              </w:rPr>
              <w:t>電子郵件</w:t>
            </w:r>
            <w:proofErr w:type="gramStart"/>
            <w:r w:rsidRPr="00907705">
              <w:rPr>
                <w:rStyle w:val="null1"/>
                <w:rFonts w:ascii="標楷體" w:eastAsia="標楷體" w:hAnsi="標楷體" w:hint="eastAsia"/>
                <w:sz w:val="28"/>
                <w:szCs w:val="28"/>
              </w:rPr>
              <w:t>寄送遭退</w:t>
            </w:r>
            <w:proofErr w:type="gramEnd"/>
            <w:r w:rsidRPr="00907705">
              <w:rPr>
                <w:rStyle w:val="null1"/>
                <w:rFonts w:ascii="標楷體" w:eastAsia="標楷體" w:hAnsi="標楷體" w:hint="eastAsia"/>
                <w:sz w:val="28"/>
                <w:szCs w:val="28"/>
              </w:rPr>
              <w:t>件時，以發送簡訊通知客戶進行信箱資料修正，或由銀行人員進行關懷並與客戶確認，以強化信箱資料正確性。</w:t>
            </w:r>
          </w:p>
          <w:p w:rsidR="00886190" w:rsidRPr="00907705" w:rsidRDefault="00886190" w:rsidP="00886190">
            <w:pPr>
              <w:snapToGrid w:val="0"/>
              <w:spacing w:line="0" w:lineRule="atLeast"/>
              <w:ind w:leftChars="136" w:left="889" w:hangingChars="201" w:hanging="563"/>
              <w:rPr>
                <w:rFonts w:ascii="標楷體" w:eastAsia="標楷體" w:hAnsi="標楷體"/>
                <w:bCs/>
                <w:sz w:val="28"/>
                <w:szCs w:val="28"/>
              </w:rPr>
            </w:pPr>
            <w:r w:rsidRPr="00907705">
              <w:rPr>
                <w:rStyle w:val="null1"/>
                <w:rFonts w:ascii="標楷體" w:eastAsia="標楷體" w:hAnsi="標楷體"/>
                <w:sz w:val="28"/>
                <w:szCs w:val="28"/>
              </w:rPr>
              <w:t>(</w:t>
            </w:r>
            <w:r w:rsidRPr="00907705">
              <w:rPr>
                <w:rStyle w:val="null1"/>
                <w:rFonts w:ascii="標楷體" w:eastAsia="標楷體" w:hAnsi="標楷體" w:hint="eastAsia"/>
                <w:sz w:val="28"/>
                <w:szCs w:val="28"/>
              </w:rPr>
              <w:t>五)客戶新申請或變更電子郵件信箱時，應以人工或系統檢核其真實性，對於格式有明顯錯誤情形(如@之前空白、國家縮寫錯誤等)，應加強確認。</w:t>
            </w:r>
          </w:p>
        </w:tc>
      </w:tr>
      <w:tr w:rsidR="006047F6" w:rsidRPr="00881317" w:rsidTr="00E84A20">
        <w:tc>
          <w:tcPr>
            <w:tcW w:w="1808" w:type="dxa"/>
          </w:tcPr>
          <w:p w:rsidR="006047F6" w:rsidRDefault="006047F6"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第</w:t>
            </w:r>
            <w:r w:rsidR="00695E8F">
              <w:rPr>
                <w:rFonts w:ascii="Times New Roman" w:eastAsia="標楷體" w:hAnsi="Times New Roman" w:cs="Times New Roman" w:hint="eastAsia"/>
                <w:sz w:val="28"/>
                <w:szCs w:val="28"/>
              </w:rPr>
              <w:t>十二</w:t>
            </w:r>
            <w:r>
              <w:rPr>
                <w:rFonts w:ascii="Times New Roman" w:eastAsia="標楷體" w:hAnsi="Times New Roman" w:cs="Times New Roman" w:hint="eastAsia"/>
                <w:sz w:val="28"/>
                <w:szCs w:val="28"/>
              </w:rPr>
              <w:t>條</w:t>
            </w:r>
          </w:p>
          <w:p w:rsidR="006047F6" w:rsidRDefault="006047F6" w:rsidP="00794D2C">
            <w:pPr>
              <w:snapToGrid w:val="0"/>
              <w:spacing w:line="400" w:lineRule="atLeast"/>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內部稽核制度</w:t>
            </w:r>
            <w:r>
              <w:rPr>
                <w:rFonts w:ascii="Times New Roman" w:eastAsia="標楷體" w:hAnsi="Times New Roman" w:cs="Times New Roman" w:hint="eastAsia"/>
                <w:sz w:val="28"/>
                <w:szCs w:val="28"/>
              </w:rPr>
              <w:t>)</w:t>
            </w:r>
          </w:p>
        </w:tc>
        <w:tc>
          <w:tcPr>
            <w:tcW w:w="8399" w:type="dxa"/>
          </w:tcPr>
          <w:p w:rsidR="006047F6" w:rsidRPr="006047F6" w:rsidRDefault="006047F6" w:rsidP="006047F6">
            <w:pPr>
              <w:snapToGrid w:val="0"/>
              <w:spacing w:line="400" w:lineRule="atLeast"/>
              <w:jc w:val="both"/>
              <w:rPr>
                <w:rFonts w:ascii="Times New Roman" w:eastAsia="標楷體" w:hAnsi="Times New Roman" w:cs="Times New Roman"/>
                <w:sz w:val="28"/>
                <w:szCs w:val="28"/>
              </w:rPr>
            </w:pPr>
            <w:r w:rsidRPr="006047F6">
              <w:rPr>
                <w:rFonts w:ascii="Times New Roman" w:eastAsia="標楷體" w:hAnsi="Times New Roman" w:cs="Times New Roman" w:hint="eastAsia"/>
                <w:sz w:val="28"/>
                <w:szCs w:val="28"/>
              </w:rPr>
              <w:t>銀行</w:t>
            </w:r>
            <w:r>
              <w:rPr>
                <w:rFonts w:ascii="Times New Roman" w:eastAsia="標楷體" w:hAnsi="Times New Roman" w:cs="Times New Roman" w:hint="eastAsia"/>
                <w:sz w:val="28"/>
                <w:szCs w:val="28"/>
              </w:rPr>
              <w:t>內部稽核之</w:t>
            </w:r>
            <w:r w:rsidRPr="006047F6">
              <w:rPr>
                <w:rFonts w:ascii="Times New Roman" w:eastAsia="標楷體" w:hAnsi="Times New Roman" w:cs="Times New Roman" w:hint="eastAsia"/>
                <w:sz w:val="28"/>
                <w:szCs w:val="28"/>
              </w:rPr>
              <w:t>查核重點事項，</w:t>
            </w:r>
            <w:r>
              <w:rPr>
                <w:rFonts w:ascii="Times New Roman" w:eastAsia="標楷體" w:hAnsi="Times New Roman" w:cs="Times New Roman" w:hint="eastAsia"/>
                <w:sz w:val="28"/>
                <w:szCs w:val="28"/>
              </w:rPr>
              <w:t>例示如下</w:t>
            </w:r>
            <w:r w:rsidRPr="006047F6">
              <w:rPr>
                <w:rFonts w:ascii="Times New Roman" w:eastAsia="標楷體" w:hAnsi="Times New Roman" w:cs="Times New Roman" w:hint="eastAsia"/>
                <w:sz w:val="28"/>
                <w:szCs w:val="28"/>
              </w:rPr>
              <w:t>：</w:t>
            </w:r>
          </w:p>
          <w:p w:rsidR="006047F6" w:rsidRPr="006047F6" w:rsidRDefault="006047F6" w:rsidP="00BD10DF">
            <w:pPr>
              <w:pStyle w:val="a4"/>
              <w:numPr>
                <w:ilvl w:val="0"/>
                <w:numId w:val="13"/>
              </w:numPr>
              <w:snapToGrid w:val="0"/>
              <w:spacing w:line="400" w:lineRule="atLeast"/>
              <w:ind w:leftChars="0"/>
              <w:jc w:val="both"/>
              <w:rPr>
                <w:rFonts w:ascii="Times New Roman" w:eastAsia="標楷體" w:hAnsi="Times New Roman" w:cs="Times New Roman"/>
                <w:sz w:val="28"/>
                <w:szCs w:val="28"/>
              </w:rPr>
            </w:pPr>
            <w:r w:rsidRPr="006047F6">
              <w:rPr>
                <w:rFonts w:ascii="Times New Roman" w:eastAsia="標楷體" w:hAnsi="Times New Roman" w:cs="Times New Roman" w:hint="eastAsia"/>
                <w:sz w:val="28"/>
                <w:szCs w:val="28"/>
              </w:rPr>
              <w:t>理財專員休假之查核機制：例如檢視理財專員休假紀錄及分行門禁進出紀錄，確認有無休假仍進出行舍。</w:t>
            </w:r>
          </w:p>
          <w:p w:rsidR="006047F6" w:rsidRPr="006047F6" w:rsidRDefault="006047F6" w:rsidP="00BD10DF">
            <w:pPr>
              <w:pStyle w:val="a4"/>
              <w:numPr>
                <w:ilvl w:val="0"/>
                <w:numId w:val="13"/>
              </w:numPr>
              <w:snapToGrid w:val="0"/>
              <w:spacing w:line="400" w:lineRule="atLeast"/>
              <w:ind w:leftChars="0"/>
              <w:jc w:val="both"/>
              <w:rPr>
                <w:rFonts w:ascii="Times New Roman" w:eastAsia="標楷體" w:hAnsi="Times New Roman" w:cs="Times New Roman"/>
                <w:sz w:val="28"/>
                <w:szCs w:val="28"/>
              </w:rPr>
            </w:pPr>
            <w:r w:rsidRPr="006047F6">
              <w:rPr>
                <w:rFonts w:ascii="Times New Roman" w:eastAsia="標楷體" w:hAnsi="Times New Roman" w:cs="Times New Roman" w:hint="eastAsia"/>
                <w:sz w:val="28"/>
                <w:szCs w:val="28"/>
              </w:rPr>
              <w:t>交易真實性：例如就理財專員外訪攜回客戶交易文件之照會作業落實情形；臨櫃交易依銀行所定控管機制進行身分驗證及落實逐筆與客戶核對交易內容情形。</w:t>
            </w:r>
          </w:p>
          <w:p w:rsidR="006047F6" w:rsidRPr="006047F6" w:rsidRDefault="006047F6" w:rsidP="00BD10DF">
            <w:pPr>
              <w:pStyle w:val="a4"/>
              <w:numPr>
                <w:ilvl w:val="0"/>
                <w:numId w:val="13"/>
              </w:numPr>
              <w:snapToGrid w:val="0"/>
              <w:spacing w:line="400" w:lineRule="atLeast"/>
              <w:ind w:leftChars="0"/>
              <w:jc w:val="both"/>
              <w:rPr>
                <w:rFonts w:ascii="Times New Roman" w:eastAsia="標楷體" w:hAnsi="Times New Roman" w:cs="Times New Roman"/>
                <w:sz w:val="28"/>
                <w:szCs w:val="28"/>
              </w:rPr>
            </w:pPr>
            <w:r w:rsidRPr="006047F6">
              <w:rPr>
                <w:rFonts w:ascii="Times New Roman" w:eastAsia="標楷體" w:hAnsi="Times New Roman" w:cs="Times New Roman" w:hint="eastAsia"/>
                <w:sz w:val="28"/>
                <w:szCs w:val="28"/>
              </w:rPr>
              <w:t>客戶帳戶資料申請及變更正確性：例如比對客戶基本資料</w:t>
            </w:r>
            <w:r w:rsidRPr="006047F6">
              <w:rPr>
                <w:rFonts w:ascii="Times New Roman" w:eastAsia="標楷體" w:hAnsi="Times New Roman" w:cs="Times New Roman" w:hint="eastAsia"/>
                <w:sz w:val="28"/>
                <w:szCs w:val="28"/>
              </w:rPr>
              <w:t>(</w:t>
            </w:r>
            <w:r w:rsidRPr="006047F6">
              <w:rPr>
                <w:rFonts w:ascii="Times New Roman" w:eastAsia="標楷體" w:hAnsi="Times New Roman" w:cs="Times New Roman" w:hint="eastAsia"/>
                <w:sz w:val="28"/>
                <w:szCs w:val="28"/>
              </w:rPr>
              <w:t>電話、通訊地址、電子郵件</w:t>
            </w:r>
            <w:r w:rsidRPr="006047F6">
              <w:rPr>
                <w:rFonts w:ascii="Times New Roman" w:eastAsia="標楷體" w:hAnsi="Times New Roman" w:cs="Times New Roman" w:hint="eastAsia"/>
                <w:sz w:val="28"/>
                <w:szCs w:val="28"/>
              </w:rPr>
              <w:t>)</w:t>
            </w:r>
            <w:r w:rsidRPr="006047F6">
              <w:rPr>
                <w:rFonts w:ascii="Times New Roman" w:eastAsia="標楷體" w:hAnsi="Times New Roman" w:cs="Times New Roman" w:hint="eastAsia"/>
                <w:sz w:val="28"/>
                <w:szCs w:val="28"/>
              </w:rPr>
              <w:t>是否有與理財專員相同情形；相同理財專員之不同客戶是否有相同</w:t>
            </w:r>
            <w:r w:rsidRPr="006047F6">
              <w:rPr>
                <w:rFonts w:ascii="Times New Roman" w:eastAsia="標楷體" w:hAnsi="Times New Roman" w:cs="Times New Roman" w:hint="eastAsia"/>
                <w:sz w:val="28"/>
                <w:szCs w:val="28"/>
              </w:rPr>
              <w:t>IP</w:t>
            </w:r>
            <w:r w:rsidRPr="006047F6">
              <w:rPr>
                <w:rFonts w:ascii="Times New Roman" w:eastAsia="標楷體" w:hAnsi="Times New Roman" w:cs="Times New Roman" w:hint="eastAsia"/>
                <w:sz w:val="28"/>
                <w:szCs w:val="28"/>
              </w:rPr>
              <w:t>、聯絡地址、聯絡電話且無合理理由之情形。</w:t>
            </w:r>
          </w:p>
          <w:p w:rsidR="006047F6" w:rsidRPr="006047F6" w:rsidRDefault="00FD2D37" w:rsidP="00BD10DF">
            <w:pPr>
              <w:pStyle w:val="a4"/>
              <w:numPr>
                <w:ilvl w:val="0"/>
                <w:numId w:val="13"/>
              </w:numPr>
              <w:snapToGrid w:val="0"/>
              <w:spacing w:line="400" w:lineRule="atLeast"/>
              <w:ind w:leftChars="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員工行為</w:t>
            </w:r>
            <w:r w:rsidRPr="006049A2">
              <w:rPr>
                <w:rFonts w:ascii="Times New Roman" w:eastAsia="標楷體" w:hAnsi="Times New Roman" w:cs="Times New Roman" w:hint="eastAsia"/>
                <w:sz w:val="28"/>
                <w:szCs w:val="28"/>
              </w:rPr>
              <w:t>準則</w:t>
            </w:r>
            <w:r w:rsidR="006047F6" w:rsidRPr="006049A2">
              <w:rPr>
                <w:rFonts w:ascii="Times New Roman" w:eastAsia="標楷體" w:hAnsi="Times New Roman" w:cs="Times New Roman" w:hint="eastAsia"/>
                <w:sz w:val="28"/>
                <w:szCs w:val="28"/>
              </w:rPr>
              <w:t>遵</w:t>
            </w:r>
            <w:r w:rsidR="006047F6" w:rsidRPr="006047F6">
              <w:rPr>
                <w:rFonts w:ascii="Times New Roman" w:eastAsia="標楷體" w:hAnsi="Times New Roman" w:cs="Times New Roman" w:hint="eastAsia"/>
                <w:sz w:val="28"/>
                <w:szCs w:val="28"/>
              </w:rPr>
              <w:t>循情形：例如是否有空白留單、自製對帳單、與客戶私下資金往來等情形。</w:t>
            </w:r>
          </w:p>
          <w:p w:rsidR="006047F6" w:rsidRPr="005A1F86" w:rsidRDefault="006047F6" w:rsidP="00BD10DF">
            <w:pPr>
              <w:pStyle w:val="a4"/>
              <w:numPr>
                <w:ilvl w:val="0"/>
                <w:numId w:val="13"/>
              </w:numPr>
              <w:snapToGrid w:val="0"/>
              <w:spacing w:line="400" w:lineRule="atLeast"/>
              <w:ind w:leftChars="0"/>
              <w:jc w:val="both"/>
              <w:rPr>
                <w:rFonts w:ascii="Times New Roman" w:eastAsia="標楷體" w:hAnsi="Times New Roman" w:cs="Times New Roman"/>
                <w:sz w:val="28"/>
                <w:szCs w:val="28"/>
              </w:rPr>
            </w:pPr>
            <w:r w:rsidRPr="006047F6">
              <w:rPr>
                <w:rFonts w:ascii="Times New Roman" w:eastAsia="標楷體" w:hAnsi="Times New Roman" w:cs="Times New Roman" w:hint="eastAsia"/>
                <w:sz w:val="28"/>
                <w:szCs w:val="28"/>
              </w:rPr>
              <w:t>自動化通路交易異常檢核：例如理財專員與不同客戶間是否有以同一手機或</w:t>
            </w:r>
            <w:r w:rsidRPr="006047F6">
              <w:rPr>
                <w:rFonts w:ascii="Times New Roman" w:eastAsia="標楷體" w:hAnsi="Times New Roman" w:cs="Times New Roman" w:hint="eastAsia"/>
                <w:sz w:val="28"/>
                <w:szCs w:val="28"/>
              </w:rPr>
              <w:t>IP</w:t>
            </w:r>
            <w:r w:rsidRPr="006047F6">
              <w:rPr>
                <w:rFonts w:ascii="Times New Roman" w:eastAsia="標楷體" w:hAnsi="Times New Roman" w:cs="Times New Roman" w:hint="eastAsia"/>
                <w:sz w:val="28"/>
                <w:szCs w:val="28"/>
              </w:rPr>
              <w:t>位址執行交易之情事。</w:t>
            </w:r>
          </w:p>
        </w:tc>
      </w:tr>
    </w:tbl>
    <w:p w:rsidR="00910517" w:rsidRDefault="00910517" w:rsidP="00910517">
      <w:pPr>
        <w:snapToGrid w:val="0"/>
        <w:spacing w:line="400" w:lineRule="atLeast"/>
      </w:pPr>
    </w:p>
    <w:sectPr w:rsidR="00910517" w:rsidSect="000D12BC">
      <w:footerReference w:type="default" r:id="rId8"/>
      <w:pgSz w:w="11906" w:h="16838" w:code="9"/>
      <w:pgMar w:top="1134" w:right="1134" w:bottom="1134"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F42" w:rsidRDefault="00062F42" w:rsidP="00FF74D1">
      <w:r>
        <w:separator/>
      </w:r>
    </w:p>
  </w:endnote>
  <w:endnote w:type="continuationSeparator" w:id="0">
    <w:p w:rsidR="00062F42" w:rsidRDefault="00062F42" w:rsidP="00FF7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201759"/>
      <w:docPartObj>
        <w:docPartGallery w:val="Page Numbers (Bottom of Page)"/>
        <w:docPartUnique/>
      </w:docPartObj>
    </w:sdtPr>
    <w:sdtEndPr/>
    <w:sdtContent>
      <w:p w:rsidR="00336D1D" w:rsidRDefault="00336D1D">
        <w:pPr>
          <w:pStyle w:val="a7"/>
          <w:jc w:val="right"/>
        </w:pPr>
        <w:r>
          <w:fldChar w:fldCharType="begin"/>
        </w:r>
        <w:r>
          <w:instrText>PAGE   \* MERGEFORMAT</w:instrText>
        </w:r>
        <w:r>
          <w:fldChar w:fldCharType="separate"/>
        </w:r>
        <w:r w:rsidR="00907705" w:rsidRPr="00907705">
          <w:rPr>
            <w:noProof/>
            <w:lang w:val="zh-TW"/>
          </w:rPr>
          <w:t>6</w:t>
        </w:r>
        <w:r>
          <w:fldChar w:fldCharType="end"/>
        </w:r>
      </w:p>
    </w:sdtContent>
  </w:sdt>
  <w:p w:rsidR="00336D1D" w:rsidRDefault="00336D1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F42" w:rsidRDefault="00062F42" w:rsidP="00FF74D1">
      <w:r>
        <w:separator/>
      </w:r>
    </w:p>
  </w:footnote>
  <w:footnote w:type="continuationSeparator" w:id="0">
    <w:p w:rsidR="00062F42" w:rsidRDefault="00062F42" w:rsidP="00FF7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D4DC9"/>
    <w:multiLevelType w:val="hybridMultilevel"/>
    <w:tmpl w:val="D7FC5A2E"/>
    <w:lvl w:ilvl="0" w:tplc="1B1C4298">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263C63"/>
    <w:multiLevelType w:val="hybridMultilevel"/>
    <w:tmpl w:val="A48E6298"/>
    <w:lvl w:ilvl="0" w:tplc="DC2C4492">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0C04952"/>
    <w:multiLevelType w:val="hybridMultilevel"/>
    <w:tmpl w:val="522CE428"/>
    <w:lvl w:ilvl="0" w:tplc="A3B25DA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793C07"/>
    <w:multiLevelType w:val="hybridMultilevel"/>
    <w:tmpl w:val="1A9AF640"/>
    <w:lvl w:ilvl="0" w:tplc="427600DC">
      <w:start w:val="1"/>
      <w:numFmt w:val="taiwaneseCountingThousand"/>
      <w:lvlText w:val="%1."/>
      <w:lvlJc w:val="left"/>
      <w:pPr>
        <w:ind w:left="420" w:hanging="4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BC003B"/>
    <w:multiLevelType w:val="hybridMultilevel"/>
    <w:tmpl w:val="997CAF7E"/>
    <w:lvl w:ilvl="0" w:tplc="FFC48E34">
      <w:start w:val="1"/>
      <w:numFmt w:val="taiwaneseCountingThousand"/>
      <w:lvlText w:val="%1."/>
      <w:lvlJc w:val="left"/>
      <w:pPr>
        <w:ind w:left="372" w:hanging="372"/>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60140E"/>
    <w:multiLevelType w:val="hybridMultilevel"/>
    <w:tmpl w:val="7FEACD92"/>
    <w:lvl w:ilvl="0" w:tplc="D5EC39A0">
      <w:start w:val="1"/>
      <w:numFmt w:val="taiwaneseCountingThousand"/>
      <w:lvlText w:val="(%1)"/>
      <w:lvlJc w:val="left"/>
      <w:pPr>
        <w:ind w:left="1180" w:hanging="460"/>
      </w:pPr>
      <w:rPr>
        <w:rFonts w:ascii="標楷體" w:eastAsia="標楷體" w:hAnsi="標楷體"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262E5BDF"/>
    <w:multiLevelType w:val="hybridMultilevel"/>
    <w:tmpl w:val="705E4804"/>
    <w:lvl w:ilvl="0" w:tplc="BBDC96D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6B0C80"/>
    <w:multiLevelType w:val="hybridMultilevel"/>
    <w:tmpl w:val="48F8C464"/>
    <w:lvl w:ilvl="0" w:tplc="DEE0F286">
      <w:start w:val="1"/>
      <w:numFmt w:val="taiwaneseCountingThousand"/>
      <w:lvlText w:val="(%1)"/>
      <w:lvlJc w:val="left"/>
      <w:pPr>
        <w:ind w:left="1180" w:hanging="4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2220F0F"/>
    <w:multiLevelType w:val="hybridMultilevel"/>
    <w:tmpl w:val="A40AB8CA"/>
    <w:lvl w:ilvl="0" w:tplc="8C6C88F4">
      <w:start w:val="1"/>
      <w:numFmt w:val="taiwaneseCountingThousand"/>
      <w:lvlText w:val="%1."/>
      <w:lvlJc w:val="left"/>
      <w:pPr>
        <w:ind w:left="420" w:hanging="420"/>
      </w:pPr>
      <w:rPr>
        <w:rFonts w:ascii="標楷體" w:eastAsia="標楷體" w:hAnsi="標楷體"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23078B8"/>
    <w:multiLevelType w:val="hybridMultilevel"/>
    <w:tmpl w:val="C2A85938"/>
    <w:lvl w:ilvl="0" w:tplc="70BC47C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9086AC4"/>
    <w:multiLevelType w:val="hybridMultilevel"/>
    <w:tmpl w:val="A588C4C4"/>
    <w:lvl w:ilvl="0" w:tplc="3DB83662">
      <w:start w:val="1"/>
      <w:numFmt w:val="taiwaneseCountingThousand"/>
      <w:lvlText w:val="%1."/>
      <w:lvlJc w:val="left"/>
      <w:pPr>
        <w:ind w:left="420" w:hanging="4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9C064C"/>
    <w:multiLevelType w:val="hybridMultilevel"/>
    <w:tmpl w:val="964A1052"/>
    <w:lvl w:ilvl="0" w:tplc="3652609C">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5A01ED5"/>
    <w:multiLevelType w:val="hybridMultilevel"/>
    <w:tmpl w:val="F6AEF688"/>
    <w:lvl w:ilvl="0" w:tplc="311C5E7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88F376E"/>
    <w:multiLevelType w:val="hybridMultilevel"/>
    <w:tmpl w:val="865874CC"/>
    <w:lvl w:ilvl="0" w:tplc="1EAAAD3E">
      <w:start w:val="1"/>
      <w:numFmt w:val="taiwaneseCountingThousand"/>
      <w:lvlText w:val="(%1)"/>
      <w:lvlJc w:val="left"/>
      <w:pPr>
        <w:ind w:left="1081" w:hanging="480"/>
      </w:pPr>
      <w:rPr>
        <w:rFonts w:ascii="標楷體" w:eastAsia="標楷體" w:hAnsi="標楷體" w:cs="Times New Roman" w:hint="default"/>
        <w:b w:val="0"/>
        <w:color w:val="auto"/>
      </w:rPr>
    </w:lvl>
    <w:lvl w:ilvl="1" w:tplc="04090019" w:tentative="1">
      <w:start w:val="1"/>
      <w:numFmt w:val="ideographTraditional"/>
      <w:lvlText w:val="%2、"/>
      <w:lvlJc w:val="left"/>
      <w:pPr>
        <w:ind w:left="1561" w:hanging="480"/>
      </w:pPr>
    </w:lvl>
    <w:lvl w:ilvl="2" w:tplc="0409001B" w:tentative="1">
      <w:start w:val="1"/>
      <w:numFmt w:val="lowerRoman"/>
      <w:lvlText w:val="%3."/>
      <w:lvlJc w:val="right"/>
      <w:pPr>
        <w:ind w:left="2041" w:hanging="480"/>
      </w:pPr>
    </w:lvl>
    <w:lvl w:ilvl="3" w:tplc="0409000F" w:tentative="1">
      <w:start w:val="1"/>
      <w:numFmt w:val="decimal"/>
      <w:lvlText w:val="%4."/>
      <w:lvlJc w:val="left"/>
      <w:pPr>
        <w:ind w:left="2521" w:hanging="480"/>
      </w:pPr>
    </w:lvl>
    <w:lvl w:ilvl="4" w:tplc="04090019" w:tentative="1">
      <w:start w:val="1"/>
      <w:numFmt w:val="ideographTraditional"/>
      <w:lvlText w:val="%5、"/>
      <w:lvlJc w:val="left"/>
      <w:pPr>
        <w:ind w:left="3001" w:hanging="480"/>
      </w:pPr>
    </w:lvl>
    <w:lvl w:ilvl="5" w:tplc="0409001B" w:tentative="1">
      <w:start w:val="1"/>
      <w:numFmt w:val="lowerRoman"/>
      <w:lvlText w:val="%6."/>
      <w:lvlJc w:val="right"/>
      <w:pPr>
        <w:ind w:left="3481" w:hanging="480"/>
      </w:pPr>
    </w:lvl>
    <w:lvl w:ilvl="6" w:tplc="0409000F" w:tentative="1">
      <w:start w:val="1"/>
      <w:numFmt w:val="decimal"/>
      <w:lvlText w:val="%7."/>
      <w:lvlJc w:val="left"/>
      <w:pPr>
        <w:ind w:left="3961" w:hanging="480"/>
      </w:pPr>
    </w:lvl>
    <w:lvl w:ilvl="7" w:tplc="04090019" w:tentative="1">
      <w:start w:val="1"/>
      <w:numFmt w:val="ideographTraditional"/>
      <w:lvlText w:val="%8、"/>
      <w:lvlJc w:val="left"/>
      <w:pPr>
        <w:ind w:left="4441" w:hanging="480"/>
      </w:pPr>
    </w:lvl>
    <w:lvl w:ilvl="8" w:tplc="0409001B" w:tentative="1">
      <w:start w:val="1"/>
      <w:numFmt w:val="lowerRoman"/>
      <w:lvlText w:val="%9."/>
      <w:lvlJc w:val="right"/>
      <w:pPr>
        <w:ind w:left="4921" w:hanging="480"/>
      </w:pPr>
    </w:lvl>
  </w:abstractNum>
  <w:abstractNum w:abstractNumId="14" w15:restartNumberingAfterBreak="0">
    <w:nsid w:val="683167E9"/>
    <w:multiLevelType w:val="hybridMultilevel"/>
    <w:tmpl w:val="3CFAB370"/>
    <w:lvl w:ilvl="0" w:tplc="5E26425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FB53EA0"/>
    <w:multiLevelType w:val="hybridMultilevel"/>
    <w:tmpl w:val="865874CC"/>
    <w:lvl w:ilvl="0" w:tplc="1EAAAD3E">
      <w:start w:val="1"/>
      <w:numFmt w:val="taiwaneseCountingThousand"/>
      <w:lvlText w:val="(%1)"/>
      <w:lvlJc w:val="left"/>
      <w:pPr>
        <w:ind w:left="1081" w:hanging="480"/>
      </w:pPr>
      <w:rPr>
        <w:rFonts w:ascii="標楷體" w:eastAsia="標楷體" w:hAnsi="標楷體" w:cs="Times New Roman" w:hint="default"/>
        <w:b w:val="0"/>
        <w:color w:val="auto"/>
      </w:rPr>
    </w:lvl>
    <w:lvl w:ilvl="1" w:tplc="04090019" w:tentative="1">
      <w:start w:val="1"/>
      <w:numFmt w:val="ideographTraditional"/>
      <w:lvlText w:val="%2、"/>
      <w:lvlJc w:val="left"/>
      <w:pPr>
        <w:ind w:left="1561" w:hanging="480"/>
      </w:pPr>
    </w:lvl>
    <w:lvl w:ilvl="2" w:tplc="0409001B" w:tentative="1">
      <w:start w:val="1"/>
      <w:numFmt w:val="lowerRoman"/>
      <w:lvlText w:val="%3."/>
      <w:lvlJc w:val="right"/>
      <w:pPr>
        <w:ind w:left="2041" w:hanging="480"/>
      </w:pPr>
    </w:lvl>
    <w:lvl w:ilvl="3" w:tplc="0409000F" w:tentative="1">
      <w:start w:val="1"/>
      <w:numFmt w:val="decimal"/>
      <w:lvlText w:val="%4."/>
      <w:lvlJc w:val="left"/>
      <w:pPr>
        <w:ind w:left="2521" w:hanging="480"/>
      </w:pPr>
    </w:lvl>
    <w:lvl w:ilvl="4" w:tplc="04090019" w:tentative="1">
      <w:start w:val="1"/>
      <w:numFmt w:val="ideographTraditional"/>
      <w:lvlText w:val="%5、"/>
      <w:lvlJc w:val="left"/>
      <w:pPr>
        <w:ind w:left="3001" w:hanging="480"/>
      </w:pPr>
    </w:lvl>
    <w:lvl w:ilvl="5" w:tplc="0409001B" w:tentative="1">
      <w:start w:val="1"/>
      <w:numFmt w:val="lowerRoman"/>
      <w:lvlText w:val="%6."/>
      <w:lvlJc w:val="right"/>
      <w:pPr>
        <w:ind w:left="3481" w:hanging="480"/>
      </w:pPr>
    </w:lvl>
    <w:lvl w:ilvl="6" w:tplc="0409000F" w:tentative="1">
      <w:start w:val="1"/>
      <w:numFmt w:val="decimal"/>
      <w:lvlText w:val="%7."/>
      <w:lvlJc w:val="left"/>
      <w:pPr>
        <w:ind w:left="3961" w:hanging="480"/>
      </w:pPr>
    </w:lvl>
    <w:lvl w:ilvl="7" w:tplc="04090019" w:tentative="1">
      <w:start w:val="1"/>
      <w:numFmt w:val="ideographTraditional"/>
      <w:lvlText w:val="%8、"/>
      <w:lvlJc w:val="left"/>
      <w:pPr>
        <w:ind w:left="4441" w:hanging="480"/>
      </w:pPr>
    </w:lvl>
    <w:lvl w:ilvl="8" w:tplc="0409001B" w:tentative="1">
      <w:start w:val="1"/>
      <w:numFmt w:val="lowerRoman"/>
      <w:lvlText w:val="%9."/>
      <w:lvlJc w:val="right"/>
      <w:pPr>
        <w:ind w:left="4921" w:hanging="480"/>
      </w:pPr>
    </w:lvl>
  </w:abstractNum>
  <w:abstractNum w:abstractNumId="16" w15:restartNumberingAfterBreak="0">
    <w:nsid w:val="70734E69"/>
    <w:multiLevelType w:val="hybridMultilevel"/>
    <w:tmpl w:val="B2EA47F8"/>
    <w:lvl w:ilvl="0" w:tplc="B01008C6">
      <w:start w:val="1"/>
      <w:numFmt w:val="taiwaneseCountingThousand"/>
      <w:lvlText w:val="%1."/>
      <w:lvlJc w:val="left"/>
      <w:pPr>
        <w:ind w:left="420" w:hanging="4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1F51070"/>
    <w:multiLevelType w:val="hybridMultilevel"/>
    <w:tmpl w:val="7C5A30C0"/>
    <w:lvl w:ilvl="0" w:tplc="2F94B810">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4E11BC4"/>
    <w:multiLevelType w:val="hybridMultilevel"/>
    <w:tmpl w:val="5260926A"/>
    <w:lvl w:ilvl="0" w:tplc="99F2437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9242DD2"/>
    <w:multiLevelType w:val="hybridMultilevel"/>
    <w:tmpl w:val="29A6421C"/>
    <w:lvl w:ilvl="0" w:tplc="8780BF42">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A751AFC"/>
    <w:multiLevelType w:val="hybridMultilevel"/>
    <w:tmpl w:val="C37C1570"/>
    <w:lvl w:ilvl="0" w:tplc="E264D0E2">
      <w:start w:val="1"/>
      <w:numFmt w:val="taiwaneseCountingThousand"/>
      <w:lvlText w:val="(%1)"/>
      <w:lvlJc w:val="left"/>
      <w:pPr>
        <w:ind w:left="1180" w:hanging="4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14"/>
  </w:num>
  <w:num w:numId="3">
    <w:abstractNumId w:val="19"/>
  </w:num>
  <w:num w:numId="4">
    <w:abstractNumId w:val="0"/>
  </w:num>
  <w:num w:numId="5">
    <w:abstractNumId w:val="9"/>
  </w:num>
  <w:num w:numId="6">
    <w:abstractNumId w:val="2"/>
  </w:num>
  <w:num w:numId="7">
    <w:abstractNumId w:val="18"/>
  </w:num>
  <w:num w:numId="8">
    <w:abstractNumId w:val="5"/>
  </w:num>
  <w:num w:numId="9">
    <w:abstractNumId w:val="7"/>
  </w:num>
  <w:num w:numId="10">
    <w:abstractNumId w:val="20"/>
  </w:num>
  <w:num w:numId="11">
    <w:abstractNumId w:val="10"/>
  </w:num>
  <w:num w:numId="12">
    <w:abstractNumId w:val="12"/>
  </w:num>
  <w:num w:numId="13">
    <w:abstractNumId w:val="6"/>
  </w:num>
  <w:num w:numId="14">
    <w:abstractNumId w:val="3"/>
  </w:num>
  <w:num w:numId="15">
    <w:abstractNumId w:val="1"/>
  </w:num>
  <w:num w:numId="16">
    <w:abstractNumId w:val="17"/>
  </w:num>
  <w:num w:numId="17">
    <w:abstractNumId w:val="16"/>
  </w:num>
  <w:num w:numId="18">
    <w:abstractNumId w:val="4"/>
  </w:num>
  <w:num w:numId="19">
    <w:abstractNumId w:val="15"/>
  </w:num>
  <w:num w:numId="20">
    <w:abstractNumId w:val="11"/>
  </w:num>
  <w:num w:numId="2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704"/>
    <w:rsid w:val="00002BBE"/>
    <w:rsid w:val="0001250B"/>
    <w:rsid w:val="00015583"/>
    <w:rsid w:val="00024628"/>
    <w:rsid w:val="00024BE9"/>
    <w:rsid w:val="00025975"/>
    <w:rsid w:val="00026969"/>
    <w:rsid w:val="00041293"/>
    <w:rsid w:val="00046A9C"/>
    <w:rsid w:val="00046E46"/>
    <w:rsid w:val="00050844"/>
    <w:rsid w:val="000533D0"/>
    <w:rsid w:val="000534B3"/>
    <w:rsid w:val="00056D2E"/>
    <w:rsid w:val="000618DC"/>
    <w:rsid w:val="00062086"/>
    <w:rsid w:val="00062F42"/>
    <w:rsid w:val="00063823"/>
    <w:rsid w:val="00071156"/>
    <w:rsid w:val="00071918"/>
    <w:rsid w:val="00075B14"/>
    <w:rsid w:val="00076DEB"/>
    <w:rsid w:val="00077916"/>
    <w:rsid w:val="000809C5"/>
    <w:rsid w:val="000878CD"/>
    <w:rsid w:val="000935D8"/>
    <w:rsid w:val="00095699"/>
    <w:rsid w:val="000978CD"/>
    <w:rsid w:val="000A03EC"/>
    <w:rsid w:val="000A60DD"/>
    <w:rsid w:val="000B039B"/>
    <w:rsid w:val="000B5FF7"/>
    <w:rsid w:val="000B60A8"/>
    <w:rsid w:val="000C13E8"/>
    <w:rsid w:val="000C1D4E"/>
    <w:rsid w:val="000C1DCE"/>
    <w:rsid w:val="000C34C8"/>
    <w:rsid w:val="000C3674"/>
    <w:rsid w:val="000C393D"/>
    <w:rsid w:val="000C471D"/>
    <w:rsid w:val="000C74DC"/>
    <w:rsid w:val="000D12BC"/>
    <w:rsid w:val="000D13A1"/>
    <w:rsid w:val="000D29EF"/>
    <w:rsid w:val="000D35DC"/>
    <w:rsid w:val="000D41AC"/>
    <w:rsid w:val="000D4AD2"/>
    <w:rsid w:val="000E327C"/>
    <w:rsid w:val="000E4D9B"/>
    <w:rsid w:val="000E6B8B"/>
    <w:rsid w:val="000F090D"/>
    <w:rsid w:val="000F0BCA"/>
    <w:rsid w:val="000F2280"/>
    <w:rsid w:val="000F36BE"/>
    <w:rsid w:val="000F567A"/>
    <w:rsid w:val="000F569B"/>
    <w:rsid w:val="00105CB7"/>
    <w:rsid w:val="001117EF"/>
    <w:rsid w:val="00114699"/>
    <w:rsid w:val="00115C5A"/>
    <w:rsid w:val="00116B59"/>
    <w:rsid w:val="00117DF4"/>
    <w:rsid w:val="001226B9"/>
    <w:rsid w:val="0012445E"/>
    <w:rsid w:val="00124D40"/>
    <w:rsid w:val="001253DA"/>
    <w:rsid w:val="001266B1"/>
    <w:rsid w:val="00127AE6"/>
    <w:rsid w:val="00127DD4"/>
    <w:rsid w:val="00131A1F"/>
    <w:rsid w:val="00133417"/>
    <w:rsid w:val="00134809"/>
    <w:rsid w:val="001534CD"/>
    <w:rsid w:val="00161F35"/>
    <w:rsid w:val="001706C8"/>
    <w:rsid w:val="0017347A"/>
    <w:rsid w:val="00173C6E"/>
    <w:rsid w:val="00180E67"/>
    <w:rsid w:val="00184BC3"/>
    <w:rsid w:val="00185952"/>
    <w:rsid w:val="00186977"/>
    <w:rsid w:val="00192DF1"/>
    <w:rsid w:val="001933F9"/>
    <w:rsid w:val="001A7906"/>
    <w:rsid w:val="001B04F2"/>
    <w:rsid w:val="001B0C05"/>
    <w:rsid w:val="001B679A"/>
    <w:rsid w:val="001D1A76"/>
    <w:rsid w:val="001D7993"/>
    <w:rsid w:val="001D7E9E"/>
    <w:rsid w:val="001E44E2"/>
    <w:rsid w:val="001E536A"/>
    <w:rsid w:val="001E79E7"/>
    <w:rsid w:val="001E7AAA"/>
    <w:rsid w:val="001F6CBD"/>
    <w:rsid w:val="002025BA"/>
    <w:rsid w:val="0021037D"/>
    <w:rsid w:val="00213DBB"/>
    <w:rsid w:val="00215371"/>
    <w:rsid w:val="00215D49"/>
    <w:rsid w:val="002175B2"/>
    <w:rsid w:val="00222B03"/>
    <w:rsid w:val="00232F65"/>
    <w:rsid w:val="00243847"/>
    <w:rsid w:val="0024761B"/>
    <w:rsid w:val="0025031F"/>
    <w:rsid w:val="00251F4F"/>
    <w:rsid w:val="00267B9A"/>
    <w:rsid w:val="00271431"/>
    <w:rsid w:val="002762E0"/>
    <w:rsid w:val="00276569"/>
    <w:rsid w:val="00277B42"/>
    <w:rsid w:val="00280BD6"/>
    <w:rsid w:val="00280E8C"/>
    <w:rsid w:val="002813E0"/>
    <w:rsid w:val="0028773B"/>
    <w:rsid w:val="0028775B"/>
    <w:rsid w:val="002878B2"/>
    <w:rsid w:val="00293A5C"/>
    <w:rsid w:val="00293D8E"/>
    <w:rsid w:val="00293E4A"/>
    <w:rsid w:val="002948B3"/>
    <w:rsid w:val="002959CA"/>
    <w:rsid w:val="00297510"/>
    <w:rsid w:val="00297756"/>
    <w:rsid w:val="00297B8E"/>
    <w:rsid w:val="002B12BA"/>
    <w:rsid w:val="002B7E56"/>
    <w:rsid w:val="002C3023"/>
    <w:rsid w:val="002C50B7"/>
    <w:rsid w:val="002C5420"/>
    <w:rsid w:val="002C7046"/>
    <w:rsid w:val="002D0863"/>
    <w:rsid w:val="002D3748"/>
    <w:rsid w:val="002D6B60"/>
    <w:rsid w:val="002E0E9E"/>
    <w:rsid w:val="002E3FC2"/>
    <w:rsid w:val="002E4BCD"/>
    <w:rsid w:val="002F427E"/>
    <w:rsid w:val="002F58E9"/>
    <w:rsid w:val="00302E72"/>
    <w:rsid w:val="00311564"/>
    <w:rsid w:val="00314F2A"/>
    <w:rsid w:val="00317E07"/>
    <w:rsid w:val="00320E42"/>
    <w:rsid w:val="0032597B"/>
    <w:rsid w:val="003302B5"/>
    <w:rsid w:val="00333499"/>
    <w:rsid w:val="00336D1D"/>
    <w:rsid w:val="00340426"/>
    <w:rsid w:val="00341CCA"/>
    <w:rsid w:val="00344454"/>
    <w:rsid w:val="00347057"/>
    <w:rsid w:val="00347918"/>
    <w:rsid w:val="00355D20"/>
    <w:rsid w:val="00363900"/>
    <w:rsid w:val="00370225"/>
    <w:rsid w:val="003707FA"/>
    <w:rsid w:val="00371F9E"/>
    <w:rsid w:val="003736C6"/>
    <w:rsid w:val="00377B11"/>
    <w:rsid w:val="003828E2"/>
    <w:rsid w:val="0038304B"/>
    <w:rsid w:val="00383892"/>
    <w:rsid w:val="003846DE"/>
    <w:rsid w:val="00386E8D"/>
    <w:rsid w:val="003A4FAD"/>
    <w:rsid w:val="003A50C8"/>
    <w:rsid w:val="003A6ACF"/>
    <w:rsid w:val="003A7400"/>
    <w:rsid w:val="003B3BD8"/>
    <w:rsid w:val="003B3EE5"/>
    <w:rsid w:val="003B60DC"/>
    <w:rsid w:val="003C1BDB"/>
    <w:rsid w:val="003C5AF0"/>
    <w:rsid w:val="003D0B40"/>
    <w:rsid w:val="003D1FFE"/>
    <w:rsid w:val="003D42BD"/>
    <w:rsid w:val="003D4FAE"/>
    <w:rsid w:val="003D6BCF"/>
    <w:rsid w:val="003E0576"/>
    <w:rsid w:val="003F5247"/>
    <w:rsid w:val="003F66AA"/>
    <w:rsid w:val="00400A86"/>
    <w:rsid w:val="004015CD"/>
    <w:rsid w:val="00404B1A"/>
    <w:rsid w:val="0040621C"/>
    <w:rsid w:val="00410669"/>
    <w:rsid w:val="00410C94"/>
    <w:rsid w:val="00413608"/>
    <w:rsid w:val="00425F30"/>
    <w:rsid w:val="00431E2E"/>
    <w:rsid w:val="00434C49"/>
    <w:rsid w:val="0044175D"/>
    <w:rsid w:val="00444EE7"/>
    <w:rsid w:val="00456059"/>
    <w:rsid w:val="0045640F"/>
    <w:rsid w:val="004564A5"/>
    <w:rsid w:val="00461E4D"/>
    <w:rsid w:val="00463FD1"/>
    <w:rsid w:val="0046676A"/>
    <w:rsid w:val="0046710D"/>
    <w:rsid w:val="0047149F"/>
    <w:rsid w:val="00475484"/>
    <w:rsid w:val="0047580E"/>
    <w:rsid w:val="00483653"/>
    <w:rsid w:val="00484851"/>
    <w:rsid w:val="0048676B"/>
    <w:rsid w:val="00487288"/>
    <w:rsid w:val="0049030E"/>
    <w:rsid w:val="00492A51"/>
    <w:rsid w:val="0049745B"/>
    <w:rsid w:val="004A5B52"/>
    <w:rsid w:val="004B2FDB"/>
    <w:rsid w:val="004B3D74"/>
    <w:rsid w:val="004B64A5"/>
    <w:rsid w:val="004C3105"/>
    <w:rsid w:val="004C385C"/>
    <w:rsid w:val="004C5EB6"/>
    <w:rsid w:val="004D0419"/>
    <w:rsid w:val="004D444C"/>
    <w:rsid w:val="004D616A"/>
    <w:rsid w:val="004E1AC9"/>
    <w:rsid w:val="004E1E10"/>
    <w:rsid w:val="004E34A2"/>
    <w:rsid w:val="004E49A2"/>
    <w:rsid w:val="004F4F97"/>
    <w:rsid w:val="00500538"/>
    <w:rsid w:val="00500B2D"/>
    <w:rsid w:val="00502140"/>
    <w:rsid w:val="005025FA"/>
    <w:rsid w:val="00523045"/>
    <w:rsid w:val="00527484"/>
    <w:rsid w:val="00531A06"/>
    <w:rsid w:val="00532D63"/>
    <w:rsid w:val="00534F5F"/>
    <w:rsid w:val="005416E7"/>
    <w:rsid w:val="005422F3"/>
    <w:rsid w:val="00543F89"/>
    <w:rsid w:val="005470CE"/>
    <w:rsid w:val="0054736F"/>
    <w:rsid w:val="00553A79"/>
    <w:rsid w:val="005562A8"/>
    <w:rsid w:val="005566FA"/>
    <w:rsid w:val="005646D8"/>
    <w:rsid w:val="00566DF4"/>
    <w:rsid w:val="00591FF7"/>
    <w:rsid w:val="00595052"/>
    <w:rsid w:val="00597738"/>
    <w:rsid w:val="005A03BB"/>
    <w:rsid w:val="005A1D89"/>
    <w:rsid w:val="005A1F86"/>
    <w:rsid w:val="005A3330"/>
    <w:rsid w:val="005B39A2"/>
    <w:rsid w:val="005B7833"/>
    <w:rsid w:val="005D730B"/>
    <w:rsid w:val="005E0654"/>
    <w:rsid w:val="005E2872"/>
    <w:rsid w:val="005F28F5"/>
    <w:rsid w:val="005F7825"/>
    <w:rsid w:val="006047F6"/>
    <w:rsid w:val="006049A2"/>
    <w:rsid w:val="0060713D"/>
    <w:rsid w:val="006163D8"/>
    <w:rsid w:val="006171B8"/>
    <w:rsid w:val="00625D6F"/>
    <w:rsid w:val="00630EE9"/>
    <w:rsid w:val="00632C2A"/>
    <w:rsid w:val="00633738"/>
    <w:rsid w:val="006350A1"/>
    <w:rsid w:val="00637A33"/>
    <w:rsid w:val="006432CA"/>
    <w:rsid w:val="00647515"/>
    <w:rsid w:val="00655D5C"/>
    <w:rsid w:val="00656850"/>
    <w:rsid w:val="00667B8F"/>
    <w:rsid w:val="006703F7"/>
    <w:rsid w:val="006732F5"/>
    <w:rsid w:val="006738A7"/>
    <w:rsid w:val="00674809"/>
    <w:rsid w:val="00682F05"/>
    <w:rsid w:val="006860C7"/>
    <w:rsid w:val="006865A5"/>
    <w:rsid w:val="006873D4"/>
    <w:rsid w:val="00694430"/>
    <w:rsid w:val="00695E8F"/>
    <w:rsid w:val="00697BEE"/>
    <w:rsid w:val="006A067D"/>
    <w:rsid w:val="006A295C"/>
    <w:rsid w:val="006A4296"/>
    <w:rsid w:val="006B27DF"/>
    <w:rsid w:val="006B3F22"/>
    <w:rsid w:val="006B735F"/>
    <w:rsid w:val="006C0C0F"/>
    <w:rsid w:val="006C4D85"/>
    <w:rsid w:val="006C6AE0"/>
    <w:rsid w:val="006D5935"/>
    <w:rsid w:val="006E1C6B"/>
    <w:rsid w:val="006F7942"/>
    <w:rsid w:val="006F7EE1"/>
    <w:rsid w:val="007062F9"/>
    <w:rsid w:val="00706AC2"/>
    <w:rsid w:val="0071349F"/>
    <w:rsid w:val="00717056"/>
    <w:rsid w:val="00723B84"/>
    <w:rsid w:val="007271D8"/>
    <w:rsid w:val="00727354"/>
    <w:rsid w:val="00734091"/>
    <w:rsid w:val="00735FF8"/>
    <w:rsid w:val="00741247"/>
    <w:rsid w:val="00743853"/>
    <w:rsid w:val="00751FC5"/>
    <w:rsid w:val="00754135"/>
    <w:rsid w:val="00755F5E"/>
    <w:rsid w:val="0075627B"/>
    <w:rsid w:val="00770AA1"/>
    <w:rsid w:val="007765A0"/>
    <w:rsid w:val="00782656"/>
    <w:rsid w:val="007839D4"/>
    <w:rsid w:val="007845FD"/>
    <w:rsid w:val="0079065D"/>
    <w:rsid w:val="00794D2C"/>
    <w:rsid w:val="007A281B"/>
    <w:rsid w:val="007C0700"/>
    <w:rsid w:val="007C5B7B"/>
    <w:rsid w:val="007D2E89"/>
    <w:rsid w:val="007D3587"/>
    <w:rsid w:val="007D56F4"/>
    <w:rsid w:val="007E00DF"/>
    <w:rsid w:val="007E193E"/>
    <w:rsid w:val="007E3AA6"/>
    <w:rsid w:val="007E4351"/>
    <w:rsid w:val="007E4C29"/>
    <w:rsid w:val="007E72B2"/>
    <w:rsid w:val="007F0F42"/>
    <w:rsid w:val="007F6B83"/>
    <w:rsid w:val="0080006E"/>
    <w:rsid w:val="00802BA5"/>
    <w:rsid w:val="00802BB1"/>
    <w:rsid w:val="0080389F"/>
    <w:rsid w:val="008060A4"/>
    <w:rsid w:val="00816892"/>
    <w:rsid w:val="00821072"/>
    <w:rsid w:val="00822B86"/>
    <w:rsid w:val="00822CF8"/>
    <w:rsid w:val="0083453E"/>
    <w:rsid w:val="008376C3"/>
    <w:rsid w:val="00842E72"/>
    <w:rsid w:val="00845006"/>
    <w:rsid w:val="0084595B"/>
    <w:rsid w:val="008504AF"/>
    <w:rsid w:val="00851457"/>
    <w:rsid w:val="0085469A"/>
    <w:rsid w:val="00855DF5"/>
    <w:rsid w:val="00857D2A"/>
    <w:rsid w:val="00863520"/>
    <w:rsid w:val="00864826"/>
    <w:rsid w:val="00866232"/>
    <w:rsid w:val="0086644B"/>
    <w:rsid w:val="008677DD"/>
    <w:rsid w:val="00873617"/>
    <w:rsid w:val="00873BA3"/>
    <w:rsid w:val="00876871"/>
    <w:rsid w:val="00881317"/>
    <w:rsid w:val="00882258"/>
    <w:rsid w:val="00883577"/>
    <w:rsid w:val="00886190"/>
    <w:rsid w:val="0089286F"/>
    <w:rsid w:val="008938A6"/>
    <w:rsid w:val="00893F44"/>
    <w:rsid w:val="00894D9C"/>
    <w:rsid w:val="0089604B"/>
    <w:rsid w:val="008961DE"/>
    <w:rsid w:val="0089644C"/>
    <w:rsid w:val="008974BD"/>
    <w:rsid w:val="008A04A1"/>
    <w:rsid w:val="008A0C07"/>
    <w:rsid w:val="008A0C58"/>
    <w:rsid w:val="008A4408"/>
    <w:rsid w:val="008A54EC"/>
    <w:rsid w:val="008B3ABE"/>
    <w:rsid w:val="008B7549"/>
    <w:rsid w:val="008C7AC2"/>
    <w:rsid w:val="008D08C6"/>
    <w:rsid w:val="008D1A22"/>
    <w:rsid w:val="008E02FE"/>
    <w:rsid w:val="008E0BF7"/>
    <w:rsid w:val="008F2320"/>
    <w:rsid w:val="008F4C26"/>
    <w:rsid w:val="008F569A"/>
    <w:rsid w:val="008F6C82"/>
    <w:rsid w:val="008F7C7E"/>
    <w:rsid w:val="00900CA1"/>
    <w:rsid w:val="00901FCF"/>
    <w:rsid w:val="0090678F"/>
    <w:rsid w:val="00906ECC"/>
    <w:rsid w:val="00907705"/>
    <w:rsid w:val="00910517"/>
    <w:rsid w:val="00911963"/>
    <w:rsid w:val="00921C3D"/>
    <w:rsid w:val="00924718"/>
    <w:rsid w:val="00933A77"/>
    <w:rsid w:val="00933C12"/>
    <w:rsid w:val="00934283"/>
    <w:rsid w:val="009351A7"/>
    <w:rsid w:val="00936076"/>
    <w:rsid w:val="009362D0"/>
    <w:rsid w:val="0094024F"/>
    <w:rsid w:val="00940DD9"/>
    <w:rsid w:val="00941964"/>
    <w:rsid w:val="00943FEE"/>
    <w:rsid w:val="00944529"/>
    <w:rsid w:val="00945130"/>
    <w:rsid w:val="00947671"/>
    <w:rsid w:val="00947A06"/>
    <w:rsid w:val="00947DEF"/>
    <w:rsid w:val="0095538B"/>
    <w:rsid w:val="00960180"/>
    <w:rsid w:val="00963824"/>
    <w:rsid w:val="00973E81"/>
    <w:rsid w:val="00977517"/>
    <w:rsid w:val="00980BAB"/>
    <w:rsid w:val="009831C5"/>
    <w:rsid w:val="009874A8"/>
    <w:rsid w:val="00987A40"/>
    <w:rsid w:val="00995D64"/>
    <w:rsid w:val="00995E55"/>
    <w:rsid w:val="009A0677"/>
    <w:rsid w:val="009A3477"/>
    <w:rsid w:val="009A6AE2"/>
    <w:rsid w:val="009B3633"/>
    <w:rsid w:val="009C6690"/>
    <w:rsid w:val="009C6A85"/>
    <w:rsid w:val="009C6B73"/>
    <w:rsid w:val="009C766C"/>
    <w:rsid w:val="009D189C"/>
    <w:rsid w:val="009D5DD0"/>
    <w:rsid w:val="009E2F11"/>
    <w:rsid w:val="009E3B03"/>
    <w:rsid w:val="009F09F0"/>
    <w:rsid w:val="009F3F5C"/>
    <w:rsid w:val="009F4DB5"/>
    <w:rsid w:val="009F5B10"/>
    <w:rsid w:val="009F7C68"/>
    <w:rsid w:val="00A00663"/>
    <w:rsid w:val="00A01C41"/>
    <w:rsid w:val="00A07643"/>
    <w:rsid w:val="00A13471"/>
    <w:rsid w:val="00A22C1D"/>
    <w:rsid w:val="00A2326C"/>
    <w:rsid w:val="00A235AC"/>
    <w:rsid w:val="00A25FC1"/>
    <w:rsid w:val="00A26344"/>
    <w:rsid w:val="00A319B0"/>
    <w:rsid w:val="00A33AC6"/>
    <w:rsid w:val="00A35B08"/>
    <w:rsid w:val="00A3655F"/>
    <w:rsid w:val="00A36BBF"/>
    <w:rsid w:val="00A435AE"/>
    <w:rsid w:val="00A53FA6"/>
    <w:rsid w:val="00A55521"/>
    <w:rsid w:val="00A56103"/>
    <w:rsid w:val="00A57B38"/>
    <w:rsid w:val="00A61625"/>
    <w:rsid w:val="00A777AE"/>
    <w:rsid w:val="00A856DF"/>
    <w:rsid w:val="00A9143F"/>
    <w:rsid w:val="00A93D8B"/>
    <w:rsid w:val="00A96517"/>
    <w:rsid w:val="00AA61AD"/>
    <w:rsid w:val="00AA62EA"/>
    <w:rsid w:val="00AA67B4"/>
    <w:rsid w:val="00AB1DD8"/>
    <w:rsid w:val="00AB2DBF"/>
    <w:rsid w:val="00AB3A7D"/>
    <w:rsid w:val="00AB3FBA"/>
    <w:rsid w:val="00AC001A"/>
    <w:rsid w:val="00AC002A"/>
    <w:rsid w:val="00AD17DA"/>
    <w:rsid w:val="00AD484C"/>
    <w:rsid w:val="00AD72EB"/>
    <w:rsid w:val="00AE478F"/>
    <w:rsid w:val="00AF4D08"/>
    <w:rsid w:val="00B00E31"/>
    <w:rsid w:val="00B060F2"/>
    <w:rsid w:val="00B07489"/>
    <w:rsid w:val="00B20E95"/>
    <w:rsid w:val="00B227CF"/>
    <w:rsid w:val="00B255E5"/>
    <w:rsid w:val="00B310D8"/>
    <w:rsid w:val="00B32662"/>
    <w:rsid w:val="00B33966"/>
    <w:rsid w:val="00B339C1"/>
    <w:rsid w:val="00B41F4B"/>
    <w:rsid w:val="00B422BF"/>
    <w:rsid w:val="00B42C52"/>
    <w:rsid w:val="00B42F83"/>
    <w:rsid w:val="00B47027"/>
    <w:rsid w:val="00B4704E"/>
    <w:rsid w:val="00B52797"/>
    <w:rsid w:val="00B52A87"/>
    <w:rsid w:val="00B57F51"/>
    <w:rsid w:val="00B6439D"/>
    <w:rsid w:val="00B663D2"/>
    <w:rsid w:val="00B667D3"/>
    <w:rsid w:val="00B66C74"/>
    <w:rsid w:val="00B66FBD"/>
    <w:rsid w:val="00B70866"/>
    <w:rsid w:val="00B70DDF"/>
    <w:rsid w:val="00B73BA8"/>
    <w:rsid w:val="00B768B8"/>
    <w:rsid w:val="00B769E1"/>
    <w:rsid w:val="00B8397D"/>
    <w:rsid w:val="00B90A41"/>
    <w:rsid w:val="00B9112E"/>
    <w:rsid w:val="00B933CF"/>
    <w:rsid w:val="00BA3BB1"/>
    <w:rsid w:val="00BA4B9B"/>
    <w:rsid w:val="00BA5F29"/>
    <w:rsid w:val="00BB0DFA"/>
    <w:rsid w:val="00BB1896"/>
    <w:rsid w:val="00BB58D0"/>
    <w:rsid w:val="00BC0CCC"/>
    <w:rsid w:val="00BC1E6D"/>
    <w:rsid w:val="00BC7EE0"/>
    <w:rsid w:val="00BD0259"/>
    <w:rsid w:val="00BD10DF"/>
    <w:rsid w:val="00BD3163"/>
    <w:rsid w:val="00BD420B"/>
    <w:rsid w:val="00BD4946"/>
    <w:rsid w:val="00BD66D4"/>
    <w:rsid w:val="00BE2C29"/>
    <w:rsid w:val="00BE348D"/>
    <w:rsid w:val="00BF3F11"/>
    <w:rsid w:val="00BF5F02"/>
    <w:rsid w:val="00C0104C"/>
    <w:rsid w:val="00C0334D"/>
    <w:rsid w:val="00C054E2"/>
    <w:rsid w:val="00C07290"/>
    <w:rsid w:val="00C1789C"/>
    <w:rsid w:val="00C2056C"/>
    <w:rsid w:val="00C21259"/>
    <w:rsid w:val="00C275F5"/>
    <w:rsid w:val="00C27E7F"/>
    <w:rsid w:val="00C347EF"/>
    <w:rsid w:val="00C35B90"/>
    <w:rsid w:val="00C378F4"/>
    <w:rsid w:val="00C43DB4"/>
    <w:rsid w:val="00C44B8F"/>
    <w:rsid w:val="00C52090"/>
    <w:rsid w:val="00C53058"/>
    <w:rsid w:val="00C61E7B"/>
    <w:rsid w:val="00C6334B"/>
    <w:rsid w:val="00C64661"/>
    <w:rsid w:val="00C73743"/>
    <w:rsid w:val="00C73F18"/>
    <w:rsid w:val="00C7407A"/>
    <w:rsid w:val="00C77DFF"/>
    <w:rsid w:val="00C818BA"/>
    <w:rsid w:val="00C829CB"/>
    <w:rsid w:val="00C94704"/>
    <w:rsid w:val="00C9520E"/>
    <w:rsid w:val="00C968AC"/>
    <w:rsid w:val="00C97C56"/>
    <w:rsid w:val="00CA278B"/>
    <w:rsid w:val="00CB70E4"/>
    <w:rsid w:val="00CB7104"/>
    <w:rsid w:val="00CC138F"/>
    <w:rsid w:val="00CC1A88"/>
    <w:rsid w:val="00CC316D"/>
    <w:rsid w:val="00CC3654"/>
    <w:rsid w:val="00CC5803"/>
    <w:rsid w:val="00CC7F73"/>
    <w:rsid w:val="00CD4C37"/>
    <w:rsid w:val="00CD60CA"/>
    <w:rsid w:val="00CE3390"/>
    <w:rsid w:val="00CE36AE"/>
    <w:rsid w:val="00CE641E"/>
    <w:rsid w:val="00CF06AB"/>
    <w:rsid w:val="00CF0EF7"/>
    <w:rsid w:val="00CF2F00"/>
    <w:rsid w:val="00CF3298"/>
    <w:rsid w:val="00CF3F0D"/>
    <w:rsid w:val="00CF4A3F"/>
    <w:rsid w:val="00CF4F04"/>
    <w:rsid w:val="00CF5F76"/>
    <w:rsid w:val="00D00E64"/>
    <w:rsid w:val="00D0144D"/>
    <w:rsid w:val="00D038EE"/>
    <w:rsid w:val="00D056A9"/>
    <w:rsid w:val="00D0748E"/>
    <w:rsid w:val="00D125C9"/>
    <w:rsid w:val="00D13BEF"/>
    <w:rsid w:val="00D13E04"/>
    <w:rsid w:val="00D17459"/>
    <w:rsid w:val="00D208A0"/>
    <w:rsid w:val="00D21148"/>
    <w:rsid w:val="00D25ED5"/>
    <w:rsid w:val="00D42CB8"/>
    <w:rsid w:val="00D4301F"/>
    <w:rsid w:val="00D4613C"/>
    <w:rsid w:val="00D46CF6"/>
    <w:rsid w:val="00D50B5A"/>
    <w:rsid w:val="00D50BAC"/>
    <w:rsid w:val="00D52EDB"/>
    <w:rsid w:val="00D57B44"/>
    <w:rsid w:val="00D606CA"/>
    <w:rsid w:val="00D62115"/>
    <w:rsid w:val="00D63444"/>
    <w:rsid w:val="00D63562"/>
    <w:rsid w:val="00D65528"/>
    <w:rsid w:val="00D70521"/>
    <w:rsid w:val="00D7175A"/>
    <w:rsid w:val="00D73049"/>
    <w:rsid w:val="00D74EBB"/>
    <w:rsid w:val="00D777DE"/>
    <w:rsid w:val="00D80B1D"/>
    <w:rsid w:val="00D83129"/>
    <w:rsid w:val="00D84FFF"/>
    <w:rsid w:val="00D853E6"/>
    <w:rsid w:val="00D85B24"/>
    <w:rsid w:val="00D86E28"/>
    <w:rsid w:val="00D87E35"/>
    <w:rsid w:val="00D9208B"/>
    <w:rsid w:val="00D938AB"/>
    <w:rsid w:val="00D94AAF"/>
    <w:rsid w:val="00D96F34"/>
    <w:rsid w:val="00DA0966"/>
    <w:rsid w:val="00DA2F1C"/>
    <w:rsid w:val="00DA41F9"/>
    <w:rsid w:val="00DA54FB"/>
    <w:rsid w:val="00DA5DC2"/>
    <w:rsid w:val="00DA6976"/>
    <w:rsid w:val="00DB1916"/>
    <w:rsid w:val="00DB22DF"/>
    <w:rsid w:val="00DC107B"/>
    <w:rsid w:val="00DD23A3"/>
    <w:rsid w:val="00DD2498"/>
    <w:rsid w:val="00DD41DA"/>
    <w:rsid w:val="00DD7312"/>
    <w:rsid w:val="00DD7772"/>
    <w:rsid w:val="00DE10EA"/>
    <w:rsid w:val="00DE30D0"/>
    <w:rsid w:val="00DE414B"/>
    <w:rsid w:val="00DE55F2"/>
    <w:rsid w:val="00DE5BEB"/>
    <w:rsid w:val="00DE6E34"/>
    <w:rsid w:val="00DF1CE9"/>
    <w:rsid w:val="00E01F6F"/>
    <w:rsid w:val="00E02EE7"/>
    <w:rsid w:val="00E1005D"/>
    <w:rsid w:val="00E263ED"/>
    <w:rsid w:val="00E30B7B"/>
    <w:rsid w:val="00E33B4F"/>
    <w:rsid w:val="00E3468B"/>
    <w:rsid w:val="00E3594D"/>
    <w:rsid w:val="00E37EAD"/>
    <w:rsid w:val="00E41581"/>
    <w:rsid w:val="00E4291F"/>
    <w:rsid w:val="00E436AE"/>
    <w:rsid w:val="00E46CE3"/>
    <w:rsid w:val="00E6079A"/>
    <w:rsid w:val="00E64D9F"/>
    <w:rsid w:val="00E66F5D"/>
    <w:rsid w:val="00E673C6"/>
    <w:rsid w:val="00E71B0C"/>
    <w:rsid w:val="00E730B4"/>
    <w:rsid w:val="00E74BA2"/>
    <w:rsid w:val="00E80944"/>
    <w:rsid w:val="00E844DE"/>
    <w:rsid w:val="00E84A20"/>
    <w:rsid w:val="00E8584B"/>
    <w:rsid w:val="00E87DC4"/>
    <w:rsid w:val="00E95DCC"/>
    <w:rsid w:val="00EA044E"/>
    <w:rsid w:val="00EA05E5"/>
    <w:rsid w:val="00EA12A8"/>
    <w:rsid w:val="00EA45BE"/>
    <w:rsid w:val="00EB41C8"/>
    <w:rsid w:val="00EB6319"/>
    <w:rsid w:val="00EB6506"/>
    <w:rsid w:val="00EC1135"/>
    <w:rsid w:val="00EC3393"/>
    <w:rsid w:val="00EC4FAC"/>
    <w:rsid w:val="00EC7723"/>
    <w:rsid w:val="00ED0A6A"/>
    <w:rsid w:val="00ED0BC9"/>
    <w:rsid w:val="00ED2733"/>
    <w:rsid w:val="00ED3712"/>
    <w:rsid w:val="00EE16A8"/>
    <w:rsid w:val="00EE3727"/>
    <w:rsid w:val="00EE4310"/>
    <w:rsid w:val="00EE69EA"/>
    <w:rsid w:val="00EF3B53"/>
    <w:rsid w:val="00F02FCB"/>
    <w:rsid w:val="00F039FF"/>
    <w:rsid w:val="00F0639E"/>
    <w:rsid w:val="00F07C70"/>
    <w:rsid w:val="00F121D2"/>
    <w:rsid w:val="00F1430D"/>
    <w:rsid w:val="00F15B04"/>
    <w:rsid w:val="00F17758"/>
    <w:rsid w:val="00F22362"/>
    <w:rsid w:val="00F23CD6"/>
    <w:rsid w:val="00F31D46"/>
    <w:rsid w:val="00F31D78"/>
    <w:rsid w:val="00F31E7A"/>
    <w:rsid w:val="00F34AF8"/>
    <w:rsid w:val="00F3746D"/>
    <w:rsid w:val="00F4135C"/>
    <w:rsid w:val="00F43364"/>
    <w:rsid w:val="00F449C1"/>
    <w:rsid w:val="00F510C1"/>
    <w:rsid w:val="00F534DA"/>
    <w:rsid w:val="00F542C4"/>
    <w:rsid w:val="00F57E38"/>
    <w:rsid w:val="00F60917"/>
    <w:rsid w:val="00F62B72"/>
    <w:rsid w:val="00F6444F"/>
    <w:rsid w:val="00F649B6"/>
    <w:rsid w:val="00F74BAF"/>
    <w:rsid w:val="00F80404"/>
    <w:rsid w:val="00F93687"/>
    <w:rsid w:val="00F94F65"/>
    <w:rsid w:val="00FA2572"/>
    <w:rsid w:val="00FA3A1A"/>
    <w:rsid w:val="00FA3A50"/>
    <w:rsid w:val="00FA4EDE"/>
    <w:rsid w:val="00FA6021"/>
    <w:rsid w:val="00FB15AE"/>
    <w:rsid w:val="00FC53CA"/>
    <w:rsid w:val="00FD2D37"/>
    <w:rsid w:val="00FD3246"/>
    <w:rsid w:val="00FD5A8B"/>
    <w:rsid w:val="00FD61E1"/>
    <w:rsid w:val="00FD7EA8"/>
    <w:rsid w:val="00FE2C77"/>
    <w:rsid w:val="00FF0766"/>
    <w:rsid w:val="00FF09D0"/>
    <w:rsid w:val="00FF74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F569CF-5B5D-491A-8EB3-AE98B3C7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471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95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95052"/>
    <w:pPr>
      <w:ind w:leftChars="200" w:left="480"/>
    </w:pPr>
  </w:style>
  <w:style w:type="paragraph" w:styleId="Web">
    <w:name w:val="Normal (Web)"/>
    <w:basedOn w:val="a"/>
    <w:uiPriority w:val="99"/>
    <w:semiHidden/>
    <w:unhideWhenUsed/>
    <w:rsid w:val="00444EE7"/>
    <w:pPr>
      <w:widowControl/>
      <w:spacing w:before="100" w:beforeAutospacing="1" w:after="100" w:afterAutospacing="1"/>
    </w:pPr>
    <w:rPr>
      <w:rFonts w:ascii="新細明體" w:eastAsia="新細明體" w:hAnsi="新細明體" w:cs="新細明體"/>
      <w:kern w:val="0"/>
      <w:szCs w:val="24"/>
    </w:rPr>
  </w:style>
  <w:style w:type="paragraph" w:styleId="a5">
    <w:name w:val="header"/>
    <w:basedOn w:val="a"/>
    <w:link w:val="a6"/>
    <w:uiPriority w:val="99"/>
    <w:unhideWhenUsed/>
    <w:rsid w:val="00FF74D1"/>
    <w:pPr>
      <w:tabs>
        <w:tab w:val="center" w:pos="4153"/>
        <w:tab w:val="right" w:pos="8306"/>
      </w:tabs>
      <w:snapToGrid w:val="0"/>
    </w:pPr>
    <w:rPr>
      <w:sz w:val="20"/>
      <w:szCs w:val="20"/>
    </w:rPr>
  </w:style>
  <w:style w:type="character" w:customStyle="1" w:styleId="a6">
    <w:name w:val="頁首 字元"/>
    <w:basedOn w:val="a0"/>
    <w:link w:val="a5"/>
    <w:uiPriority w:val="99"/>
    <w:rsid w:val="00FF74D1"/>
    <w:rPr>
      <w:sz w:val="20"/>
      <w:szCs w:val="20"/>
    </w:rPr>
  </w:style>
  <w:style w:type="paragraph" w:styleId="a7">
    <w:name w:val="footer"/>
    <w:basedOn w:val="a"/>
    <w:link w:val="a8"/>
    <w:uiPriority w:val="99"/>
    <w:unhideWhenUsed/>
    <w:rsid w:val="00FF74D1"/>
    <w:pPr>
      <w:tabs>
        <w:tab w:val="center" w:pos="4153"/>
        <w:tab w:val="right" w:pos="8306"/>
      </w:tabs>
      <w:snapToGrid w:val="0"/>
    </w:pPr>
    <w:rPr>
      <w:sz w:val="20"/>
      <w:szCs w:val="20"/>
    </w:rPr>
  </w:style>
  <w:style w:type="character" w:customStyle="1" w:styleId="a8">
    <w:name w:val="頁尾 字元"/>
    <w:basedOn w:val="a0"/>
    <w:link w:val="a7"/>
    <w:uiPriority w:val="99"/>
    <w:rsid w:val="00FF74D1"/>
    <w:rPr>
      <w:sz w:val="20"/>
      <w:szCs w:val="20"/>
    </w:rPr>
  </w:style>
  <w:style w:type="paragraph" w:styleId="a9">
    <w:name w:val="Balloon Text"/>
    <w:basedOn w:val="a"/>
    <w:link w:val="aa"/>
    <w:uiPriority w:val="99"/>
    <w:semiHidden/>
    <w:unhideWhenUsed/>
    <w:rsid w:val="00CF4F0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CF4F04"/>
    <w:rPr>
      <w:rFonts w:asciiTheme="majorHAnsi" w:eastAsiaTheme="majorEastAsia" w:hAnsiTheme="majorHAnsi" w:cstheme="majorBidi"/>
      <w:sz w:val="18"/>
      <w:szCs w:val="18"/>
    </w:rPr>
  </w:style>
  <w:style w:type="paragraph" w:styleId="ab">
    <w:name w:val="footnote text"/>
    <w:basedOn w:val="a"/>
    <w:link w:val="ac"/>
    <w:uiPriority w:val="99"/>
    <w:semiHidden/>
    <w:unhideWhenUsed/>
    <w:rsid w:val="00EC7723"/>
    <w:pPr>
      <w:snapToGrid w:val="0"/>
    </w:pPr>
    <w:rPr>
      <w:sz w:val="20"/>
      <w:szCs w:val="20"/>
    </w:rPr>
  </w:style>
  <w:style w:type="character" w:customStyle="1" w:styleId="ac">
    <w:name w:val="註腳文字 字元"/>
    <w:basedOn w:val="a0"/>
    <w:link w:val="ab"/>
    <w:uiPriority w:val="99"/>
    <w:semiHidden/>
    <w:rsid w:val="00EC7723"/>
    <w:rPr>
      <w:sz w:val="20"/>
      <w:szCs w:val="20"/>
    </w:rPr>
  </w:style>
  <w:style w:type="character" w:styleId="ad">
    <w:name w:val="footnote reference"/>
    <w:basedOn w:val="a0"/>
    <w:uiPriority w:val="99"/>
    <w:semiHidden/>
    <w:unhideWhenUsed/>
    <w:rsid w:val="00EC7723"/>
    <w:rPr>
      <w:vertAlign w:val="superscript"/>
    </w:rPr>
  </w:style>
  <w:style w:type="character" w:customStyle="1" w:styleId="null1">
    <w:name w:val="null1"/>
    <w:rsid w:val="00647515"/>
  </w:style>
  <w:style w:type="paragraph" w:styleId="ae">
    <w:name w:val="Body Text Indent"/>
    <w:basedOn w:val="a"/>
    <w:link w:val="af"/>
    <w:uiPriority w:val="99"/>
    <w:rsid w:val="00886190"/>
    <w:pPr>
      <w:widowControl/>
      <w:adjustRightInd w:val="0"/>
      <w:snapToGrid w:val="0"/>
      <w:spacing w:beforeLines="50" w:afterLines="50" w:line="320" w:lineRule="exact"/>
      <w:ind w:left="560" w:hanging="560"/>
    </w:pPr>
    <w:rPr>
      <w:rFonts w:ascii="Arial" w:eastAsia="標楷體" w:hAnsi="Arial" w:cs="Arial"/>
      <w:kern w:val="0"/>
      <w:sz w:val="28"/>
      <w:szCs w:val="28"/>
    </w:rPr>
  </w:style>
  <w:style w:type="character" w:customStyle="1" w:styleId="af">
    <w:name w:val="本文縮排 字元"/>
    <w:basedOn w:val="a0"/>
    <w:link w:val="ae"/>
    <w:uiPriority w:val="99"/>
    <w:rsid w:val="00886190"/>
    <w:rPr>
      <w:rFonts w:ascii="Arial" w:eastAsia="標楷體" w:hAnsi="Arial" w:cs="Arial"/>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60209">
      <w:bodyDiv w:val="1"/>
      <w:marLeft w:val="0"/>
      <w:marRight w:val="0"/>
      <w:marTop w:val="0"/>
      <w:marBottom w:val="0"/>
      <w:divBdr>
        <w:top w:val="none" w:sz="0" w:space="0" w:color="auto"/>
        <w:left w:val="none" w:sz="0" w:space="0" w:color="auto"/>
        <w:bottom w:val="none" w:sz="0" w:space="0" w:color="auto"/>
        <w:right w:val="none" w:sz="0" w:space="0" w:color="auto"/>
      </w:divBdr>
      <w:divsChild>
        <w:div w:id="157960289">
          <w:marLeft w:val="418"/>
          <w:marRight w:val="0"/>
          <w:marTop w:val="0"/>
          <w:marBottom w:val="0"/>
          <w:divBdr>
            <w:top w:val="none" w:sz="0" w:space="0" w:color="auto"/>
            <w:left w:val="none" w:sz="0" w:space="0" w:color="auto"/>
            <w:bottom w:val="none" w:sz="0" w:space="0" w:color="auto"/>
            <w:right w:val="none" w:sz="0" w:space="0" w:color="auto"/>
          </w:divBdr>
        </w:div>
        <w:div w:id="1032068989">
          <w:marLeft w:val="418"/>
          <w:marRight w:val="0"/>
          <w:marTop w:val="0"/>
          <w:marBottom w:val="0"/>
          <w:divBdr>
            <w:top w:val="none" w:sz="0" w:space="0" w:color="auto"/>
            <w:left w:val="none" w:sz="0" w:space="0" w:color="auto"/>
            <w:bottom w:val="none" w:sz="0" w:space="0" w:color="auto"/>
            <w:right w:val="none" w:sz="0" w:space="0" w:color="auto"/>
          </w:divBdr>
        </w:div>
      </w:divsChild>
    </w:div>
    <w:div w:id="47072713">
      <w:bodyDiv w:val="1"/>
      <w:marLeft w:val="0"/>
      <w:marRight w:val="0"/>
      <w:marTop w:val="0"/>
      <w:marBottom w:val="0"/>
      <w:divBdr>
        <w:top w:val="none" w:sz="0" w:space="0" w:color="auto"/>
        <w:left w:val="none" w:sz="0" w:space="0" w:color="auto"/>
        <w:bottom w:val="none" w:sz="0" w:space="0" w:color="auto"/>
        <w:right w:val="none" w:sz="0" w:space="0" w:color="auto"/>
      </w:divBdr>
      <w:divsChild>
        <w:div w:id="15281132">
          <w:marLeft w:val="562"/>
          <w:marRight w:val="0"/>
          <w:marTop w:val="0"/>
          <w:marBottom w:val="0"/>
          <w:divBdr>
            <w:top w:val="none" w:sz="0" w:space="0" w:color="auto"/>
            <w:left w:val="none" w:sz="0" w:space="0" w:color="auto"/>
            <w:bottom w:val="none" w:sz="0" w:space="0" w:color="auto"/>
            <w:right w:val="none" w:sz="0" w:space="0" w:color="auto"/>
          </w:divBdr>
        </w:div>
      </w:divsChild>
    </w:div>
    <w:div w:id="58673036">
      <w:bodyDiv w:val="1"/>
      <w:marLeft w:val="0"/>
      <w:marRight w:val="0"/>
      <w:marTop w:val="0"/>
      <w:marBottom w:val="0"/>
      <w:divBdr>
        <w:top w:val="none" w:sz="0" w:space="0" w:color="auto"/>
        <w:left w:val="none" w:sz="0" w:space="0" w:color="auto"/>
        <w:bottom w:val="none" w:sz="0" w:space="0" w:color="auto"/>
        <w:right w:val="none" w:sz="0" w:space="0" w:color="auto"/>
      </w:divBdr>
    </w:div>
    <w:div w:id="69549080">
      <w:bodyDiv w:val="1"/>
      <w:marLeft w:val="0"/>
      <w:marRight w:val="0"/>
      <w:marTop w:val="0"/>
      <w:marBottom w:val="0"/>
      <w:divBdr>
        <w:top w:val="none" w:sz="0" w:space="0" w:color="auto"/>
        <w:left w:val="none" w:sz="0" w:space="0" w:color="auto"/>
        <w:bottom w:val="none" w:sz="0" w:space="0" w:color="auto"/>
        <w:right w:val="none" w:sz="0" w:space="0" w:color="auto"/>
      </w:divBdr>
    </w:div>
    <w:div w:id="80104351">
      <w:bodyDiv w:val="1"/>
      <w:marLeft w:val="0"/>
      <w:marRight w:val="0"/>
      <w:marTop w:val="0"/>
      <w:marBottom w:val="0"/>
      <w:divBdr>
        <w:top w:val="none" w:sz="0" w:space="0" w:color="auto"/>
        <w:left w:val="none" w:sz="0" w:space="0" w:color="auto"/>
        <w:bottom w:val="none" w:sz="0" w:space="0" w:color="auto"/>
        <w:right w:val="none" w:sz="0" w:space="0" w:color="auto"/>
      </w:divBdr>
      <w:divsChild>
        <w:div w:id="1921980064">
          <w:marLeft w:val="288"/>
          <w:marRight w:val="0"/>
          <w:marTop w:val="0"/>
          <w:marBottom w:val="0"/>
          <w:divBdr>
            <w:top w:val="none" w:sz="0" w:space="0" w:color="auto"/>
            <w:left w:val="none" w:sz="0" w:space="0" w:color="auto"/>
            <w:bottom w:val="none" w:sz="0" w:space="0" w:color="auto"/>
            <w:right w:val="none" w:sz="0" w:space="0" w:color="auto"/>
          </w:divBdr>
        </w:div>
      </w:divsChild>
    </w:div>
    <w:div w:id="154149591">
      <w:bodyDiv w:val="1"/>
      <w:marLeft w:val="0"/>
      <w:marRight w:val="0"/>
      <w:marTop w:val="0"/>
      <w:marBottom w:val="0"/>
      <w:divBdr>
        <w:top w:val="none" w:sz="0" w:space="0" w:color="auto"/>
        <w:left w:val="none" w:sz="0" w:space="0" w:color="auto"/>
        <w:bottom w:val="none" w:sz="0" w:space="0" w:color="auto"/>
        <w:right w:val="none" w:sz="0" w:space="0" w:color="auto"/>
      </w:divBdr>
    </w:div>
    <w:div w:id="172841900">
      <w:bodyDiv w:val="1"/>
      <w:marLeft w:val="0"/>
      <w:marRight w:val="0"/>
      <w:marTop w:val="0"/>
      <w:marBottom w:val="0"/>
      <w:divBdr>
        <w:top w:val="none" w:sz="0" w:space="0" w:color="auto"/>
        <w:left w:val="none" w:sz="0" w:space="0" w:color="auto"/>
        <w:bottom w:val="none" w:sz="0" w:space="0" w:color="auto"/>
        <w:right w:val="none" w:sz="0" w:space="0" w:color="auto"/>
      </w:divBdr>
    </w:div>
    <w:div w:id="174805137">
      <w:bodyDiv w:val="1"/>
      <w:marLeft w:val="0"/>
      <w:marRight w:val="0"/>
      <w:marTop w:val="0"/>
      <w:marBottom w:val="0"/>
      <w:divBdr>
        <w:top w:val="none" w:sz="0" w:space="0" w:color="auto"/>
        <w:left w:val="none" w:sz="0" w:space="0" w:color="auto"/>
        <w:bottom w:val="none" w:sz="0" w:space="0" w:color="auto"/>
        <w:right w:val="none" w:sz="0" w:space="0" w:color="auto"/>
      </w:divBdr>
      <w:divsChild>
        <w:div w:id="1628705717">
          <w:marLeft w:val="418"/>
          <w:marRight w:val="0"/>
          <w:marTop w:val="0"/>
          <w:marBottom w:val="0"/>
          <w:divBdr>
            <w:top w:val="none" w:sz="0" w:space="0" w:color="auto"/>
            <w:left w:val="none" w:sz="0" w:space="0" w:color="auto"/>
            <w:bottom w:val="none" w:sz="0" w:space="0" w:color="auto"/>
            <w:right w:val="none" w:sz="0" w:space="0" w:color="auto"/>
          </w:divBdr>
        </w:div>
      </w:divsChild>
    </w:div>
    <w:div w:id="235433096">
      <w:bodyDiv w:val="1"/>
      <w:marLeft w:val="0"/>
      <w:marRight w:val="0"/>
      <w:marTop w:val="0"/>
      <w:marBottom w:val="0"/>
      <w:divBdr>
        <w:top w:val="none" w:sz="0" w:space="0" w:color="auto"/>
        <w:left w:val="none" w:sz="0" w:space="0" w:color="auto"/>
        <w:bottom w:val="none" w:sz="0" w:space="0" w:color="auto"/>
        <w:right w:val="none" w:sz="0" w:space="0" w:color="auto"/>
      </w:divBdr>
    </w:div>
    <w:div w:id="273752797">
      <w:bodyDiv w:val="1"/>
      <w:marLeft w:val="0"/>
      <w:marRight w:val="0"/>
      <w:marTop w:val="0"/>
      <w:marBottom w:val="0"/>
      <w:divBdr>
        <w:top w:val="none" w:sz="0" w:space="0" w:color="auto"/>
        <w:left w:val="none" w:sz="0" w:space="0" w:color="auto"/>
        <w:bottom w:val="none" w:sz="0" w:space="0" w:color="auto"/>
        <w:right w:val="none" w:sz="0" w:space="0" w:color="auto"/>
      </w:divBdr>
      <w:divsChild>
        <w:div w:id="1892038380">
          <w:marLeft w:val="418"/>
          <w:marRight w:val="0"/>
          <w:marTop w:val="0"/>
          <w:marBottom w:val="0"/>
          <w:divBdr>
            <w:top w:val="none" w:sz="0" w:space="0" w:color="auto"/>
            <w:left w:val="none" w:sz="0" w:space="0" w:color="auto"/>
            <w:bottom w:val="none" w:sz="0" w:space="0" w:color="auto"/>
            <w:right w:val="none" w:sz="0" w:space="0" w:color="auto"/>
          </w:divBdr>
        </w:div>
        <w:div w:id="1899853946">
          <w:marLeft w:val="418"/>
          <w:marRight w:val="0"/>
          <w:marTop w:val="0"/>
          <w:marBottom w:val="0"/>
          <w:divBdr>
            <w:top w:val="none" w:sz="0" w:space="0" w:color="auto"/>
            <w:left w:val="none" w:sz="0" w:space="0" w:color="auto"/>
            <w:bottom w:val="none" w:sz="0" w:space="0" w:color="auto"/>
            <w:right w:val="none" w:sz="0" w:space="0" w:color="auto"/>
          </w:divBdr>
        </w:div>
      </w:divsChild>
    </w:div>
    <w:div w:id="293021021">
      <w:bodyDiv w:val="1"/>
      <w:marLeft w:val="0"/>
      <w:marRight w:val="0"/>
      <w:marTop w:val="0"/>
      <w:marBottom w:val="0"/>
      <w:divBdr>
        <w:top w:val="none" w:sz="0" w:space="0" w:color="auto"/>
        <w:left w:val="none" w:sz="0" w:space="0" w:color="auto"/>
        <w:bottom w:val="none" w:sz="0" w:space="0" w:color="auto"/>
        <w:right w:val="none" w:sz="0" w:space="0" w:color="auto"/>
      </w:divBdr>
      <w:divsChild>
        <w:div w:id="543835665">
          <w:marLeft w:val="562"/>
          <w:marRight w:val="0"/>
          <w:marTop w:val="0"/>
          <w:marBottom w:val="0"/>
          <w:divBdr>
            <w:top w:val="none" w:sz="0" w:space="0" w:color="auto"/>
            <w:left w:val="none" w:sz="0" w:space="0" w:color="auto"/>
            <w:bottom w:val="none" w:sz="0" w:space="0" w:color="auto"/>
            <w:right w:val="none" w:sz="0" w:space="0" w:color="auto"/>
          </w:divBdr>
        </w:div>
      </w:divsChild>
    </w:div>
    <w:div w:id="304310850">
      <w:bodyDiv w:val="1"/>
      <w:marLeft w:val="0"/>
      <w:marRight w:val="0"/>
      <w:marTop w:val="0"/>
      <w:marBottom w:val="0"/>
      <w:divBdr>
        <w:top w:val="none" w:sz="0" w:space="0" w:color="auto"/>
        <w:left w:val="none" w:sz="0" w:space="0" w:color="auto"/>
        <w:bottom w:val="none" w:sz="0" w:space="0" w:color="auto"/>
        <w:right w:val="none" w:sz="0" w:space="0" w:color="auto"/>
      </w:divBdr>
      <w:divsChild>
        <w:div w:id="590242552">
          <w:marLeft w:val="418"/>
          <w:marRight w:val="0"/>
          <w:marTop w:val="0"/>
          <w:marBottom w:val="0"/>
          <w:divBdr>
            <w:top w:val="none" w:sz="0" w:space="0" w:color="auto"/>
            <w:left w:val="none" w:sz="0" w:space="0" w:color="auto"/>
            <w:bottom w:val="none" w:sz="0" w:space="0" w:color="auto"/>
            <w:right w:val="none" w:sz="0" w:space="0" w:color="auto"/>
          </w:divBdr>
        </w:div>
        <w:div w:id="1614939991">
          <w:marLeft w:val="418"/>
          <w:marRight w:val="0"/>
          <w:marTop w:val="0"/>
          <w:marBottom w:val="0"/>
          <w:divBdr>
            <w:top w:val="none" w:sz="0" w:space="0" w:color="auto"/>
            <w:left w:val="none" w:sz="0" w:space="0" w:color="auto"/>
            <w:bottom w:val="none" w:sz="0" w:space="0" w:color="auto"/>
            <w:right w:val="none" w:sz="0" w:space="0" w:color="auto"/>
          </w:divBdr>
        </w:div>
      </w:divsChild>
    </w:div>
    <w:div w:id="319433394">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sChild>
        <w:div w:id="37441152">
          <w:marLeft w:val="446"/>
          <w:marRight w:val="0"/>
          <w:marTop w:val="216"/>
          <w:marBottom w:val="0"/>
          <w:divBdr>
            <w:top w:val="none" w:sz="0" w:space="0" w:color="auto"/>
            <w:left w:val="none" w:sz="0" w:space="0" w:color="auto"/>
            <w:bottom w:val="none" w:sz="0" w:space="0" w:color="auto"/>
            <w:right w:val="none" w:sz="0" w:space="0" w:color="auto"/>
          </w:divBdr>
        </w:div>
        <w:div w:id="965890113">
          <w:marLeft w:val="446"/>
          <w:marRight w:val="0"/>
          <w:marTop w:val="216"/>
          <w:marBottom w:val="0"/>
          <w:divBdr>
            <w:top w:val="none" w:sz="0" w:space="0" w:color="auto"/>
            <w:left w:val="none" w:sz="0" w:space="0" w:color="auto"/>
            <w:bottom w:val="none" w:sz="0" w:space="0" w:color="auto"/>
            <w:right w:val="none" w:sz="0" w:space="0" w:color="auto"/>
          </w:divBdr>
        </w:div>
        <w:div w:id="609052973">
          <w:marLeft w:val="446"/>
          <w:marRight w:val="0"/>
          <w:marTop w:val="216"/>
          <w:marBottom w:val="0"/>
          <w:divBdr>
            <w:top w:val="none" w:sz="0" w:space="0" w:color="auto"/>
            <w:left w:val="none" w:sz="0" w:space="0" w:color="auto"/>
            <w:bottom w:val="none" w:sz="0" w:space="0" w:color="auto"/>
            <w:right w:val="none" w:sz="0" w:space="0" w:color="auto"/>
          </w:divBdr>
        </w:div>
      </w:divsChild>
    </w:div>
    <w:div w:id="437457137">
      <w:bodyDiv w:val="1"/>
      <w:marLeft w:val="0"/>
      <w:marRight w:val="0"/>
      <w:marTop w:val="0"/>
      <w:marBottom w:val="0"/>
      <w:divBdr>
        <w:top w:val="none" w:sz="0" w:space="0" w:color="auto"/>
        <w:left w:val="none" w:sz="0" w:space="0" w:color="auto"/>
        <w:bottom w:val="none" w:sz="0" w:space="0" w:color="auto"/>
        <w:right w:val="none" w:sz="0" w:space="0" w:color="auto"/>
      </w:divBdr>
    </w:div>
    <w:div w:id="498734036">
      <w:bodyDiv w:val="1"/>
      <w:marLeft w:val="0"/>
      <w:marRight w:val="0"/>
      <w:marTop w:val="0"/>
      <w:marBottom w:val="0"/>
      <w:divBdr>
        <w:top w:val="none" w:sz="0" w:space="0" w:color="auto"/>
        <w:left w:val="none" w:sz="0" w:space="0" w:color="auto"/>
        <w:bottom w:val="none" w:sz="0" w:space="0" w:color="auto"/>
        <w:right w:val="none" w:sz="0" w:space="0" w:color="auto"/>
      </w:divBdr>
    </w:div>
    <w:div w:id="517545919">
      <w:bodyDiv w:val="1"/>
      <w:marLeft w:val="0"/>
      <w:marRight w:val="0"/>
      <w:marTop w:val="0"/>
      <w:marBottom w:val="0"/>
      <w:divBdr>
        <w:top w:val="none" w:sz="0" w:space="0" w:color="auto"/>
        <w:left w:val="none" w:sz="0" w:space="0" w:color="auto"/>
        <w:bottom w:val="none" w:sz="0" w:space="0" w:color="auto"/>
        <w:right w:val="none" w:sz="0" w:space="0" w:color="auto"/>
      </w:divBdr>
      <w:divsChild>
        <w:div w:id="1993557717">
          <w:marLeft w:val="547"/>
          <w:marRight w:val="0"/>
          <w:marTop w:val="0"/>
          <w:marBottom w:val="0"/>
          <w:divBdr>
            <w:top w:val="none" w:sz="0" w:space="0" w:color="auto"/>
            <w:left w:val="none" w:sz="0" w:space="0" w:color="auto"/>
            <w:bottom w:val="none" w:sz="0" w:space="0" w:color="auto"/>
            <w:right w:val="none" w:sz="0" w:space="0" w:color="auto"/>
          </w:divBdr>
        </w:div>
        <w:div w:id="448402471">
          <w:marLeft w:val="547"/>
          <w:marRight w:val="0"/>
          <w:marTop w:val="0"/>
          <w:marBottom w:val="0"/>
          <w:divBdr>
            <w:top w:val="none" w:sz="0" w:space="0" w:color="auto"/>
            <w:left w:val="none" w:sz="0" w:space="0" w:color="auto"/>
            <w:bottom w:val="none" w:sz="0" w:space="0" w:color="auto"/>
            <w:right w:val="none" w:sz="0" w:space="0" w:color="auto"/>
          </w:divBdr>
        </w:div>
        <w:div w:id="1622178472">
          <w:marLeft w:val="547"/>
          <w:marRight w:val="0"/>
          <w:marTop w:val="0"/>
          <w:marBottom w:val="0"/>
          <w:divBdr>
            <w:top w:val="none" w:sz="0" w:space="0" w:color="auto"/>
            <w:left w:val="none" w:sz="0" w:space="0" w:color="auto"/>
            <w:bottom w:val="none" w:sz="0" w:space="0" w:color="auto"/>
            <w:right w:val="none" w:sz="0" w:space="0" w:color="auto"/>
          </w:divBdr>
        </w:div>
      </w:divsChild>
    </w:div>
    <w:div w:id="594291453">
      <w:bodyDiv w:val="1"/>
      <w:marLeft w:val="0"/>
      <w:marRight w:val="0"/>
      <w:marTop w:val="0"/>
      <w:marBottom w:val="0"/>
      <w:divBdr>
        <w:top w:val="none" w:sz="0" w:space="0" w:color="auto"/>
        <w:left w:val="none" w:sz="0" w:space="0" w:color="auto"/>
        <w:bottom w:val="none" w:sz="0" w:space="0" w:color="auto"/>
        <w:right w:val="none" w:sz="0" w:space="0" w:color="auto"/>
      </w:divBdr>
    </w:div>
    <w:div w:id="611862287">
      <w:bodyDiv w:val="1"/>
      <w:marLeft w:val="0"/>
      <w:marRight w:val="0"/>
      <w:marTop w:val="0"/>
      <w:marBottom w:val="0"/>
      <w:divBdr>
        <w:top w:val="none" w:sz="0" w:space="0" w:color="auto"/>
        <w:left w:val="none" w:sz="0" w:space="0" w:color="auto"/>
        <w:bottom w:val="none" w:sz="0" w:space="0" w:color="auto"/>
        <w:right w:val="none" w:sz="0" w:space="0" w:color="auto"/>
      </w:divBdr>
      <w:divsChild>
        <w:div w:id="253709658">
          <w:marLeft w:val="418"/>
          <w:marRight w:val="0"/>
          <w:marTop w:val="0"/>
          <w:marBottom w:val="0"/>
          <w:divBdr>
            <w:top w:val="none" w:sz="0" w:space="0" w:color="auto"/>
            <w:left w:val="none" w:sz="0" w:space="0" w:color="auto"/>
            <w:bottom w:val="none" w:sz="0" w:space="0" w:color="auto"/>
            <w:right w:val="none" w:sz="0" w:space="0" w:color="auto"/>
          </w:divBdr>
        </w:div>
      </w:divsChild>
    </w:div>
    <w:div w:id="674189611">
      <w:bodyDiv w:val="1"/>
      <w:marLeft w:val="0"/>
      <w:marRight w:val="0"/>
      <w:marTop w:val="0"/>
      <w:marBottom w:val="0"/>
      <w:divBdr>
        <w:top w:val="none" w:sz="0" w:space="0" w:color="auto"/>
        <w:left w:val="none" w:sz="0" w:space="0" w:color="auto"/>
        <w:bottom w:val="none" w:sz="0" w:space="0" w:color="auto"/>
        <w:right w:val="none" w:sz="0" w:space="0" w:color="auto"/>
      </w:divBdr>
      <w:divsChild>
        <w:div w:id="1249536635">
          <w:marLeft w:val="418"/>
          <w:marRight w:val="0"/>
          <w:marTop w:val="0"/>
          <w:marBottom w:val="0"/>
          <w:divBdr>
            <w:top w:val="none" w:sz="0" w:space="0" w:color="auto"/>
            <w:left w:val="none" w:sz="0" w:space="0" w:color="auto"/>
            <w:bottom w:val="none" w:sz="0" w:space="0" w:color="auto"/>
            <w:right w:val="none" w:sz="0" w:space="0" w:color="auto"/>
          </w:divBdr>
        </w:div>
        <w:div w:id="753941169">
          <w:marLeft w:val="418"/>
          <w:marRight w:val="0"/>
          <w:marTop w:val="0"/>
          <w:marBottom w:val="0"/>
          <w:divBdr>
            <w:top w:val="none" w:sz="0" w:space="0" w:color="auto"/>
            <w:left w:val="none" w:sz="0" w:space="0" w:color="auto"/>
            <w:bottom w:val="none" w:sz="0" w:space="0" w:color="auto"/>
            <w:right w:val="none" w:sz="0" w:space="0" w:color="auto"/>
          </w:divBdr>
        </w:div>
      </w:divsChild>
    </w:div>
    <w:div w:id="702285163">
      <w:bodyDiv w:val="1"/>
      <w:marLeft w:val="0"/>
      <w:marRight w:val="0"/>
      <w:marTop w:val="0"/>
      <w:marBottom w:val="0"/>
      <w:divBdr>
        <w:top w:val="none" w:sz="0" w:space="0" w:color="auto"/>
        <w:left w:val="none" w:sz="0" w:space="0" w:color="auto"/>
        <w:bottom w:val="none" w:sz="0" w:space="0" w:color="auto"/>
        <w:right w:val="none" w:sz="0" w:space="0" w:color="auto"/>
      </w:divBdr>
      <w:divsChild>
        <w:div w:id="834733064">
          <w:marLeft w:val="288"/>
          <w:marRight w:val="0"/>
          <w:marTop w:val="0"/>
          <w:marBottom w:val="0"/>
          <w:divBdr>
            <w:top w:val="none" w:sz="0" w:space="0" w:color="auto"/>
            <w:left w:val="none" w:sz="0" w:space="0" w:color="auto"/>
            <w:bottom w:val="none" w:sz="0" w:space="0" w:color="auto"/>
            <w:right w:val="none" w:sz="0" w:space="0" w:color="auto"/>
          </w:divBdr>
        </w:div>
      </w:divsChild>
    </w:div>
    <w:div w:id="709693298">
      <w:bodyDiv w:val="1"/>
      <w:marLeft w:val="0"/>
      <w:marRight w:val="0"/>
      <w:marTop w:val="0"/>
      <w:marBottom w:val="0"/>
      <w:divBdr>
        <w:top w:val="none" w:sz="0" w:space="0" w:color="auto"/>
        <w:left w:val="none" w:sz="0" w:space="0" w:color="auto"/>
        <w:bottom w:val="none" w:sz="0" w:space="0" w:color="auto"/>
        <w:right w:val="none" w:sz="0" w:space="0" w:color="auto"/>
      </w:divBdr>
    </w:div>
    <w:div w:id="714239862">
      <w:bodyDiv w:val="1"/>
      <w:marLeft w:val="0"/>
      <w:marRight w:val="0"/>
      <w:marTop w:val="0"/>
      <w:marBottom w:val="0"/>
      <w:divBdr>
        <w:top w:val="none" w:sz="0" w:space="0" w:color="auto"/>
        <w:left w:val="none" w:sz="0" w:space="0" w:color="auto"/>
        <w:bottom w:val="none" w:sz="0" w:space="0" w:color="auto"/>
        <w:right w:val="none" w:sz="0" w:space="0" w:color="auto"/>
      </w:divBdr>
      <w:divsChild>
        <w:div w:id="345333552">
          <w:marLeft w:val="418"/>
          <w:marRight w:val="0"/>
          <w:marTop w:val="0"/>
          <w:marBottom w:val="0"/>
          <w:divBdr>
            <w:top w:val="none" w:sz="0" w:space="0" w:color="auto"/>
            <w:left w:val="none" w:sz="0" w:space="0" w:color="auto"/>
            <w:bottom w:val="none" w:sz="0" w:space="0" w:color="auto"/>
            <w:right w:val="none" w:sz="0" w:space="0" w:color="auto"/>
          </w:divBdr>
        </w:div>
        <w:div w:id="739866133">
          <w:marLeft w:val="418"/>
          <w:marRight w:val="0"/>
          <w:marTop w:val="0"/>
          <w:marBottom w:val="0"/>
          <w:divBdr>
            <w:top w:val="none" w:sz="0" w:space="0" w:color="auto"/>
            <w:left w:val="none" w:sz="0" w:space="0" w:color="auto"/>
            <w:bottom w:val="none" w:sz="0" w:space="0" w:color="auto"/>
            <w:right w:val="none" w:sz="0" w:space="0" w:color="auto"/>
          </w:divBdr>
        </w:div>
      </w:divsChild>
    </w:div>
    <w:div w:id="750273106">
      <w:bodyDiv w:val="1"/>
      <w:marLeft w:val="0"/>
      <w:marRight w:val="0"/>
      <w:marTop w:val="0"/>
      <w:marBottom w:val="0"/>
      <w:divBdr>
        <w:top w:val="none" w:sz="0" w:space="0" w:color="auto"/>
        <w:left w:val="none" w:sz="0" w:space="0" w:color="auto"/>
        <w:bottom w:val="none" w:sz="0" w:space="0" w:color="auto"/>
        <w:right w:val="none" w:sz="0" w:space="0" w:color="auto"/>
      </w:divBdr>
      <w:divsChild>
        <w:div w:id="1395078389">
          <w:marLeft w:val="418"/>
          <w:marRight w:val="0"/>
          <w:marTop w:val="0"/>
          <w:marBottom w:val="0"/>
          <w:divBdr>
            <w:top w:val="none" w:sz="0" w:space="0" w:color="auto"/>
            <w:left w:val="none" w:sz="0" w:space="0" w:color="auto"/>
            <w:bottom w:val="none" w:sz="0" w:space="0" w:color="auto"/>
            <w:right w:val="none" w:sz="0" w:space="0" w:color="auto"/>
          </w:divBdr>
        </w:div>
        <w:div w:id="1824273750">
          <w:marLeft w:val="418"/>
          <w:marRight w:val="0"/>
          <w:marTop w:val="0"/>
          <w:marBottom w:val="0"/>
          <w:divBdr>
            <w:top w:val="none" w:sz="0" w:space="0" w:color="auto"/>
            <w:left w:val="none" w:sz="0" w:space="0" w:color="auto"/>
            <w:bottom w:val="none" w:sz="0" w:space="0" w:color="auto"/>
            <w:right w:val="none" w:sz="0" w:space="0" w:color="auto"/>
          </w:divBdr>
        </w:div>
      </w:divsChild>
    </w:div>
    <w:div w:id="750782758">
      <w:bodyDiv w:val="1"/>
      <w:marLeft w:val="0"/>
      <w:marRight w:val="0"/>
      <w:marTop w:val="0"/>
      <w:marBottom w:val="0"/>
      <w:divBdr>
        <w:top w:val="none" w:sz="0" w:space="0" w:color="auto"/>
        <w:left w:val="none" w:sz="0" w:space="0" w:color="auto"/>
        <w:bottom w:val="none" w:sz="0" w:space="0" w:color="auto"/>
        <w:right w:val="none" w:sz="0" w:space="0" w:color="auto"/>
      </w:divBdr>
    </w:div>
    <w:div w:id="754739275">
      <w:bodyDiv w:val="1"/>
      <w:marLeft w:val="0"/>
      <w:marRight w:val="0"/>
      <w:marTop w:val="0"/>
      <w:marBottom w:val="0"/>
      <w:divBdr>
        <w:top w:val="none" w:sz="0" w:space="0" w:color="auto"/>
        <w:left w:val="none" w:sz="0" w:space="0" w:color="auto"/>
        <w:bottom w:val="none" w:sz="0" w:space="0" w:color="auto"/>
        <w:right w:val="none" w:sz="0" w:space="0" w:color="auto"/>
      </w:divBdr>
    </w:div>
    <w:div w:id="817188659">
      <w:bodyDiv w:val="1"/>
      <w:marLeft w:val="0"/>
      <w:marRight w:val="0"/>
      <w:marTop w:val="0"/>
      <w:marBottom w:val="0"/>
      <w:divBdr>
        <w:top w:val="none" w:sz="0" w:space="0" w:color="auto"/>
        <w:left w:val="none" w:sz="0" w:space="0" w:color="auto"/>
        <w:bottom w:val="none" w:sz="0" w:space="0" w:color="auto"/>
        <w:right w:val="none" w:sz="0" w:space="0" w:color="auto"/>
      </w:divBdr>
    </w:div>
    <w:div w:id="904606091">
      <w:bodyDiv w:val="1"/>
      <w:marLeft w:val="0"/>
      <w:marRight w:val="0"/>
      <w:marTop w:val="0"/>
      <w:marBottom w:val="0"/>
      <w:divBdr>
        <w:top w:val="none" w:sz="0" w:space="0" w:color="auto"/>
        <w:left w:val="none" w:sz="0" w:space="0" w:color="auto"/>
        <w:bottom w:val="none" w:sz="0" w:space="0" w:color="auto"/>
        <w:right w:val="none" w:sz="0" w:space="0" w:color="auto"/>
      </w:divBdr>
    </w:div>
    <w:div w:id="952513846">
      <w:bodyDiv w:val="1"/>
      <w:marLeft w:val="0"/>
      <w:marRight w:val="0"/>
      <w:marTop w:val="0"/>
      <w:marBottom w:val="0"/>
      <w:divBdr>
        <w:top w:val="none" w:sz="0" w:space="0" w:color="auto"/>
        <w:left w:val="none" w:sz="0" w:space="0" w:color="auto"/>
        <w:bottom w:val="none" w:sz="0" w:space="0" w:color="auto"/>
        <w:right w:val="none" w:sz="0" w:space="0" w:color="auto"/>
      </w:divBdr>
    </w:div>
    <w:div w:id="953707192">
      <w:bodyDiv w:val="1"/>
      <w:marLeft w:val="0"/>
      <w:marRight w:val="0"/>
      <w:marTop w:val="0"/>
      <w:marBottom w:val="0"/>
      <w:divBdr>
        <w:top w:val="none" w:sz="0" w:space="0" w:color="auto"/>
        <w:left w:val="none" w:sz="0" w:space="0" w:color="auto"/>
        <w:bottom w:val="none" w:sz="0" w:space="0" w:color="auto"/>
        <w:right w:val="none" w:sz="0" w:space="0" w:color="auto"/>
      </w:divBdr>
      <w:divsChild>
        <w:div w:id="811681638">
          <w:marLeft w:val="418"/>
          <w:marRight w:val="0"/>
          <w:marTop w:val="0"/>
          <w:marBottom w:val="0"/>
          <w:divBdr>
            <w:top w:val="none" w:sz="0" w:space="0" w:color="auto"/>
            <w:left w:val="none" w:sz="0" w:space="0" w:color="auto"/>
            <w:bottom w:val="none" w:sz="0" w:space="0" w:color="auto"/>
            <w:right w:val="none" w:sz="0" w:space="0" w:color="auto"/>
          </w:divBdr>
        </w:div>
        <w:div w:id="2119448114">
          <w:marLeft w:val="418"/>
          <w:marRight w:val="0"/>
          <w:marTop w:val="0"/>
          <w:marBottom w:val="0"/>
          <w:divBdr>
            <w:top w:val="none" w:sz="0" w:space="0" w:color="auto"/>
            <w:left w:val="none" w:sz="0" w:space="0" w:color="auto"/>
            <w:bottom w:val="none" w:sz="0" w:space="0" w:color="auto"/>
            <w:right w:val="none" w:sz="0" w:space="0" w:color="auto"/>
          </w:divBdr>
        </w:div>
      </w:divsChild>
    </w:div>
    <w:div w:id="984237346">
      <w:bodyDiv w:val="1"/>
      <w:marLeft w:val="0"/>
      <w:marRight w:val="0"/>
      <w:marTop w:val="0"/>
      <w:marBottom w:val="0"/>
      <w:divBdr>
        <w:top w:val="none" w:sz="0" w:space="0" w:color="auto"/>
        <w:left w:val="none" w:sz="0" w:space="0" w:color="auto"/>
        <w:bottom w:val="none" w:sz="0" w:space="0" w:color="auto"/>
        <w:right w:val="none" w:sz="0" w:space="0" w:color="auto"/>
      </w:divBdr>
    </w:div>
    <w:div w:id="1025399786">
      <w:bodyDiv w:val="1"/>
      <w:marLeft w:val="0"/>
      <w:marRight w:val="0"/>
      <w:marTop w:val="0"/>
      <w:marBottom w:val="0"/>
      <w:divBdr>
        <w:top w:val="none" w:sz="0" w:space="0" w:color="auto"/>
        <w:left w:val="none" w:sz="0" w:space="0" w:color="auto"/>
        <w:bottom w:val="none" w:sz="0" w:space="0" w:color="auto"/>
        <w:right w:val="none" w:sz="0" w:space="0" w:color="auto"/>
      </w:divBdr>
    </w:div>
    <w:div w:id="1064524260">
      <w:bodyDiv w:val="1"/>
      <w:marLeft w:val="0"/>
      <w:marRight w:val="0"/>
      <w:marTop w:val="0"/>
      <w:marBottom w:val="0"/>
      <w:divBdr>
        <w:top w:val="none" w:sz="0" w:space="0" w:color="auto"/>
        <w:left w:val="none" w:sz="0" w:space="0" w:color="auto"/>
        <w:bottom w:val="none" w:sz="0" w:space="0" w:color="auto"/>
        <w:right w:val="none" w:sz="0" w:space="0" w:color="auto"/>
      </w:divBdr>
      <w:divsChild>
        <w:div w:id="786779559">
          <w:marLeft w:val="446"/>
          <w:marRight w:val="0"/>
          <w:marTop w:val="216"/>
          <w:marBottom w:val="0"/>
          <w:divBdr>
            <w:top w:val="none" w:sz="0" w:space="0" w:color="auto"/>
            <w:left w:val="none" w:sz="0" w:space="0" w:color="auto"/>
            <w:bottom w:val="none" w:sz="0" w:space="0" w:color="auto"/>
            <w:right w:val="none" w:sz="0" w:space="0" w:color="auto"/>
          </w:divBdr>
        </w:div>
        <w:div w:id="544491681">
          <w:marLeft w:val="446"/>
          <w:marRight w:val="0"/>
          <w:marTop w:val="216"/>
          <w:marBottom w:val="0"/>
          <w:divBdr>
            <w:top w:val="none" w:sz="0" w:space="0" w:color="auto"/>
            <w:left w:val="none" w:sz="0" w:space="0" w:color="auto"/>
            <w:bottom w:val="none" w:sz="0" w:space="0" w:color="auto"/>
            <w:right w:val="none" w:sz="0" w:space="0" w:color="auto"/>
          </w:divBdr>
        </w:div>
        <w:div w:id="320433204">
          <w:marLeft w:val="446"/>
          <w:marRight w:val="0"/>
          <w:marTop w:val="216"/>
          <w:marBottom w:val="0"/>
          <w:divBdr>
            <w:top w:val="none" w:sz="0" w:space="0" w:color="auto"/>
            <w:left w:val="none" w:sz="0" w:space="0" w:color="auto"/>
            <w:bottom w:val="none" w:sz="0" w:space="0" w:color="auto"/>
            <w:right w:val="none" w:sz="0" w:space="0" w:color="auto"/>
          </w:divBdr>
        </w:div>
      </w:divsChild>
    </w:div>
    <w:div w:id="1108818272">
      <w:bodyDiv w:val="1"/>
      <w:marLeft w:val="0"/>
      <w:marRight w:val="0"/>
      <w:marTop w:val="0"/>
      <w:marBottom w:val="0"/>
      <w:divBdr>
        <w:top w:val="none" w:sz="0" w:space="0" w:color="auto"/>
        <w:left w:val="none" w:sz="0" w:space="0" w:color="auto"/>
        <w:bottom w:val="none" w:sz="0" w:space="0" w:color="auto"/>
        <w:right w:val="none" w:sz="0" w:space="0" w:color="auto"/>
      </w:divBdr>
      <w:divsChild>
        <w:div w:id="1186211299">
          <w:marLeft w:val="274"/>
          <w:marRight w:val="0"/>
          <w:marTop w:val="0"/>
          <w:marBottom w:val="0"/>
          <w:divBdr>
            <w:top w:val="none" w:sz="0" w:space="0" w:color="auto"/>
            <w:left w:val="none" w:sz="0" w:space="0" w:color="auto"/>
            <w:bottom w:val="none" w:sz="0" w:space="0" w:color="auto"/>
            <w:right w:val="none" w:sz="0" w:space="0" w:color="auto"/>
          </w:divBdr>
        </w:div>
        <w:div w:id="1191070050">
          <w:marLeft w:val="274"/>
          <w:marRight w:val="0"/>
          <w:marTop w:val="0"/>
          <w:marBottom w:val="0"/>
          <w:divBdr>
            <w:top w:val="none" w:sz="0" w:space="0" w:color="auto"/>
            <w:left w:val="none" w:sz="0" w:space="0" w:color="auto"/>
            <w:bottom w:val="none" w:sz="0" w:space="0" w:color="auto"/>
            <w:right w:val="none" w:sz="0" w:space="0" w:color="auto"/>
          </w:divBdr>
        </w:div>
      </w:divsChild>
    </w:div>
    <w:div w:id="1125469041">
      <w:bodyDiv w:val="1"/>
      <w:marLeft w:val="0"/>
      <w:marRight w:val="0"/>
      <w:marTop w:val="0"/>
      <w:marBottom w:val="0"/>
      <w:divBdr>
        <w:top w:val="none" w:sz="0" w:space="0" w:color="auto"/>
        <w:left w:val="none" w:sz="0" w:space="0" w:color="auto"/>
        <w:bottom w:val="none" w:sz="0" w:space="0" w:color="auto"/>
        <w:right w:val="none" w:sz="0" w:space="0" w:color="auto"/>
      </w:divBdr>
      <w:divsChild>
        <w:div w:id="838354371">
          <w:marLeft w:val="418"/>
          <w:marRight w:val="0"/>
          <w:marTop w:val="0"/>
          <w:marBottom w:val="0"/>
          <w:divBdr>
            <w:top w:val="none" w:sz="0" w:space="0" w:color="auto"/>
            <w:left w:val="none" w:sz="0" w:space="0" w:color="auto"/>
            <w:bottom w:val="none" w:sz="0" w:space="0" w:color="auto"/>
            <w:right w:val="none" w:sz="0" w:space="0" w:color="auto"/>
          </w:divBdr>
        </w:div>
        <w:div w:id="1225869382">
          <w:marLeft w:val="418"/>
          <w:marRight w:val="0"/>
          <w:marTop w:val="0"/>
          <w:marBottom w:val="0"/>
          <w:divBdr>
            <w:top w:val="none" w:sz="0" w:space="0" w:color="auto"/>
            <w:left w:val="none" w:sz="0" w:space="0" w:color="auto"/>
            <w:bottom w:val="none" w:sz="0" w:space="0" w:color="auto"/>
            <w:right w:val="none" w:sz="0" w:space="0" w:color="auto"/>
          </w:divBdr>
        </w:div>
      </w:divsChild>
    </w:div>
    <w:div w:id="1127314064">
      <w:bodyDiv w:val="1"/>
      <w:marLeft w:val="0"/>
      <w:marRight w:val="0"/>
      <w:marTop w:val="0"/>
      <w:marBottom w:val="0"/>
      <w:divBdr>
        <w:top w:val="none" w:sz="0" w:space="0" w:color="auto"/>
        <w:left w:val="none" w:sz="0" w:space="0" w:color="auto"/>
        <w:bottom w:val="none" w:sz="0" w:space="0" w:color="auto"/>
        <w:right w:val="none" w:sz="0" w:space="0" w:color="auto"/>
      </w:divBdr>
    </w:div>
    <w:div w:id="1128354511">
      <w:bodyDiv w:val="1"/>
      <w:marLeft w:val="0"/>
      <w:marRight w:val="0"/>
      <w:marTop w:val="0"/>
      <w:marBottom w:val="0"/>
      <w:divBdr>
        <w:top w:val="none" w:sz="0" w:space="0" w:color="auto"/>
        <w:left w:val="none" w:sz="0" w:space="0" w:color="auto"/>
        <w:bottom w:val="none" w:sz="0" w:space="0" w:color="auto"/>
        <w:right w:val="none" w:sz="0" w:space="0" w:color="auto"/>
      </w:divBdr>
      <w:divsChild>
        <w:div w:id="934434847">
          <w:marLeft w:val="547"/>
          <w:marRight w:val="0"/>
          <w:marTop w:val="0"/>
          <w:marBottom w:val="0"/>
          <w:divBdr>
            <w:top w:val="none" w:sz="0" w:space="0" w:color="auto"/>
            <w:left w:val="none" w:sz="0" w:space="0" w:color="auto"/>
            <w:bottom w:val="none" w:sz="0" w:space="0" w:color="auto"/>
            <w:right w:val="none" w:sz="0" w:space="0" w:color="auto"/>
          </w:divBdr>
        </w:div>
      </w:divsChild>
    </w:div>
    <w:div w:id="1167742691">
      <w:bodyDiv w:val="1"/>
      <w:marLeft w:val="0"/>
      <w:marRight w:val="0"/>
      <w:marTop w:val="0"/>
      <w:marBottom w:val="0"/>
      <w:divBdr>
        <w:top w:val="none" w:sz="0" w:space="0" w:color="auto"/>
        <w:left w:val="none" w:sz="0" w:space="0" w:color="auto"/>
        <w:bottom w:val="none" w:sz="0" w:space="0" w:color="auto"/>
        <w:right w:val="none" w:sz="0" w:space="0" w:color="auto"/>
      </w:divBdr>
      <w:divsChild>
        <w:div w:id="1080054402">
          <w:marLeft w:val="418"/>
          <w:marRight w:val="0"/>
          <w:marTop w:val="0"/>
          <w:marBottom w:val="0"/>
          <w:divBdr>
            <w:top w:val="none" w:sz="0" w:space="0" w:color="auto"/>
            <w:left w:val="none" w:sz="0" w:space="0" w:color="auto"/>
            <w:bottom w:val="none" w:sz="0" w:space="0" w:color="auto"/>
            <w:right w:val="none" w:sz="0" w:space="0" w:color="auto"/>
          </w:divBdr>
        </w:div>
        <w:div w:id="1375886838">
          <w:marLeft w:val="418"/>
          <w:marRight w:val="0"/>
          <w:marTop w:val="0"/>
          <w:marBottom w:val="0"/>
          <w:divBdr>
            <w:top w:val="none" w:sz="0" w:space="0" w:color="auto"/>
            <w:left w:val="none" w:sz="0" w:space="0" w:color="auto"/>
            <w:bottom w:val="none" w:sz="0" w:space="0" w:color="auto"/>
            <w:right w:val="none" w:sz="0" w:space="0" w:color="auto"/>
          </w:divBdr>
        </w:div>
        <w:div w:id="485440848">
          <w:marLeft w:val="418"/>
          <w:marRight w:val="0"/>
          <w:marTop w:val="0"/>
          <w:marBottom w:val="0"/>
          <w:divBdr>
            <w:top w:val="none" w:sz="0" w:space="0" w:color="auto"/>
            <w:left w:val="none" w:sz="0" w:space="0" w:color="auto"/>
            <w:bottom w:val="none" w:sz="0" w:space="0" w:color="auto"/>
            <w:right w:val="none" w:sz="0" w:space="0" w:color="auto"/>
          </w:divBdr>
        </w:div>
      </w:divsChild>
    </w:div>
    <w:div w:id="1199515786">
      <w:bodyDiv w:val="1"/>
      <w:marLeft w:val="0"/>
      <w:marRight w:val="0"/>
      <w:marTop w:val="0"/>
      <w:marBottom w:val="0"/>
      <w:divBdr>
        <w:top w:val="none" w:sz="0" w:space="0" w:color="auto"/>
        <w:left w:val="none" w:sz="0" w:space="0" w:color="auto"/>
        <w:bottom w:val="none" w:sz="0" w:space="0" w:color="auto"/>
        <w:right w:val="none" w:sz="0" w:space="0" w:color="auto"/>
      </w:divBdr>
      <w:divsChild>
        <w:div w:id="996961920">
          <w:marLeft w:val="562"/>
          <w:marRight w:val="0"/>
          <w:marTop w:val="0"/>
          <w:marBottom w:val="0"/>
          <w:divBdr>
            <w:top w:val="none" w:sz="0" w:space="0" w:color="auto"/>
            <w:left w:val="none" w:sz="0" w:space="0" w:color="auto"/>
            <w:bottom w:val="none" w:sz="0" w:space="0" w:color="auto"/>
            <w:right w:val="none" w:sz="0" w:space="0" w:color="auto"/>
          </w:divBdr>
        </w:div>
      </w:divsChild>
    </w:div>
    <w:div w:id="1223105598">
      <w:bodyDiv w:val="1"/>
      <w:marLeft w:val="0"/>
      <w:marRight w:val="0"/>
      <w:marTop w:val="0"/>
      <w:marBottom w:val="0"/>
      <w:divBdr>
        <w:top w:val="none" w:sz="0" w:space="0" w:color="auto"/>
        <w:left w:val="none" w:sz="0" w:space="0" w:color="auto"/>
        <w:bottom w:val="none" w:sz="0" w:space="0" w:color="auto"/>
        <w:right w:val="none" w:sz="0" w:space="0" w:color="auto"/>
      </w:divBdr>
      <w:divsChild>
        <w:div w:id="12273357">
          <w:marLeft w:val="446"/>
          <w:marRight w:val="0"/>
          <w:marTop w:val="0"/>
          <w:marBottom w:val="0"/>
          <w:divBdr>
            <w:top w:val="none" w:sz="0" w:space="0" w:color="auto"/>
            <w:left w:val="none" w:sz="0" w:space="0" w:color="auto"/>
            <w:bottom w:val="none" w:sz="0" w:space="0" w:color="auto"/>
            <w:right w:val="none" w:sz="0" w:space="0" w:color="auto"/>
          </w:divBdr>
        </w:div>
      </w:divsChild>
    </w:div>
    <w:div w:id="1249314828">
      <w:bodyDiv w:val="1"/>
      <w:marLeft w:val="0"/>
      <w:marRight w:val="0"/>
      <w:marTop w:val="0"/>
      <w:marBottom w:val="0"/>
      <w:divBdr>
        <w:top w:val="none" w:sz="0" w:space="0" w:color="auto"/>
        <w:left w:val="none" w:sz="0" w:space="0" w:color="auto"/>
        <w:bottom w:val="none" w:sz="0" w:space="0" w:color="auto"/>
        <w:right w:val="none" w:sz="0" w:space="0" w:color="auto"/>
      </w:divBdr>
    </w:div>
    <w:div w:id="1254245433">
      <w:bodyDiv w:val="1"/>
      <w:marLeft w:val="0"/>
      <w:marRight w:val="0"/>
      <w:marTop w:val="0"/>
      <w:marBottom w:val="0"/>
      <w:divBdr>
        <w:top w:val="none" w:sz="0" w:space="0" w:color="auto"/>
        <w:left w:val="none" w:sz="0" w:space="0" w:color="auto"/>
        <w:bottom w:val="none" w:sz="0" w:space="0" w:color="auto"/>
        <w:right w:val="none" w:sz="0" w:space="0" w:color="auto"/>
      </w:divBdr>
      <w:divsChild>
        <w:div w:id="578639335">
          <w:marLeft w:val="418"/>
          <w:marRight w:val="0"/>
          <w:marTop w:val="0"/>
          <w:marBottom w:val="0"/>
          <w:divBdr>
            <w:top w:val="none" w:sz="0" w:space="0" w:color="auto"/>
            <w:left w:val="none" w:sz="0" w:space="0" w:color="auto"/>
            <w:bottom w:val="none" w:sz="0" w:space="0" w:color="auto"/>
            <w:right w:val="none" w:sz="0" w:space="0" w:color="auto"/>
          </w:divBdr>
        </w:div>
        <w:div w:id="1349985845">
          <w:marLeft w:val="418"/>
          <w:marRight w:val="0"/>
          <w:marTop w:val="0"/>
          <w:marBottom w:val="0"/>
          <w:divBdr>
            <w:top w:val="none" w:sz="0" w:space="0" w:color="auto"/>
            <w:left w:val="none" w:sz="0" w:space="0" w:color="auto"/>
            <w:bottom w:val="none" w:sz="0" w:space="0" w:color="auto"/>
            <w:right w:val="none" w:sz="0" w:space="0" w:color="auto"/>
          </w:divBdr>
        </w:div>
      </w:divsChild>
    </w:div>
    <w:div w:id="1259406732">
      <w:bodyDiv w:val="1"/>
      <w:marLeft w:val="0"/>
      <w:marRight w:val="0"/>
      <w:marTop w:val="0"/>
      <w:marBottom w:val="0"/>
      <w:divBdr>
        <w:top w:val="none" w:sz="0" w:space="0" w:color="auto"/>
        <w:left w:val="none" w:sz="0" w:space="0" w:color="auto"/>
        <w:bottom w:val="none" w:sz="0" w:space="0" w:color="auto"/>
        <w:right w:val="none" w:sz="0" w:space="0" w:color="auto"/>
      </w:divBdr>
      <w:divsChild>
        <w:div w:id="794494192">
          <w:marLeft w:val="418"/>
          <w:marRight w:val="0"/>
          <w:marTop w:val="0"/>
          <w:marBottom w:val="0"/>
          <w:divBdr>
            <w:top w:val="none" w:sz="0" w:space="0" w:color="auto"/>
            <w:left w:val="none" w:sz="0" w:space="0" w:color="auto"/>
            <w:bottom w:val="none" w:sz="0" w:space="0" w:color="auto"/>
            <w:right w:val="none" w:sz="0" w:space="0" w:color="auto"/>
          </w:divBdr>
        </w:div>
        <w:div w:id="1886864611">
          <w:marLeft w:val="418"/>
          <w:marRight w:val="0"/>
          <w:marTop w:val="0"/>
          <w:marBottom w:val="0"/>
          <w:divBdr>
            <w:top w:val="none" w:sz="0" w:space="0" w:color="auto"/>
            <w:left w:val="none" w:sz="0" w:space="0" w:color="auto"/>
            <w:bottom w:val="none" w:sz="0" w:space="0" w:color="auto"/>
            <w:right w:val="none" w:sz="0" w:space="0" w:color="auto"/>
          </w:divBdr>
        </w:div>
      </w:divsChild>
    </w:div>
    <w:div w:id="1340039776">
      <w:bodyDiv w:val="1"/>
      <w:marLeft w:val="0"/>
      <w:marRight w:val="0"/>
      <w:marTop w:val="0"/>
      <w:marBottom w:val="0"/>
      <w:divBdr>
        <w:top w:val="none" w:sz="0" w:space="0" w:color="auto"/>
        <w:left w:val="none" w:sz="0" w:space="0" w:color="auto"/>
        <w:bottom w:val="none" w:sz="0" w:space="0" w:color="auto"/>
        <w:right w:val="none" w:sz="0" w:space="0" w:color="auto"/>
      </w:divBdr>
      <w:divsChild>
        <w:div w:id="560679908">
          <w:marLeft w:val="446"/>
          <w:marRight w:val="0"/>
          <w:marTop w:val="0"/>
          <w:marBottom w:val="0"/>
          <w:divBdr>
            <w:top w:val="none" w:sz="0" w:space="0" w:color="auto"/>
            <w:left w:val="none" w:sz="0" w:space="0" w:color="auto"/>
            <w:bottom w:val="none" w:sz="0" w:space="0" w:color="auto"/>
            <w:right w:val="none" w:sz="0" w:space="0" w:color="auto"/>
          </w:divBdr>
        </w:div>
        <w:div w:id="1654871464">
          <w:marLeft w:val="446"/>
          <w:marRight w:val="0"/>
          <w:marTop w:val="0"/>
          <w:marBottom w:val="0"/>
          <w:divBdr>
            <w:top w:val="none" w:sz="0" w:space="0" w:color="auto"/>
            <w:left w:val="none" w:sz="0" w:space="0" w:color="auto"/>
            <w:bottom w:val="none" w:sz="0" w:space="0" w:color="auto"/>
            <w:right w:val="none" w:sz="0" w:space="0" w:color="auto"/>
          </w:divBdr>
        </w:div>
        <w:div w:id="1570339126">
          <w:marLeft w:val="446"/>
          <w:marRight w:val="0"/>
          <w:marTop w:val="0"/>
          <w:marBottom w:val="0"/>
          <w:divBdr>
            <w:top w:val="none" w:sz="0" w:space="0" w:color="auto"/>
            <w:left w:val="none" w:sz="0" w:space="0" w:color="auto"/>
            <w:bottom w:val="none" w:sz="0" w:space="0" w:color="auto"/>
            <w:right w:val="none" w:sz="0" w:space="0" w:color="auto"/>
          </w:divBdr>
        </w:div>
        <w:div w:id="475879654">
          <w:marLeft w:val="446"/>
          <w:marRight w:val="0"/>
          <w:marTop w:val="0"/>
          <w:marBottom w:val="0"/>
          <w:divBdr>
            <w:top w:val="none" w:sz="0" w:space="0" w:color="auto"/>
            <w:left w:val="none" w:sz="0" w:space="0" w:color="auto"/>
            <w:bottom w:val="none" w:sz="0" w:space="0" w:color="auto"/>
            <w:right w:val="none" w:sz="0" w:space="0" w:color="auto"/>
          </w:divBdr>
        </w:div>
        <w:div w:id="449861961">
          <w:marLeft w:val="446"/>
          <w:marRight w:val="0"/>
          <w:marTop w:val="0"/>
          <w:marBottom w:val="0"/>
          <w:divBdr>
            <w:top w:val="none" w:sz="0" w:space="0" w:color="auto"/>
            <w:left w:val="none" w:sz="0" w:space="0" w:color="auto"/>
            <w:bottom w:val="none" w:sz="0" w:space="0" w:color="auto"/>
            <w:right w:val="none" w:sz="0" w:space="0" w:color="auto"/>
          </w:divBdr>
        </w:div>
        <w:div w:id="54936092">
          <w:marLeft w:val="446"/>
          <w:marRight w:val="0"/>
          <w:marTop w:val="0"/>
          <w:marBottom w:val="0"/>
          <w:divBdr>
            <w:top w:val="none" w:sz="0" w:space="0" w:color="auto"/>
            <w:left w:val="none" w:sz="0" w:space="0" w:color="auto"/>
            <w:bottom w:val="none" w:sz="0" w:space="0" w:color="auto"/>
            <w:right w:val="none" w:sz="0" w:space="0" w:color="auto"/>
          </w:divBdr>
        </w:div>
      </w:divsChild>
    </w:div>
    <w:div w:id="1365710829">
      <w:bodyDiv w:val="1"/>
      <w:marLeft w:val="0"/>
      <w:marRight w:val="0"/>
      <w:marTop w:val="0"/>
      <w:marBottom w:val="0"/>
      <w:divBdr>
        <w:top w:val="none" w:sz="0" w:space="0" w:color="auto"/>
        <w:left w:val="none" w:sz="0" w:space="0" w:color="auto"/>
        <w:bottom w:val="none" w:sz="0" w:space="0" w:color="auto"/>
        <w:right w:val="none" w:sz="0" w:space="0" w:color="auto"/>
      </w:divBdr>
      <w:divsChild>
        <w:div w:id="423189346">
          <w:marLeft w:val="562"/>
          <w:marRight w:val="0"/>
          <w:marTop w:val="0"/>
          <w:marBottom w:val="0"/>
          <w:divBdr>
            <w:top w:val="none" w:sz="0" w:space="0" w:color="auto"/>
            <w:left w:val="none" w:sz="0" w:space="0" w:color="auto"/>
            <w:bottom w:val="none" w:sz="0" w:space="0" w:color="auto"/>
            <w:right w:val="none" w:sz="0" w:space="0" w:color="auto"/>
          </w:divBdr>
        </w:div>
      </w:divsChild>
    </w:div>
    <w:div w:id="1370449961">
      <w:bodyDiv w:val="1"/>
      <w:marLeft w:val="0"/>
      <w:marRight w:val="0"/>
      <w:marTop w:val="0"/>
      <w:marBottom w:val="0"/>
      <w:divBdr>
        <w:top w:val="none" w:sz="0" w:space="0" w:color="auto"/>
        <w:left w:val="none" w:sz="0" w:space="0" w:color="auto"/>
        <w:bottom w:val="none" w:sz="0" w:space="0" w:color="auto"/>
        <w:right w:val="none" w:sz="0" w:space="0" w:color="auto"/>
      </w:divBdr>
    </w:div>
    <w:div w:id="1417364167">
      <w:bodyDiv w:val="1"/>
      <w:marLeft w:val="0"/>
      <w:marRight w:val="0"/>
      <w:marTop w:val="0"/>
      <w:marBottom w:val="0"/>
      <w:divBdr>
        <w:top w:val="none" w:sz="0" w:space="0" w:color="auto"/>
        <w:left w:val="none" w:sz="0" w:space="0" w:color="auto"/>
        <w:bottom w:val="none" w:sz="0" w:space="0" w:color="auto"/>
        <w:right w:val="none" w:sz="0" w:space="0" w:color="auto"/>
      </w:divBdr>
      <w:divsChild>
        <w:div w:id="523635047">
          <w:marLeft w:val="446"/>
          <w:marRight w:val="0"/>
          <w:marTop w:val="216"/>
          <w:marBottom w:val="0"/>
          <w:divBdr>
            <w:top w:val="none" w:sz="0" w:space="0" w:color="auto"/>
            <w:left w:val="none" w:sz="0" w:space="0" w:color="auto"/>
            <w:bottom w:val="none" w:sz="0" w:space="0" w:color="auto"/>
            <w:right w:val="none" w:sz="0" w:space="0" w:color="auto"/>
          </w:divBdr>
        </w:div>
        <w:div w:id="1524248162">
          <w:marLeft w:val="446"/>
          <w:marRight w:val="0"/>
          <w:marTop w:val="216"/>
          <w:marBottom w:val="0"/>
          <w:divBdr>
            <w:top w:val="none" w:sz="0" w:space="0" w:color="auto"/>
            <w:left w:val="none" w:sz="0" w:space="0" w:color="auto"/>
            <w:bottom w:val="none" w:sz="0" w:space="0" w:color="auto"/>
            <w:right w:val="none" w:sz="0" w:space="0" w:color="auto"/>
          </w:divBdr>
        </w:div>
        <w:div w:id="1711222032">
          <w:marLeft w:val="446"/>
          <w:marRight w:val="0"/>
          <w:marTop w:val="216"/>
          <w:marBottom w:val="0"/>
          <w:divBdr>
            <w:top w:val="none" w:sz="0" w:space="0" w:color="auto"/>
            <w:left w:val="none" w:sz="0" w:space="0" w:color="auto"/>
            <w:bottom w:val="none" w:sz="0" w:space="0" w:color="auto"/>
            <w:right w:val="none" w:sz="0" w:space="0" w:color="auto"/>
          </w:divBdr>
        </w:div>
      </w:divsChild>
    </w:div>
    <w:div w:id="1455128246">
      <w:bodyDiv w:val="1"/>
      <w:marLeft w:val="0"/>
      <w:marRight w:val="0"/>
      <w:marTop w:val="0"/>
      <w:marBottom w:val="0"/>
      <w:divBdr>
        <w:top w:val="none" w:sz="0" w:space="0" w:color="auto"/>
        <w:left w:val="none" w:sz="0" w:space="0" w:color="auto"/>
        <w:bottom w:val="none" w:sz="0" w:space="0" w:color="auto"/>
        <w:right w:val="none" w:sz="0" w:space="0" w:color="auto"/>
      </w:divBdr>
    </w:div>
    <w:div w:id="1479760941">
      <w:bodyDiv w:val="1"/>
      <w:marLeft w:val="0"/>
      <w:marRight w:val="0"/>
      <w:marTop w:val="0"/>
      <w:marBottom w:val="0"/>
      <w:divBdr>
        <w:top w:val="none" w:sz="0" w:space="0" w:color="auto"/>
        <w:left w:val="none" w:sz="0" w:space="0" w:color="auto"/>
        <w:bottom w:val="none" w:sz="0" w:space="0" w:color="auto"/>
        <w:right w:val="none" w:sz="0" w:space="0" w:color="auto"/>
      </w:divBdr>
      <w:divsChild>
        <w:div w:id="2111855419">
          <w:marLeft w:val="418"/>
          <w:marRight w:val="0"/>
          <w:marTop w:val="0"/>
          <w:marBottom w:val="0"/>
          <w:divBdr>
            <w:top w:val="none" w:sz="0" w:space="0" w:color="auto"/>
            <w:left w:val="none" w:sz="0" w:space="0" w:color="auto"/>
            <w:bottom w:val="none" w:sz="0" w:space="0" w:color="auto"/>
            <w:right w:val="none" w:sz="0" w:space="0" w:color="auto"/>
          </w:divBdr>
        </w:div>
        <w:div w:id="1362971088">
          <w:marLeft w:val="418"/>
          <w:marRight w:val="0"/>
          <w:marTop w:val="0"/>
          <w:marBottom w:val="0"/>
          <w:divBdr>
            <w:top w:val="none" w:sz="0" w:space="0" w:color="auto"/>
            <w:left w:val="none" w:sz="0" w:space="0" w:color="auto"/>
            <w:bottom w:val="none" w:sz="0" w:space="0" w:color="auto"/>
            <w:right w:val="none" w:sz="0" w:space="0" w:color="auto"/>
          </w:divBdr>
        </w:div>
      </w:divsChild>
    </w:div>
    <w:div w:id="1555771211">
      <w:bodyDiv w:val="1"/>
      <w:marLeft w:val="0"/>
      <w:marRight w:val="0"/>
      <w:marTop w:val="0"/>
      <w:marBottom w:val="0"/>
      <w:divBdr>
        <w:top w:val="none" w:sz="0" w:space="0" w:color="auto"/>
        <w:left w:val="none" w:sz="0" w:space="0" w:color="auto"/>
        <w:bottom w:val="none" w:sz="0" w:space="0" w:color="auto"/>
        <w:right w:val="none" w:sz="0" w:space="0" w:color="auto"/>
      </w:divBdr>
    </w:div>
    <w:div w:id="1566986043">
      <w:bodyDiv w:val="1"/>
      <w:marLeft w:val="0"/>
      <w:marRight w:val="0"/>
      <w:marTop w:val="0"/>
      <w:marBottom w:val="0"/>
      <w:divBdr>
        <w:top w:val="none" w:sz="0" w:space="0" w:color="auto"/>
        <w:left w:val="none" w:sz="0" w:space="0" w:color="auto"/>
        <w:bottom w:val="none" w:sz="0" w:space="0" w:color="auto"/>
        <w:right w:val="none" w:sz="0" w:space="0" w:color="auto"/>
      </w:divBdr>
      <w:divsChild>
        <w:div w:id="1663462120">
          <w:marLeft w:val="418"/>
          <w:marRight w:val="0"/>
          <w:marTop w:val="0"/>
          <w:marBottom w:val="0"/>
          <w:divBdr>
            <w:top w:val="none" w:sz="0" w:space="0" w:color="auto"/>
            <w:left w:val="none" w:sz="0" w:space="0" w:color="auto"/>
            <w:bottom w:val="none" w:sz="0" w:space="0" w:color="auto"/>
            <w:right w:val="none" w:sz="0" w:space="0" w:color="auto"/>
          </w:divBdr>
        </w:div>
      </w:divsChild>
    </w:div>
    <w:div w:id="1635137293">
      <w:bodyDiv w:val="1"/>
      <w:marLeft w:val="0"/>
      <w:marRight w:val="0"/>
      <w:marTop w:val="0"/>
      <w:marBottom w:val="0"/>
      <w:divBdr>
        <w:top w:val="none" w:sz="0" w:space="0" w:color="auto"/>
        <w:left w:val="none" w:sz="0" w:space="0" w:color="auto"/>
        <w:bottom w:val="none" w:sz="0" w:space="0" w:color="auto"/>
        <w:right w:val="none" w:sz="0" w:space="0" w:color="auto"/>
      </w:divBdr>
    </w:div>
    <w:div w:id="1739549275">
      <w:bodyDiv w:val="1"/>
      <w:marLeft w:val="0"/>
      <w:marRight w:val="0"/>
      <w:marTop w:val="0"/>
      <w:marBottom w:val="0"/>
      <w:divBdr>
        <w:top w:val="none" w:sz="0" w:space="0" w:color="auto"/>
        <w:left w:val="none" w:sz="0" w:space="0" w:color="auto"/>
        <w:bottom w:val="none" w:sz="0" w:space="0" w:color="auto"/>
        <w:right w:val="none" w:sz="0" w:space="0" w:color="auto"/>
      </w:divBdr>
      <w:divsChild>
        <w:div w:id="23068858">
          <w:marLeft w:val="446"/>
          <w:marRight w:val="0"/>
          <w:marTop w:val="216"/>
          <w:marBottom w:val="0"/>
          <w:divBdr>
            <w:top w:val="none" w:sz="0" w:space="0" w:color="auto"/>
            <w:left w:val="none" w:sz="0" w:space="0" w:color="auto"/>
            <w:bottom w:val="none" w:sz="0" w:space="0" w:color="auto"/>
            <w:right w:val="none" w:sz="0" w:space="0" w:color="auto"/>
          </w:divBdr>
        </w:div>
        <w:div w:id="319583863">
          <w:marLeft w:val="446"/>
          <w:marRight w:val="0"/>
          <w:marTop w:val="216"/>
          <w:marBottom w:val="0"/>
          <w:divBdr>
            <w:top w:val="none" w:sz="0" w:space="0" w:color="auto"/>
            <w:left w:val="none" w:sz="0" w:space="0" w:color="auto"/>
            <w:bottom w:val="none" w:sz="0" w:space="0" w:color="auto"/>
            <w:right w:val="none" w:sz="0" w:space="0" w:color="auto"/>
          </w:divBdr>
        </w:div>
      </w:divsChild>
    </w:div>
    <w:div w:id="1753041194">
      <w:bodyDiv w:val="1"/>
      <w:marLeft w:val="0"/>
      <w:marRight w:val="0"/>
      <w:marTop w:val="0"/>
      <w:marBottom w:val="0"/>
      <w:divBdr>
        <w:top w:val="none" w:sz="0" w:space="0" w:color="auto"/>
        <w:left w:val="none" w:sz="0" w:space="0" w:color="auto"/>
        <w:bottom w:val="none" w:sz="0" w:space="0" w:color="auto"/>
        <w:right w:val="none" w:sz="0" w:space="0" w:color="auto"/>
      </w:divBdr>
      <w:divsChild>
        <w:div w:id="972056229">
          <w:marLeft w:val="562"/>
          <w:marRight w:val="0"/>
          <w:marTop w:val="0"/>
          <w:marBottom w:val="0"/>
          <w:divBdr>
            <w:top w:val="none" w:sz="0" w:space="0" w:color="auto"/>
            <w:left w:val="none" w:sz="0" w:space="0" w:color="auto"/>
            <w:bottom w:val="none" w:sz="0" w:space="0" w:color="auto"/>
            <w:right w:val="none" w:sz="0" w:space="0" w:color="auto"/>
          </w:divBdr>
        </w:div>
      </w:divsChild>
    </w:div>
    <w:div w:id="1835562898">
      <w:bodyDiv w:val="1"/>
      <w:marLeft w:val="0"/>
      <w:marRight w:val="0"/>
      <w:marTop w:val="0"/>
      <w:marBottom w:val="0"/>
      <w:divBdr>
        <w:top w:val="none" w:sz="0" w:space="0" w:color="auto"/>
        <w:left w:val="none" w:sz="0" w:space="0" w:color="auto"/>
        <w:bottom w:val="none" w:sz="0" w:space="0" w:color="auto"/>
        <w:right w:val="none" w:sz="0" w:space="0" w:color="auto"/>
      </w:divBdr>
    </w:div>
    <w:div w:id="1840344716">
      <w:bodyDiv w:val="1"/>
      <w:marLeft w:val="0"/>
      <w:marRight w:val="0"/>
      <w:marTop w:val="0"/>
      <w:marBottom w:val="0"/>
      <w:divBdr>
        <w:top w:val="none" w:sz="0" w:space="0" w:color="auto"/>
        <w:left w:val="none" w:sz="0" w:space="0" w:color="auto"/>
        <w:bottom w:val="none" w:sz="0" w:space="0" w:color="auto"/>
        <w:right w:val="none" w:sz="0" w:space="0" w:color="auto"/>
      </w:divBdr>
    </w:div>
    <w:div w:id="1845825417">
      <w:bodyDiv w:val="1"/>
      <w:marLeft w:val="0"/>
      <w:marRight w:val="0"/>
      <w:marTop w:val="0"/>
      <w:marBottom w:val="0"/>
      <w:divBdr>
        <w:top w:val="none" w:sz="0" w:space="0" w:color="auto"/>
        <w:left w:val="none" w:sz="0" w:space="0" w:color="auto"/>
        <w:bottom w:val="none" w:sz="0" w:space="0" w:color="auto"/>
        <w:right w:val="none" w:sz="0" w:space="0" w:color="auto"/>
      </w:divBdr>
    </w:div>
    <w:div w:id="1856843139">
      <w:bodyDiv w:val="1"/>
      <w:marLeft w:val="0"/>
      <w:marRight w:val="0"/>
      <w:marTop w:val="0"/>
      <w:marBottom w:val="0"/>
      <w:divBdr>
        <w:top w:val="none" w:sz="0" w:space="0" w:color="auto"/>
        <w:left w:val="none" w:sz="0" w:space="0" w:color="auto"/>
        <w:bottom w:val="none" w:sz="0" w:space="0" w:color="auto"/>
        <w:right w:val="none" w:sz="0" w:space="0" w:color="auto"/>
      </w:divBdr>
    </w:div>
    <w:div w:id="1942637702">
      <w:bodyDiv w:val="1"/>
      <w:marLeft w:val="0"/>
      <w:marRight w:val="0"/>
      <w:marTop w:val="0"/>
      <w:marBottom w:val="0"/>
      <w:divBdr>
        <w:top w:val="none" w:sz="0" w:space="0" w:color="auto"/>
        <w:left w:val="none" w:sz="0" w:space="0" w:color="auto"/>
        <w:bottom w:val="none" w:sz="0" w:space="0" w:color="auto"/>
        <w:right w:val="none" w:sz="0" w:space="0" w:color="auto"/>
      </w:divBdr>
    </w:div>
    <w:div w:id="2033917430">
      <w:bodyDiv w:val="1"/>
      <w:marLeft w:val="0"/>
      <w:marRight w:val="0"/>
      <w:marTop w:val="0"/>
      <w:marBottom w:val="0"/>
      <w:divBdr>
        <w:top w:val="none" w:sz="0" w:space="0" w:color="auto"/>
        <w:left w:val="none" w:sz="0" w:space="0" w:color="auto"/>
        <w:bottom w:val="none" w:sz="0" w:space="0" w:color="auto"/>
        <w:right w:val="none" w:sz="0" w:space="0" w:color="auto"/>
      </w:divBdr>
    </w:div>
    <w:div w:id="2064982592">
      <w:bodyDiv w:val="1"/>
      <w:marLeft w:val="0"/>
      <w:marRight w:val="0"/>
      <w:marTop w:val="0"/>
      <w:marBottom w:val="0"/>
      <w:divBdr>
        <w:top w:val="none" w:sz="0" w:space="0" w:color="auto"/>
        <w:left w:val="none" w:sz="0" w:space="0" w:color="auto"/>
        <w:bottom w:val="none" w:sz="0" w:space="0" w:color="auto"/>
        <w:right w:val="none" w:sz="0" w:space="0" w:color="auto"/>
      </w:divBdr>
    </w:div>
    <w:div w:id="2100713816">
      <w:bodyDiv w:val="1"/>
      <w:marLeft w:val="0"/>
      <w:marRight w:val="0"/>
      <w:marTop w:val="0"/>
      <w:marBottom w:val="0"/>
      <w:divBdr>
        <w:top w:val="none" w:sz="0" w:space="0" w:color="auto"/>
        <w:left w:val="none" w:sz="0" w:space="0" w:color="auto"/>
        <w:bottom w:val="none" w:sz="0" w:space="0" w:color="auto"/>
        <w:right w:val="none" w:sz="0" w:space="0" w:color="auto"/>
      </w:divBdr>
      <w:divsChild>
        <w:div w:id="1784349983">
          <w:marLeft w:val="446"/>
          <w:marRight w:val="0"/>
          <w:marTop w:val="0"/>
          <w:marBottom w:val="0"/>
          <w:divBdr>
            <w:top w:val="none" w:sz="0" w:space="0" w:color="auto"/>
            <w:left w:val="none" w:sz="0" w:space="0" w:color="auto"/>
            <w:bottom w:val="none" w:sz="0" w:space="0" w:color="auto"/>
            <w:right w:val="none" w:sz="0" w:space="0" w:color="auto"/>
          </w:divBdr>
        </w:div>
      </w:divsChild>
    </w:div>
    <w:div w:id="2118526072">
      <w:bodyDiv w:val="1"/>
      <w:marLeft w:val="0"/>
      <w:marRight w:val="0"/>
      <w:marTop w:val="0"/>
      <w:marBottom w:val="0"/>
      <w:divBdr>
        <w:top w:val="none" w:sz="0" w:space="0" w:color="auto"/>
        <w:left w:val="none" w:sz="0" w:space="0" w:color="auto"/>
        <w:bottom w:val="none" w:sz="0" w:space="0" w:color="auto"/>
        <w:right w:val="none" w:sz="0" w:space="0" w:color="auto"/>
      </w:divBdr>
      <w:divsChild>
        <w:div w:id="425999167">
          <w:marLeft w:val="562"/>
          <w:marRight w:val="0"/>
          <w:marTop w:val="0"/>
          <w:marBottom w:val="0"/>
          <w:divBdr>
            <w:top w:val="none" w:sz="0" w:space="0" w:color="auto"/>
            <w:left w:val="none" w:sz="0" w:space="0" w:color="auto"/>
            <w:bottom w:val="none" w:sz="0" w:space="0" w:color="auto"/>
            <w:right w:val="none" w:sz="0" w:space="0" w:color="auto"/>
          </w:divBdr>
        </w:div>
      </w:divsChild>
    </w:div>
    <w:div w:id="214388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671C-FDC7-4D3A-B476-4E3A59E98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1045</Words>
  <Characters>5961</Characters>
  <Application>Microsoft Office Word</Application>
  <DocSecurity>0</DocSecurity>
  <Lines>49</Lines>
  <Paragraphs>13</Paragraphs>
  <ScaleCrop>false</ScaleCrop>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BOT</dc:creator>
  <cp:lastModifiedBy>user</cp:lastModifiedBy>
  <cp:revision>13</cp:revision>
  <cp:lastPrinted>2020-01-09T09:40:00Z</cp:lastPrinted>
  <dcterms:created xsi:type="dcterms:W3CDTF">2021-08-13T09:03:00Z</dcterms:created>
  <dcterms:modified xsi:type="dcterms:W3CDTF">2021-08-27T07:18:00Z</dcterms:modified>
</cp:coreProperties>
</file>