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1B9" w:rsidRDefault="008561B9" w:rsidP="0086345C">
      <w:pPr>
        <w:rPr>
          <w:rFonts w:ascii="Georgia" w:eastAsia="標楷體" w:hAnsi="Georgia"/>
          <w:b/>
          <w:bCs/>
          <w:color w:val="000000" w:themeColor="text1"/>
          <w:szCs w:val="24"/>
        </w:rPr>
      </w:pPr>
      <w:r w:rsidRPr="007319E3">
        <w:rPr>
          <w:rFonts w:ascii="Georgia" w:eastAsia="標楷體" w:hAnsi="Georgia" w:hint="eastAsia"/>
          <w:b/>
          <w:bCs/>
          <w:color w:val="000000" w:themeColor="text1"/>
          <w:szCs w:val="24"/>
        </w:rPr>
        <w:t>經</w:t>
      </w:r>
      <w:r>
        <w:rPr>
          <w:rFonts w:ascii="Georgia" w:eastAsia="標楷體" w:hAnsi="Georgia" w:hint="eastAsia"/>
          <w:b/>
          <w:bCs/>
          <w:color w:val="000000" w:themeColor="text1"/>
          <w:szCs w:val="24"/>
        </w:rPr>
        <w:t>105.6.30</w:t>
      </w:r>
      <w:r>
        <w:rPr>
          <w:rFonts w:ascii="Georgia" w:eastAsia="標楷體" w:hAnsi="Georgia" w:hint="eastAsia"/>
          <w:b/>
          <w:bCs/>
          <w:color w:val="000000" w:themeColor="text1"/>
          <w:szCs w:val="24"/>
        </w:rPr>
        <w:t>理監事聯席會議決議：修正通過</w:t>
      </w:r>
    </w:p>
    <w:p w:rsidR="008E62CE" w:rsidRDefault="008E62CE" w:rsidP="008E62CE">
      <w:pPr>
        <w:rPr>
          <w:rFonts w:ascii="Georgia" w:eastAsia="標楷體" w:hAnsi="Georgia"/>
          <w:b/>
          <w:bCs/>
          <w:color w:val="000000" w:themeColor="text1"/>
          <w:szCs w:val="24"/>
        </w:rPr>
      </w:pPr>
      <w:r w:rsidRPr="007319E3">
        <w:rPr>
          <w:rFonts w:ascii="Georgia" w:eastAsia="標楷體" w:hAnsi="Georgia" w:hint="eastAsia"/>
          <w:b/>
          <w:bCs/>
          <w:color w:val="000000" w:themeColor="text1"/>
          <w:szCs w:val="24"/>
        </w:rPr>
        <w:t>經</w:t>
      </w:r>
      <w:r>
        <w:rPr>
          <w:rFonts w:ascii="Georgia" w:eastAsia="標楷體" w:hAnsi="Georgia" w:hint="eastAsia"/>
          <w:b/>
          <w:bCs/>
          <w:color w:val="000000" w:themeColor="text1"/>
          <w:szCs w:val="24"/>
        </w:rPr>
        <w:t>105.9.23</w:t>
      </w:r>
      <w:r>
        <w:rPr>
          <w:rFonts w:ascii="Georgia" w:eastAsia="標楷體" w:hAnsi="Georgia" w:hint="eastAsia"/>
          <w:b/>
          <w:bCs/>
          <w:color w:val="000000" w:themeColor="text1"/>
          <w:szCs w:val="24"/>
        </w:rPr>
        <w:t>金融監督管理委員會金</w:t>
      </w:r>
      <w:proofErr w:type="gramStart"/>
      <w:r>
        <w:rPr>
          <w:rFonts w:ascii="Georgia" w:eastAsia="標楷體" w:hAnsi="Georgia" w:hint="eastAsia"/>
          <w:b/>
          <w:bCs/>
          <w:color w:val="000000" w:themeColor="text1"/>
          <w:szCs w:val="24"/>
        </w:rPr>
        <w:t>管銀國</w:t>
      </w:r>
      <w:proofErr w:type="gramEnd"/>
      <w:r>
        <w:rPr>
          <w:rFonts w:ascii="Georgia" w:eastAsia="標楷體" w:hAnsi="Georgia" w:hint="eastAsia"/>
          <w:b/>
          <w:bCs/>
          <w:color w:val="000000" w:themeColor="text1"/>
          <w:szCs w:val="24"/>
        </w:rPr>
        <w:t>字第</w:t>
      </w:r>
      <w:r>
        <w:rPr>
          <w:rFonts w:ascii="Georgia" w:eastAsia="標楷體" w:hAnsi="Georgia" w:hint="eastAsia"/>
          <w:b/>
          <w:bCs/>
          <w:color w:val="000000" w:themeColor="text1"/>
          <w:szCs w:val="24"/>
        </w:rPr>
        <w:t>10500206730</w:t>
      </w:r>
      <w:r>
        <w:rPr>
          <w:rFonts w:ascii="Georgia" w:eastAsia="標楷體" w:hAnsi="Georgia" w:hint="eastAsia"/>
          <w:b/>
          <w:bCs/>
          <w:color w:val="000000" w:themeColor="text1"/>
          <w:szCs w:val="24"/>
        </w:rPr>
        <w:t>號函：依說明二修正</w:t>
      </w:r>
      <w:proofErr w:type="gramStart"/>
      <w:r>
        <w:rPr>
          <w:rFonts w:ascii="Georgia" w:eastAsia="標楷體" w:hAnsi="Georgia" w:hint="eastAsia"/>
          <w:b/>
          <w:bCs/>
          <w:color w:val="000000" w:themeColor="text1"/>
          <w:szCs w:val="24"/>
        </w:rPr>
        <w:t>後洽悉</w:t>
      </w:r>
      <w:proofErr w:type="gramEnd"/>
    </w:p>
    <w:p w:rsidR="008E62CE" w:rsidRPr="008E62CE" w:rsidRDefault="008E62CE" w:rsidP="0086345C">
      <w:pPr>
        <w:rPr>
          <w:rFonts w:ascii="Georgia" w:eastAsia="標楷體" w:hAnsi="Georgia"/>
          <w:b/>
          <w:bCs/>
          <w:color w:val="000000" w:themeColor="text1"/>
          <w:szCs w:val="24"/>
        </w:rPr>
      </w:pPr>
    </w:p>
    <w:p w:rsidR="00661108" w:rsidRPr="00663764" w:rsidRDefault="00663764" w:rsidP="00ED66A1">
      <w:pPr>
        <w:jc w:val="center"/>
        <w:rPr>
          <w:rFonts w:ascii="標楷體" w:eastAsia="標楷體" w:hAnsi="標楷體"/>
          <w:b/>
          <w:color w:val="000000" w:themeColor="text1"/>
          <w:szCs w:val="24"/>
        </w:rPr>
      </w:pPr>
      <w:r w:rsidRPr="00663764">
        <w:rPr>
          <w:rFonts w:ascii="標楷體" w:eastAsia="標楷體" w:hAnsi="標楷體" w:hint="eastAsia"/>
          <w:b/>
          <w:color w:val="000000" w:themeColor="text1"/>
          <w:szCs w:val="24"/>
        </w:rPr>
        <w:t>「銀行內部控制三道防線實務守則」全文說明</w:t>
      </w:r>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6691"/>
        <w:gridCol w:w="3402"/>
        <w:gridCol w:w="4677"/>
      </w:tblGrid>
      <w:tr w:rsidR="0006526B" w:rsidRPr="00F432BA" w:rsidTr="0006526B">
        <w:trPr>
          <w:cantSplit/>
          <w:tblHeader/>
        </w:trPr>
        <w:tc>
          <w:tcPr>
            <w:tcW w:w="6691" w:type="dxa"/>
            <w:shd w:val="clear" w:color="auto" w:fill="E5DFEC" w:themeFill="accent4" w:themeFillTint="33"/>
            <w:vAlign w:val="center"/>
          </w:tcPr>
          <w:p w:rsidR="00FB0B2F" w:rsidRPr="00F432BA" w:rsidRDefault="00FB0B2F" w:rsidP="0006526B">
            <w:pPr>
              <w:spacing w:after="50"/>
              <w:ind w:left="240" w:hangingChars="100" w:hanging="240"/>
              <w:jc w:val="center"/>
              <w:rPr>
                <w:rStyle w:val="a4"/>
                <w:rFonts w:ascii="Georgia" w:eastAsia="標楷體" w:hAnsi="Georgia"/>
                <w:color w:val="000000" w:themeColor="text1"/>
                <w:szCs w:val="24"/>
              </w:rPr>
            </w:pPr>
            <w:r w:rsidRPr="00F432BA">
              <w:rPr>
                <w:rStyle w:val="a4"/>
                <w:rFonts w:ascii="Georgia" w:eastAsia="標楷體" w:hAnsi="Georgia"/>
                <w:color w:val="000000" w:themeColor="text1"/>
                <w:szCs w:val="24"/>
              </w:rPr>
              <w:t>條文內容</w:t>
            </w:r>
          </w:p>
        </w:tc>
        <w:tc>
          <w:tcPr>
            <w:tcW w:w="3402" w:type="dxa"/>
            <w:shd w:val="clear" w:color="auto" w:fill="E5DFEC" w:themeFill="accent4" w:themeFillTint="33"/>
            <w:vAlign w:val="center"/>
          </w:tcPr>
          <w:p w:rsidR="00FB0B2F" w:rsidRPr="0006526B" w:rsidRDefault="00FB0B2F" w:rsidP="0006526B">
            <w:pPr>
              <w:spacing w:after="50"/>
              <w:ind w:left="240" w:hangingChars="100" w:hanging="240"/>
              <w:jc w:val="center"/>
              <w:rPr>
                <w:rStyle w:val="a4"/>
                <w:rFonts w:ascii="Georgia" w:eastAsia="標楷體" w:hAnsi="Georgia"/>
                <w:color w:val="000000" w:themeColor="text1"/>
                <w:szCs w:val="24"/>
              </w:rPr>
            </w:pPr>
            <w:r w:rsidRPr="0006526B">
              <w:rPr>
                <w:rStyle w:val="a4"/>
                <w:rFonts w:ascii="Georgia" w:eastAsia="標楷體" w:hAnsi="Georgia"/>
                <w:color w:val="000000" w:themeColor="text1"/>
                <w:szCs w:val="24"/>
              </w:rPr>
              <w:t>說明欄</w:t>
            </w:r>
          </w:p>
        </w:tc>
        <w:tc>
          <w:tcPr>
            <w:tcW w:w="4677" w:type="dxa"/>
            <w:shd w:val="clear" w:color="auto" w:fill="E5DFEC" w:themeFill="accent4" w:themeFillTint="33"/>
            <w:vAlign w:val="center"/>
          </w:tcPr>
          <w:p w:rsidR="00FB0B2F" w:rsidRPr="0006526B" w:rsidRDefault="00FB0B2F" w:rsidP="0006526B">
            <w:pPr>
              <w:snapToGrid w:val="0"/>
              <w:ind w:left="240" w:hangingChars="100" w:hanging="240"/>
              <w:jc w:val="center"/>
              <w:rPr>
                <w:rStyle w:val="a4"/>
                <w:rFonts w:ascii="標楷體" w:eastAsia="標楷體" w:hAnsi="標楷體"/>
                <w:color w:val="000000" w:themeColor="text1"/>
                <w:szCs w:val="24"/>
              </w:rPr>
            </w:pPr>
            <w:r w:rsidRPr="0006526B">
              <w:rPr>
                <w:rStyle w:val="a4"/>
                <w:rFonts w:ascii="標楷體" w:eastAsia="標楷體" w:hAnsi="標楷體"/>
                <w:color w:val="000000" w:themeColor="text1"/>
                <w:szCs w:val="24"/>
              </w:rPr>
              <w:t>參考資料來源</w:t>
            </w:r>
          </w:p>
        </w:tc>
      </w:tr>
      <w:tr w:rsidR="0006526B" w:rsidRPr="00F432BA" w:rsidTr="0006526B">
        <w:trPr>
          <w:cantSplit/>
        </w:trPr>
        <w:tc>
          <w:tcPr>
            <w:tcW w:w="6691" w:type="dxa"/>
          </w:tcPr>
          <w:p w:rsidR="00FB0B2F" w:rsidRPr="00F432BA" w:rsidRDefault="00FB0B2F" w:rsidP="003137C2">
            <w:pPr>
              <w:spacing w:after="50"/>
              <w:ind w:left="240" w:hangingChars="100" w:hanging="240"/>
              <w:jc w:val="both"/>
              <w:rPr>
                <w:rFonts w:ascii="Georgia" w:eastAsia="標楷體" w:hAnsi="Georgia"/>
                <w:color w:val="000000" w:themeColor="text1"/>
                <w:szCs w:val="24"/>
              </w:rPr>
            </w:pPr>
            <w:r w:rsidRPr="00F432BA">
              <w:rPr>
                <w:rStyle w:val="a4"/>
                <w:rFonts w:ascii="Georgia" w:eastAsia="標楷體" w:hAnsi="Georgia"/>
                <w:color w:val="000000" w:themeColor="text1"/>
                <w:szCs w:val="24"/>
              </w:rPr>
              <w:t>第一章</w:t>
            </w:r>
            <w:r w:rsidRPr="00F432BA">
              <w:rPr>
                <w:rFonts w:ascii="Georgia" w:eastAsia="標楷體" w:hAnsi="Georgia"/>
                <w:b/>
                <w:bCs/>
                <w:color w:val="000000" w:themeColor="text1"/>
              </w:rPr>
              <w:t xml:space="preserve"> </w:t>
            </w:r>
            <w:r w:rsidRPr="00F432BA">
              <w:rPr>
                <w:rStyle w:val="a4"/>
                <w:rFonts w:ascii="Georgia" w:eastAsia="標楷體" w:hAnsi="Georgia"/>
                <w:color w:val="000000" w:themeColor="text1"/>
                <w:szCs w:val="24"/>
              </w:rPr>
              <w:t xml:space="preserve"> </w:t>
            </w:r>
            <w:r w:rsidRPr="00F432BA">
              <w:rPr>
                <w:rStyle w:val="a4"/>
                <w:rFonts w:ascii="Georgia" w:eastAsia="標楷體" w:hAnsi="Georgia"/>
                <w:color w:val="000000" w:themeColor="text1"/>
                <w:szCs w:val="24"/>
              </w:rPr>
              <w:t>總則</w:t>
            </w:r>
          </w:p>
        </w:tc>
        <w:tc>
          <w:tcPr>
            <w:tcW w:w="3402" w:type="dxa"/>
          </w:tcPr>
          <w:p w:rsidR="00FB0B2F" w:rsidRPr="00F432BA" w:rsidRDefault="00FB0B2F" w:rsidP="00ED66A1">
            <w:pPr>
              <w:spacing w:after="50"/>
              <w:ind w:left="240" w:hangingChars="100" w:hanging="240"/>
              <w:jc w:val="center"/>
              <w:rPr>
                <w:rStyle w:val="a4"/>
                <w:rFonts w:ascii="Georgia" w:eastAsia="標楷體" w:hAnsi="Georgia"/>
                <w:color w:val="000000" w:themeColor="text1"/>
                <w:szCs w:val="24"/>
              </w:rPr>
            </w:pPr>
          </w:p>
        </w:tc>
        <w:tc>
          <w:tcPr>
            <w:tcW w:w="4677" w:type="dxa"/>
          </w:tcPr>
          <w:p w:rsidR="00FB0B2F" w:rsidRPr="0006526B" w:rsidRDefault="00FB0B2F" w:rsidP="0006526B">
            <w:pPr>
              <w:snapToGrid w:val="0"/>
              <w:ind w:left="200" w:hangingChars="100" w:hanging="200"/>
              <w:jc w:val="center"/>
              <w:rPr>
                <w:rStyle w:val="a4"/>
                <w:rFonts w:ascii="Georgia" w:eastAsia="標楷體" w:hAnsi="Georgia"/>
                <w:color w:val="000000" w:themeColor="text1"/>
                <w:sz w:val="20"/>
                <w:szCs w:val="20"/>
              </w:rPr>
            </w:pPr>
          </w:p>
        </w:tc>
      </w:tr>
      <w:tr w:rsidR="0006526B" w:rsidRPr="00F432BA" w:rsidTr="009449E9">
        <w:trPr>
          <w:trHeight w:val="5100"/>
        </w:trPr>
        <w:tc>
          <w:tcPr>
            <w:tcW w:w="6691" w:type="dxa"/>
          </w:tcPr>
          <w:p w:rsidR="00FB0B2F" w:rsidRPr="00F432BA" w:rsidRDefault="00FB0B2F" w:rsidP="0053495A">
            <w:pPr>
              <w:spacing w:after="50"/>
              <w:ind w:left="240" w:hangingChars="100" w:hanging="240"/>
              <w:jc w:val="both"/>
              <w:rPr>
                <w:rFonts w:ascii="Georgia" w:eastAsia="標楷體" w:hAnsi="Georgia"/>
                <w:color w:val="000000" w:themeColor="text1"/>
                <w:szCs w:val="24"/>
              </w:rPr>
            </w:pPr>
            <w:r w:rsidRPr="00F432BA">
              <w:rPr>
                <w:rFonts w:ascii="Georgia" w:eastAsia="標楷體" w:hAnsi="Georgia"/>
                <w:color w:val="000000" w:themeColor="text1"/>
                <w:szCs w:val="24"/>
              </w:rPr>
              <w:t>第</w:t>
            </w:r>
            <w:r w:rsidRPr="00F432BA">
              <w:rPr>
                <w:rFonts w:ascii="Georgia" w:eastAsia="標楷體" w:hAnsi="Georgia"/>
                <w:color w:val="000000" w:themeColor="text1"/>
                <w:szCs w:val="24"/>
              </w:rPr>
              <w:t>1</w:t>
            </w:r>
            <w:r w:rsidRPr="00F432BA">
              <w:rPr>
                <w:rFonts w:ascii="Georgia" w:eastAsia="標楷體" w:hAnsi="Georgia"/>
                <w:color w:val="000000" w:themeColor="text1"/>
                <w:szCs w:val="24"/>
              </w:rPr>
              <w:t>條</w:t>
            </w:r>
            <w:r w:rsidRPr="00F432BA">
              <w:rPr>
                <w:rFonts w:ascii="Georgia" w:eastAsia="標楷體" w:hAnsi="Georgia"/>
                <w:color w:val="000000" w:themeColor="text1"/>
                <w:szCs w:val="24"/>
              </w:rPr>
              <w:t xml:space="preserve">  </w:t>
            </w:r>
          </w:p>
          <w:p w:rsidR="00FB0B2F" w:rsidRPr="00F432BA" w:rsidRDefault="00FB0B2F" w:rsidP="0053495A">
            <w:pPr>
              <w:spacing w:after="50"/>
              <w:ind w:firstLineChars="198" w:firstLine="475"/>
              <w:jc w:val="both"/>
              <w:rPr>
                <w:rFonts w:ascii="Georgia" w:eastAsia="標楷體" w:hAnsi="Georgia"/>
                <w:color w:val="000000" w:themeColor="text1"/>
                <w:szCs w:val="24"/>
              </w:rPr>
            </w:pPr>
            <w:r w:rsidRPr="00F432BA">
              <w:rPr>
                <w:rFonts w:ascii="Georgia" w:eastAsia="標楷體" w:hAnsi="Georgia"/>
                <w:color w:val="000000" w:themeColor="text1"/>
                <w:szCs w:val="24"/>
              </w:rPr>
              <w:t>中華民國銀行商業同業公會全國聯合會為</w:t>
            </w:r>
            <w:r w:rsidRPr="00F432BA">
              <w:rPr>
                <w:rFonts w:ascii="Georgia" w:eastAsia="標楷體" w:hAnsi="Georgia" w:cs="Times New Roman"/>
                <w:bCs/>
                <w:color w:val="000000" w:themeColor="text1"/>
                <w:szCs w:val="24"/>
              </w:rPr>
              <w:t>有效協助銀行完善內部控制制度及強健企業體質</w:t>
            </w:r>
            <w:r w:rsidRPr="00F432BA">
              <w:rPr>
                <w:rFonts w:ascii="Georgia" w:eastAsia="標楷體" w:hAnsi="Georgia"/>
                <w:color w:val="000000" w:themeColor="text1"/>
                <w:szCs w:val="24"/>
              </w:rPr>
              <w:t>，推動內部控制三道防線理念之落實，特訂定本守則。</w:t>
            </w:r>
          </w:p>
          <w:p w:rsidR="00FB0B2F" w:rsidRPr="00F432BA" w:rsidRDefault="00FB0B2F" w:rsidP="00E85905">
            <w:pPr>
              <w:spacing w:after="50"/>
              <w:ind w:firstLineChars="198" w:firstLine="475"/>
              <w:jc w:val="both"/>
              <w:rPr>
                <w:rFonts w:ascii="Georgia" w:eastAsia="標楷體" w:hAnsi="Georgia"/>
                <w:color w:val="000000" w:themeColor="text1"/>
                <w:szCs w:val="24"/>
              </w:rPr>
            </w:pPr>
            <w:r w:rsidRPr="00F432BA">
              <w:rPr>
                <w:rFonts w:ascii="Georgia" w:eastAsia="標楷體" w:hAnsi="Georgia"/>
                <w:color w:val="000000" w:themeColor="text1"/>
              </w:rPr>
              <w:t>銀行關於內部控制三</w:t>
            </w:r>
            <w:r w:rsidRPr="004A73F4">
              <w:rPr>
                <w:rFonts w:ascii="Georgia" w:eastAsia="標楷體" w:hAnsi="Georgia"/>
                <w:color w:val="000000" w:themeColor="text1"/>
              </w:rPr>
              <w:t>道防線</w:t>
            </w:r>
            <w:r w:rsidR="005856EC" w:rsidRPr="005856EC">
              <w:rPr>
                <w:rFonts w:ascii="Georgia" w:eastAsia="標楷體" w:hAnsi="Georgia" w:hint="eastAsia"/>
                <w:color w:val="000000" w:themeColor="text1"/>
              </w:rPr>
              <w:t>架構</w:t>
            </w:r>
            <w:r w:rsidRPr="004A73F4">
              <w:rPr>
                <w:rFonts w:ascii="Georgia" w:eastAsia="標楷體" w:hAnsi="Georgia"/>
                <w:color w:val="000000" w:themeColor="text1"/>
              </w:rPr>
              <w:t>之建立</w:t>
            </w:r>
            <w:r w:rsidRPr="00F432BA">
              <w:rPr>
                <w:rFonts w:ascii="Georgia" w:eastAsia="標楷體" w:hAnsi="Georgia"/>
                <w:color w:val="000000" w:themeColor="text1"/>
              </w:rPr>
              <w:t>，應依本守則辦理。</w:t>
            </w:r>
          </w:p>
        </w:tc>
        <w:tc>
          <w:tcPr>
            <w:tcW w:w="3402" w:type="dxa"/>
          </w:tcPr>
          <w:p w:rsidR="009449E9" w:rsidRDefault="009449E9" w:rsidP="009449E9">
            <w:pPr>
              <w:snapToGrid w:val="0"/>
              <w:ind w:left="36" w:hangingChars="15" w:hanging="36"/>
              <w:jc w:val="both"/>
              <w:rPr>
                <w:rFonts w:ascii="標楷體" w:eastAsia="標楷體" w:hAnsi="標楷體" w:cs="標楷體"/>
                <w:szCs w:val="24"/>
              </w:rPr>
            </w:pPr>
            <w:r w:rsidRPr="00194156">
              <w:rPr>
                <w:rFonts w:ascii="標楷體" w:eastAsia="標楷體" w:hAnsi="標楷體" w:cs="標楷體" w:hint="eastAsia"/>
                <w:szCs w:val="24"/>
              </w:rPr>
              <w:t>102年4月2日銀行局發文要求金融控股公司及銀行業應強化法令遵循及風險管理等第二道防線功能，以確保內部控制制度之有效性，三道防線各司其職。</w:t>
            </w:r>
          </w:p>
          <w:p w:rsidR="009449E9" w:rsidRPr="00F432BA" w:rsidRDefault="009449E9" w:rsidP="007319E3">
            <w:pPr>
              <w:snapToGrid w:val="0"/>
              <w:jc w:val="both"/>
              <w:rPr>
                <w:rFonts w:ascii="Georgia" w:eastAsia="標楷體" w:hAnsi="Georgia"/>
                <w:color w:val="000000" w:themeColor="text1"/>
              </w:rPr>
            </w:pPr>
            <w:r w:rsidRPr="00194156">
              <w:rPr>
                <w:rFonts w:ascii="標楷體" w:eastAsia="標楷體" w:hAnsi="標楷體" w:cs="標楷體" w:hint="eastAsia"/>
                <w:szCs w:val="24"/>
              </w:rPr>
              <w:t>此後，103年8月8日「金融控股公司及銀行業內部控制及稽核制度實施辦法」落實修正部分條文以強化法令</w:t>
            </w:r>
            <w:r w:rsidRPr="004A73F4">
              <w:rPr>
                <w:rFonts w:ascii="標楷體" w:eastAsia="標楷體" w:hAnsi="標楷體" w:cs="標楷體" w:hint="eastAsia"/>
                <w:szCs w:val="24"/>
              </w:rPr>
              <w:t>遵循主管之角色功能，並於總說明重申</w:t>
            </w:r>
            <w:r w:rsidR="005856EC" w:rsidRPr="005856EC">
              <w:rPr>
                <w:rFonts w:ascii="標楷體" w:eastAsia="標楷體" w:hAnsi="標楷體" w:cs="標楷體" w:hint="eastAsia"/>
                <w:szCs w:val="24"/>
              </w:rPr>
              <w:t>各單位負責第一道防線、內部稽核係第三道防線。</w:t>
            </w:r>
            <w:r w:rsidRPr="004A73F4">
              <w:rPr>
                <w:rFonts w:ascii="標楷體" w:eastAsia="標楷體" w:hAnsi="標楷體" w:cs="標楷體" w:hint="eastAsia"/>
                <w:szCs w:val="24"/>
              </w:rPr>
              <w:t>惟各銀行</w:t>
            </w:r>
            <w:r w:rsidR="005856EC" w:rsidRPr="005856EC">
              <w:rPr>
                <w:rFonts w:ascii="標楷體" w:eastAsia="標楷體" w:hAnsi="標楷體"/>
                <w:szCs w:val="24"/>
              </w:rPr>
              <w:t>風險管理及內部控制作業</w:t>
            </w:r>
            <w:r w:rsidR="005856EC" w:rsidRPr="005856EC">
              <w:rPr>
                <w:rFonts w:ascii="標楷體" w:eastAsia="標楷體" w:hAnsi="標楷體" w:hint="eastAsia"/>
                <w:szCs w:val="24"/>
              </w:rPr>
              <w:t>分</w:t>
            </w:r>
            <w:r w:rsidR="005856EC" w:rsidRPr="005856EC">
              <w:rPr>
                <w:rFonts w:ascii="標楷體" w:eastAsia="標楷體" w:hAnsi="標楷體"/>
                <w:szCs w:val="24"/>
              </w:rPr>
              <w:t>散</w:t>
            </w:r>
            <w:r w:rsidR="005856EC" w:rsidRPr="005856EC">
              <w:rPr>
                <w:rFonts w:ascii="標楷體" w:eastAsia="標楷體" w:hAnsi="標楷體" w:hint="eastAsia"/>
                <w:szCs w:val="24"/>
              </w:rPr>
              <w:t>在</w:t>
            </w:r>
            <w:r w:rsidR="005856EC" w:rsidRPr="005856EC">
              <w:rPr>
                <w:rFonts w:ascii="標楷體" w:eastAsia="標楷體" w:hAnsi="標楷體"/>
                <w:szCs w:val="24"/>
              </w:rPr>
              <w:t>多</w:t>
            </w:r>
            <w:r w:rsidRPr="009449E9">
              <w:rPr>
                <w:rFonts w:ascii="標楷體" w:eastAsia="標楷體" w:hAnsi="標楷體"/>
                <w:color w:val="000000" w:themeColor="text1"/>
                <w:szCs w:val="24"/>
              </w:rPr>
              <w:t>個</w:t>
            </w:r>
            <w:r w:rsidRPr="009449E9">
              <w:rPr>
                <w:rFonts w:ascii="標楷體" w:eastAsia="標楷體" w:hAnsi="標楷體"/>
                <w:bCs/>
                <w:color w:val="000000" w:themeColor="text1"/>
                <w:szCs w:val="24"/>
              </w:rPr>
              <w:t>部門及單位，為了有效協調各部門及單位間的運作，</w:t>
            </w:r>
            <w:r w:rsidRPr="009449E9">
              <w:rPr>
                <w:rFonts w:ascii="標楷體" w:eastAsia="標楷體" w:hAnsi="標楷體" w:hint="eastAsia"/>
                <w:bCs/>
                <w:color w:val="000000" w:themeColor="text1"/>
                <w:szCs w:val="24"/>
              </w:rPr>
              <w:t>特制訂</w:t>
            </w:r>
            <w:r w:rsidRPr="009449E9">
              <w:rPr>
                <w:rFonts w:ascii="標楷體" w:eastAsia="標楷體" w:hAnsi="標楷體"/>
                <w:color w:val="000000" w:themeColor="text1"/>
                <w:szCs w:val="24"/>
              </w:rPr>
              <w:t>本守則</w:t>
            </w:r>
            <w:r w:rsidRPr="009449E9">
              <w:rPr>
                <w:rFonts w:ascii="標楷體" w:eastAsia="標楷體" w:hAnsi="標楷體" w:hint="eastAsia"/>
                <w:color w:val="000000" w:themeColor="text1"/>
                <w:szCs w:val="24"/>
              </w:rPr>
              <w:t>。</w:t>
            </w:r>
          </w:p>
        </w:tc>
        <w:tc>
          <w:tcPr>
            <w:tcW w:w="4677" w:type="dxa"/>
          </w:tcPr>
          <w:p w:rsidR="00BA11FF" w:rsidRPr="0006526B" w:rsidRDefault="00BA11FF" w:rsidP="0006526B">
            <w:pPr>
              <w:snapToGrid w:val="0"/>
              <w:rPr>
                <w:rFonts w:ascii="新細明體" w:eastAsia="新細明體" w:hAnsi="新細明體"/>
                <w:color w:val="000000" w:themeColor="text1"/>
                <w:sz w:val="20"/>
                <w:szCs w:val="20"/>
              </w:rPr>
            </w:pPr>
            <w:r w:rsidRPr="0006526B">
              <w:rPr>
                <w:rFonts w:ascii="Georgia" w:eastAsia="標楷體" w:hAnsi="Georgia"/>
                <w:color w:val="000000" w:themeColor="text1"/>
                <w:sz w:val="20"/>
                <w:szCs w:val="20"/>
              </w:rPr>
              <w:t>「內部控制三道防線實務守則」，係參考</w:t>
            </w:r>
            <w:r w:rsidRPr="0006526B">
              <w:rPr>
                <w:rFonts w:ascii="Georgia" w:eastAsia="標楷體" w:hAnsi="Georgia" w:hint="eastAsia"/>
                <w:color w:val="000000" w:themeColor="text1"/>
                <w:sz w:val="20"/>
                <w:szCs w:val="20"/>
              </w:rPr>
              <w:t>下列項目</w:t>
            </w:r>
            <w:r w:rsidRPr="0006526B">
              <w:rPr>
                <w:rFonts w:ascii="新細明體" w:eastAsia="新細明體" w:hAnsi="新細明體" w:hint="eastAsia"/>
                <w:color w:val="000000" w:themeColor="text1"/>
                <w:sz w:val="20"/>
                <w:szCs w:val="20"/>
              </w:rPr>
              <w:t>：</w:t>
            </w:r>
          </w:p>
          <w:p w:rsidR="00BA11FF" w:rsidRPr="0006526B" w:rsidRDefault="00416922" w:rsidP="0006526B">
            <w:pPr>
              <w:pStyle w:val="a5"/>
              <w:numPr>
                <w:ilvl w:val="0"/>
                <w:numId w:val="8"/>
              </w:numPr>
              <w:snapToGrid w:val="0"/>
              <w:ind w:leftChars="0"/>
              <w:rPr>
                <w:rFonts w:ascii="Georgia" w:eastAsia="標楷體" w:hAnsi="Georgia"/>
                <w:color w:val="000000" w:themeColor="text1"/>
                <w:sz w:val="20"/>
                <w:szCs w:val="20"/>
              </w:rPr>
            </w:pPr>
            <w:hyperlink r:id="rId8" w:history="1">
              <w:r w:rsidR="00BA11FF" w:rsidRPr="0006526B">
                <w:rPr>
                  <w:rFonts w:ascii="Georgia" w:eastAsia="標楷體" w:hAnsi="Georgia"/>
                  <w:color w:val="000000" w:themeColor="text1"/>
                  <w:sz w:val="20"/>
                  <w:szCs w:val="20"/>
                </w:rPr>
                <w:t>金融控股公司及銀行業內部控制及稽核制度實施辦法</w:t>
              </w:r>
            </w:hyperlink>
          </w:p>
          <w:p w:rsidR="00BA11FF" w:rsidRPr="0006526B" w:rsidRDefault="00BA11FF" w:rsidP="0006526B">
            <w:pPr>
              <w:pStyle w:val="a5"/>
              <w:numPr>
                <w:ilvl w:val="0"/>
                <w:numId w:val="8"/>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 xml:space="preserve">IIA </w:t>
            </w:r>
            <w:r w:rsidRPr="0006526B">
              <w:rPr>
                <w:rFonts w:ascii="Georgia" w:eastAsia="標楷體" w:hAnsi="Georgia" w:hint="eastAsia"/>
                <w:color w:val="000000" w:themeColor="text1"/>
                <w:sz w:val="20"/>
                <w:szCs w:val="20"/>
              </w:rPr>
              <w:t>p</w:t>
            </w:r>
            <w:r w:rsidRPr="0006526B">
              <w:rPr>
                <w:rFonts w:ascii="Georgia" w:eastAsia="標楷體" w:hAnsi="Georgia"/>
                <w:color w:val="000000" w:themeColor="text1"/>
                <w:sz w:val="20"/>
                <w:szCs w:val="20"/>
              </w:rPr>
              <w:t xml:space="preserve">osition </w:t>
            </w:r>
            <w:r w:rsidRPr="0006526B">
              <w:rPr>
                <w:rFonts w:ascii="Georgia" w:eastAsia="標楷體" w:hAnsi="Georgia" w:hint="eastAsia"/>
                <w:color w:val="000000" w:themeColor="text1"/>
                <w:sz w:val="20"/>
                <w:szCs w:val="20"/>
              </w:rPr>
              <w:t>p</w:t>
            </w:r>
            <w:r w:rsidRPr="0006526B">
              <w:rPr>
                <w:rFonts w:ascii="Georgia" w:eastAsia="標楷體" w:hAnsi="Georgia"/>
                <w:color w:val="000000" w:themeColor="text1"/>
                <w:sz w:val="20"/>
                <w:szCs w:val="20"/>
              </w:rPr>
              <w:t>aper</w:t>
            </w:r>
            <w:r w:rsidRPr="0006526B">
              <w:rPr>
                <w:rFonts w:ascii="Georgia" w:eastAsia="標楷體" w:hAnsi="Georgia"/>
                <w:color w:val="000000" w:themeColor="text1"/>
                <w:sz w:val="20"/>
                <w:szCs w:val="20"/>
              </w:rPr>
              <w:t>：</w:t>
            </w:r>
            <w:r w:rsidRPr="0006526B">
              <w:rPr>
                <w:rFonts w:ascii="Georgia" w:eastAsia="標楷體" w:hAnsi="Georgia"/>
                <w:color w:val="000000" w:themeColor="text1"/>
                <w:sz w:val="20"/>
                <w:szCs w:val="20"/>
              </w:rPr>
              <w:t xml:space="preserve">The </w:t>
            </w:r>
            <w:r w:rsidRPr="0006526B">
              <w:rPr>
                <w:rFonts w:ascii="Georgia" w:eastAsia="標楷體" w:hAnsi="Georgia" w:hint="eastAsia"/>
                <w:color w:val="000000" w:themeColor="text1"/>
                <w:sz w:val="20"/>
                <w:szCs w:val="20"/>
              </w:rPr>
              <w:t>three lines of defense in effect</w:t>
            </w:r>
            <w:r w:rsidR="00842FAD" w:rsidRPr="0006526B">
              <w:rPr>
                <w:rFonts w:ascii="Georgia" w:eastAsia="標楷體" w:hAnsi="Georgia" w:hint="eastAsia"/>
                <w:color w:val="000000" w:themeColor="text1"/>
                <w:sz w:val="20"/>
                <w:szCs w:val="20"/>
              </w:rPr>
              <w:t>ive risk management and control</w:t>
            </w:r>
          </w:p>
          <w:p w:rsidR="00E56AB0" w:rsidRPr="0006526B" w:rsidRDefault="00BA11FF" w:rsidP="0006526B">
            <w:pPr>
              <w:pStyle w:val="a5"/>
              <w:numPr>
                <w:ilvl w:val="0"/>
                <w:numId w:val="8"/>
              </w:numPr>
              <w:snapToGrid w:val="0"/>
              <w:ind w:leftChars="0"/>
              <w:rPr>
                <w:rFonts w:ascii="Georgia" w:eastAsia="標楷體" w:hAnsi="Georgia"/>
                <w:color w:val="000000" w:themeColor="text1"/>
                <w:sz w:val="20"/>
                <w:szCs w:val="20"/>
              </w:rPr>
            </w:pPr>
            <w:r w:rsidRPr="0006526B">
              <w:rPr>
                <w:rFonts w:ascii="Georgia" w:eastAsia="標楷體" w:hAnsi="Georgia" w:hint="eastAsia"/>
                <w:color w:val="000000" w:themeColor="text1"/>
                <w:sz w:val="20"/>
                <w:szCs w:val="20"/>
              </w:rPr>
              <w:t>Leveraging COSO across the three lines of defense. (The Institute of Internal Auditors)</w:t>
            </w:r>
          </w:p>
          <w:p w:rsidR="0006526B" w:rsidRPr="00C34CD8" w:rsidRDefault="00E56AB0" w:rsidP="00C34CD8">
            <w:pPr>
              <w:pStyle w:val="a5"/>
              <w:numPr>
                <w:ilvl w:val="0"/>
                <w:numId w:val="8"/>
              </w:numPr>
              <w:snapToGrid w:val="0"/>
              <w:ind w:leftChars="0"/>
              <w:rPr>
                <w:rFonts w:ascii="Georgia" w:eastAsia="標楷體" w:hAnsi="Georgia"/>
                <w:color w:val="000000" w:themeColor="text1"/>
                <w:sz w:val="20"/>
                <w:szCs w:val="20"/>
              </w:rPr>
            </w:pPr>
            <w:r w:rsidRPr="008F03D4">
              <w:rPr>
                <w:rFonts w:ascii="Georgia" w:eastAsia="標楷體" w:hAnsi="Georgia"/>
                <w:color w:val="000000" w:themeColor="text1"/>
                <w:sz w:val="20"/>
                <w:szCs w:val="20"/>
              </w:rPr>
              <w:t xml:space="preserve">Corporate governance principles for banks (Basel Committee on Banking Supervision) </w:t>
            </w:r>
          </w:p>
          <w:p w:rsidR="000F2428" w:rsidRDefault="000F2428" w:rsidP="0006526B">
            <w:pPr>
              <w:pStyle w:val="a5"/>
              <w:snapToGrid w:val="0"/>
              <w:ind w:leftChars="0"/>
              <w:rPr>
                <w:rFonts w:ascii="Georgia" w:eastAsia="標楷體" w:hAnsi="Georgia"/>
                <w:color w:val="000000" w:themeColor="text1"/>
                <w:sz w:val="20"/>
                <w:szCs w:val="20"/>
              </w:rPr>
            </w:pPr>
          </w:p>
          <w:p w:rsidR="000F2428" w:rsidRDefault="000F2428" w:rsidP="0006526B">
            <w:pPr>
              <w:pStyle w:val="a5"/>
              <w:snapToGrid w:val="0"/>
              <w:ind w:leftChars="0"/>
              <w:rPr>
                <w:rFonts w:ascii="Georgia" w:eastAsia="標楷體" w:hAnsi="Georgia"/>
                <w:color w:val="000000" w:themeColor="text1"/>
                <w:sz w:val="20"/>
                <w:szCs w:val="20"/>
              </w:rPr>
            </w:pPr>
          </w:p>
          <w:p w:rsidR="000F2428" w:rsidRDefault="000F2428" w:rsidP="0006526B">
            <w:pPr>
              <w:pStyle w:val="a5"/>
              <w:snapToGrid w:val="0"/>
              <w:ind w:leftChars="0"/>
              <w:rPr>
                <w:rFonts w:ascii="Georgia" w:eastAsia="標楷體" w:hAnsi="Georgia"/>
                <w:color w:val="000000" w:themeColor="text1"/>
                <w:sz w:val="20"/>
                <w:szCs w:val="20"/>
              </w:rPr>
            </w:pPr>
          </w:p>
          <w:p w:rsidR="000F2428" w:rsidRPr="0006526B" w:rsidRDefault="000F2428" w:rsidP="0006526B">
            <w:pPr>
              <w:pStyle w:val="a5"/>
              <w:snapToGrid w:val="0"/>
              <w:ind w:leftChars="0"/>
              <w:rPr>
                <w:rFonts w:ascii="Georgia" w:eastAsia="標楷體" w:hAnsi="Georgia"/>
                <w:color w:val="000000" w:themeColor="text1"/>
                <w:sz w:val="20"/>
                <w:szCs w:val="20"/>
              </w:rPr>
            </w:pPr>
          </w:p>
        </w:tc>
      </w:tr>
      <w:tr w:rsidR="0006526B" w:rsidRPr="00F432BA" w:rsidTr="008C623C">
        <w:trPr>
          <w:trHeight w:val="3234"/>
        </w:trPr>
        <w:tc>
          <w:tcPr>
            <w:tcW w:w="6691" w:type="dxa"/>
          </w:tcPr>
          <w:p w:rsidR="00621743" w:rsidRPr="00F432BA" w:rsidRDefault="00621743" w:rsidP="0053495A">
            <w:pPr>
              <w:spacing w:after="50"/>
              <w:ind w:left="240" w:hangingChars="100" w:hanging="240"/>
              <w:jc w:val="both"/>
              <w:rPr>
                <w:rFonts w:ascii="Georgia" w:eastAsia="標楷體" w:hAnsi="Georgia"/>
                <w:color w:val="000000" w:themeColor="text1"/>
                <w:szCs w:val="24"/>
              </w:rPr>
            </w:pPr>
            <w:r w:rsidRPr="00F432BA">
              <w:rPr>
                <w:rFonts w:ascii="Georgia" w:eastAsia="標楷體" w:hAnsi="Georgia"/>
                <w:color w:val="000000" w:themeColor="text1"/>
                <w:szCs w:val="24"/>
              </w:rPr>
              <w:lastRenderedPageBreak/>
              <w:t>第</w:t>
            </w:r>
            <w:r w:rsidRPr="00F432BA">
              <w:rPr>
                <w:rFonts w:ascii="Georgia" w:eastAsia="標楷體" w:hAnsi="Georgia"/>
                <w:color w:val="000000" w:themeColor="text1"/>
                <w:szCs w:val="24"/>
              </w:rPr>
              <w:t>2</w:t>
            </w:r>
            <w:r w:rsidRPr="00F432BA">
              <w:rPr>
                <w:rFonts w:ascii="Georgia" w:eastAsia="標楷體" w:hAnsi="Georgia"/>
                <w:color w:val="000000" w:themeColor="text1"/>
                <w:szCs w:val="24"/>
              </w:rPr>
              <w:t>條</w:t>
            </w:r>
            <w:r w:rsidR="00952E17">
              <w:rPr>
                <w:rFonts w:ascii="Georgia" w:eastAsia="標楷體" w:hAnsi="Georgia" w:hint="eastAsia"/>
                <w:color w:val="000000" w:themeColor="text1"/>
                <w:szCs w:val="24"/>
              </w:rPr>
              <w:t xml:space="preserve">  </w:t>
            </w:r>
          </w:p>
          <w:p w:rsidR="0006526B" w:rsidRPr="00F432BA" w:rsidRDefault="008C57B2" w:rsidP="007319E3">
            <w:pPr>
              <w:spacing w:after="50"/>
              <w:ind w:firstLineChars="210" w:firstLine="504"/>
              <w:jc w:val="both"/>
              <w:rPr>
                <w:rFonts w:ascii="Georgia" w:eastAsia="標楷體" w:hAnsi="Georgia"/>
                <w:color w:val="000000" w:themeColor="text1"/>
                <w:szCs w:val="24"/>
              </w:rPr>
            </w:pPr>
            <w:r>
              <w:rPr>
                <w:rFonts w:ascii="Georgia" w:eastAsia="標楷體" w:hAnsi="Georgia" w:hint="eastAsia"/>
                <w:bCs/>
                <w:color w:val="000000" w:themeColor="text1"/>
                <w:szCs w:val="24"/>
              </w:rPr>
              <w:t>銀行</w:t>
            </w:r>
            <w:r w:rsidRPr="00F432BA">
              <w:rPr>
                <w:rFonts w:ascii="Georgia" w:eastAsia="標楷體" w:hAnsi="Georgia"/>
                <w:bCs/>
                <w:color w:val="000000" w:themeColor="text1"/>
                <w:szCs w:val="24"/>
              </w:rPr>
              <w:t>應</w:t>
            </w:r>
            <w:r>
              <w:rPr>
                <w:rFonts w:ascii="Georgia" w:eastAsia="標楷體" w:hAnsi="Georgia" w:hint="eastAsia"/>
                <w:bCs/>
                <w:color w:val="000000" w:themeColor="text1"/>
                <w:szCs w:val="24"/>
              </w:rPr>
              <w:t>建</w:t>
            </w:r>
            <w:r w:rsidRPr="0025498A">
              <w:rPr>
                <w:rFonts w:ascii="Georgia" w:eastAsia="標楷體" w:hAnsi="Georgia" w:hint="eastAsia"/>
                <w:bCs/>
                <w:color w:val="000000" w:themeColor="text1"/>
                <w:szCs w:val="24"/>
              </w:rPr>
              <w:t>立</w:t>
            </w:r>
            <w:r w:rsidR="005856EC" w:rsidRPr="005856EC">
              <w:rPr>
                <w:rFonts w:ascii="Georgia" w:eastAsia="標楷體" w:hAnsi="Georgia" w:hint="eastAsia"/>
                <w:color w:val="000000" w:themeColor="text1"/>
                <w:szCs w:val="24"/>
              </w:rPr>
              <w:t>內部控制三道防線架構</w:t>
            </w:r>
            <w:r w:rsidRPr="0025498A">
              <w:rPr>
                <w:rFonts w:ascii="Georgia" w:eastAsia="標楷體" w:hAnsi="Georgia" w:hint="eastAsia"/>
                <w:bCs/>
                <w:color w:val="000000" w:themeColor="text1"/>
                <w:szCs w:val="24"/>
              </w:rPr>
              <w:t>，</w:t>
            </w:r>
            <w:r w:rsidR="003B5FDB" w:rsidRPr="0025498A">
              <w:rPr>
                <w:rFonts w:ascii="Georgia" w:eastAsia="標楷體" w:hAnsi="Georgia"/>
                <w:bCs/>
                <w:color w:val="000000" w:themeColor="text1"/>
                <w:szCs w:val="24"/>
              </w:rPr>
              <w:t>明確</w:t>
            </w:r>
            <w:r w:rsidR="00621743" w:rsidRPr="0025498A">
              <w:rPr>
                <w:rFonts w:ascii="Georgia" w:eastAsia="標楷體" w:hAnsi="Georgia"/>
                <w:bCs/>
                <w:color w:val="000000" w:themeColor="text1"/>
                <w:szCs w:val="24"/>
              </w:rPr>
              <w:t>釐清</w:t>
            </w:r>
            <w:r w:rsidRPr="0025498A">
              <w:rPr>
                <w:rFonts w:ascii="Georgia" w:eastAsia="標楷體" w:hAnsi="Georgia" w:hint="eastAsia"/>
                <w:bCs/>
                <w:color w:val="000000" w:themeColor="text1"/>
                <w:szCs w:val="24"/>
              </w:rPr>
              <w:t>三道防線</w:t>
            </w:r>
            <w:r w:rsidRPr="007D13A7">
              <w:rPr>
                <w:rFonts w:ascii="Georgia" w:eastAsia="標楷體" w:hAnsi="Georgia"/>
                <w:bCs/>
                <w:color w:val="000000" w:themeColor="text1"/>
                <w:szCs w:val="24"/>
              </w:rPr>
              <w:t>之</w:t>
            </w:r>
            <w:r w:rsidR="00621743" w:rsidRPr="007D13A7">
              <w:rPr>
                <w:rFonts w:ascii="Georgia" w:eastAsia="標楷體" w:hAnsi="Georgia"/>
                <w:bCs/>
                <w:color w:val="000000" w:themeColor="text1"/>
                <w:szCs w:val="24"/>
              </w:rPr>
              <w:t>權責範圍，以利</w:t>
            </w:r>
            <w:r w:rsidR="005856EC" w:rsidRPr="005856EC">
              <w:rPr>
                <w:rFonts w:ascii="Georgia" w:eastAsia="標楷體" w:hAnsi="Georgia" w:hint="eastAsia"/>
                <w:bCs/>
                <w:color w:val="000000" w:themeColor="text1"/>
                <w:szCs w:val="24"/>
              </w:rPr>
              <w:t>各單位了解其各自</w:t>
            </w:r>
            <w:r w:rsidR="00621743" w:rsidRPr="0025498A">
              <w:rPr>
                <w:rFonts w:ascii="Georgia" w:eastAsia="標楷體" w:hAnsi="Georgia"/>
                <w:bCs/>
                <w:color w:val="000000" w:themeColor="text1"/>
                <w:szCs w:val="24"/>
              </w:rPr>
              <w:t>在銀行整體風險及控制架構所扮演之角色</w:t>
            </w:r>
            <w:r w:rsidR="007319E3" w:rsidRPr="0025498A">
              <w:rPr>
                <w:rFonts w:ascii="Georgia" w:eastAsia="標楷體" w:hAnsi="Georgia"/>
                <w:color w:val="000000" w:themeColor="text1"/>
                <w:szCs w:val="24"/>
              </w:rPr>
              <w:t>功能</w:t>
            </w:r>
            <w:r w:rsidRPr="0025498A">
              <w:rPr>
                <w:rFonts w:ascii="Georgia" w:eastAsia="標楷體" w:hAnsi="Georgia" w:hint="eastAsia"/>
                <w:bCs/>
                <w:color w:val="000000" w:themeColor="text1"/>
                <w:szCs w:val="24"/>
              </w:rPr>
              <w:t>，</w:t>
            </w:r>
            <w:r w:rsidR="005856EC" w:rsidRPr="005856EC">
              <w:rPr>
                <w:rFonts w:ascii="Georgia" w:eastAsia="標楷體" w:hAnsi="Georgia" w:hint="eastAsia"/>
                <w:color w:val="000000" w:themeColor="text1"/>
                <w:szCs w:val="24"/>
              </w:rPr>
              <w:t>加強風險管理及內部控制工作的溝通協調，三道防線各司其職。</w:t>
            </w:r>
          </w:p>
        </w:tc>
        <w:tc>
          <w:tcPr>
            <w:tcW w:w="3402" w:type="dxa"/>
          </w:tcPr>
          <w:p w:rsidR="00194156" w:rsidRDefault="00194156" w:rsidP="009449E9">
            <w:pPr>
              <w:spacing w:after="50"/>
              <w:ind w:left="36" w:hangingChars="15" w:hanging="36"/>
              <w:jc w:val="both"/>
              <w:rPr>
                <w:rFonts w:ascii="Georgia" w:eastAsia="標楷體" w:hAnsi="Georgia"/>
                <w:color w:val="000000" w:themeColor="text1"/>
                <w:szCs w:val="24"/>
              </w:rPr>
            </w:pPr>
          </w:p>
          <w:p w:rsidR="000F2428" w:rsidRDefault="000F2428" w:rsidP="009449E9">
            <w:pPr>
              <w:spacing w:after="50"/>
              <w:ind w:left="36" w:hangingChars="15" w:hanging="36"/>
              <w:jc w:val="both"/>
              <w:rPr>
                <w:rFonts w:ascii="Georgia" w:eastAsia="標楷體" w:hAnsi="Georgia"/>
                <w:color w:val="000000" w:themeColor="text1"/>
                <w:szCs w:val="24"/>
              </w:rPr>
            </w:pPr>
          </w:p>
          <w:p w:rsidR="000F2428" w:rsidRPr="000F2428" w:rsidRDefault="000F2428" w:rsidP="000F2428">
            <w:pPr>
              <w:spacing w:after="50"/>
              <w:ind w:left="36" w:hangingChars="15" w:hanging="36"/>
              <w:jc w:val="both"/>
              <w:rPr>
                <w:rFonts w:ascii="Georgia" w:eastAsia="標楷體" w:hAnsi="Georgia"/>
                <w:color w:val="FF0000"/>
                <w:szCs w:val="24"/>
              </w:rPr>
            </w:pPr>
          </w:p>
        </w:tc>
        <w:tc>
          <w:tcPr>
            <w:tcW w:w="4677" w:type="dxa"/>
          </w:tcPr>
          <w:p w:rsidR="007319E3" w:rsidRDefault="007319E3" w:rsidP="007319E3">
            <w:pPr>
              <w:pStyle w:val="a5"/>
              <w:numPr>
                <w:ilvl w:val="0"/>
                <w:numId w:val="12"/>
              </w:numPr>
              <w:snapToGrid w:val="0"/>
              <w:ind w:leftChars="0"/>
              <w:jc w:val="both"/>
              <w:rPr>
                <w:rFonts w:ascii="Georgia" w:eastAsia="標楷體" w:hAnsi="Georgia"/>
                <w:color w:val="000000" w:themeColor="text1"/>
                <w:sz w:val="20"/>
                <w:szCs w:val="20"/>
              </w:rPr>
            </w:pPr>
            <w:r w:rsidRPr="0006526B">
              <w:rPr>
                <w:rFonts w:ascii="Georgia" w:eastAsia="標楷體" w:hAnsi="Georgia" w:hint="eastAsia"/>
                <w:color w:val="000000" w:themeColor="text1"/>
                <w:sz w:val="20"/>
                <w:szCs w:val="20"/>
              </w:rPr>
              <w:t>金融監督管理委員會銀行局於民國</w:t>
            </w:r>
            <w:r w:rsidRPr="0006526B">
              <w:rPr>
                <w:rFonts w:ascii="Georgia" w:eastAsia="標楷體" w:hAnsi="Georgia" w:hint="eastAsia"/>
                <w:color w:val="000000" w:themeColor="text1"/>
                <w:sz w:val="20"/>
                <w:szCs w:val="20"/>
              </w:rPr>
              <w:t>102</w:t>
            </w:r>
            <w:r w:rsidRPr="0006526B">
              <w:rPr>
                <w:rFonts w:ascii="Georgia" w:eastAsia="標楷體" w:hAnsi="Georgia" w:hint="eastAsia"/>
                <w:color w:val="000000" w:themeColor="text1"/>
                <w:sz w:val="20"/>
                <w:szCs w:val="20"/>
              </w:rPr>
              <w:t>年</w:t>
            </w:r>
            <w:r w:rsidRPr="0006526B">
              <w:rPr>
                <w:rFonts w:ascii="Georgia" w:eastAsia="標楷體" w:hAnsi="Georgia" w:hint="eastAsia"/>
                <w:color w:val="000000" w:themeColor="text1"/>
                <w:sz w:val="20"/>
                <w:szCs w:val="20"/>
              </w:rPr>
              <w:t>4</w:t>
            </w:r>
            <w:r w:rsidRPr="0006526B">
              <w:rPr>
                <w:rFonts w:ascii="Georgia" w:eastAsia="標楷體" w:hAnsi="Georgia" w:hint="eastAsia"/>
                <w:color w:val="000000" w:themeColor="text1"/>
                <w:sz w:val="20"/>
                <w:szCs w:val="20"/>
              </w:rPr>
              <w:t>月</w:t>
            </w:r>
            <w:r w:rsidRPr="0006526B">
              <w:rPr>
                <w:rFonts w:ascii="Georgia" w:eastAsia="標楷體" w:hAnsi="Georgia" w:hint="eastAsia"/>
                <w:color w:val="000000" w:themeColor="text1"/>
                <w:sz w:val="20"/>
                <w:szCs w:val="20"/>
              </w:rPr>
              <w:t>2</w:t>
            </w:r>
            <w:r w:rsidRPr="0006526B">
              <w:rPr>
                <w:rFonts w:ascii="Georgia" w:eastAsia="標楷體" w:hAnsi="Georgia" w:hint="eastAsia"/>
                <w:color w:val="000000" w:themeColor="text1"/>
                <w:sz w:val="20"/>
                <w:szCs w:val="20"/>
              </w:rPr>
              <w:t>日發文要求，金融控股公司及銀行業為強化法令遵循及風險管理等第二道防線功能，以確保內部控制制度之有效性，其中第二項中說明：其中自行查核為第一道防線，法令遵循與風險管理為第二道防線，內部稽核為第三道防線，為使內部控制制度能有效及適當的運作，由第一道、第二道防線進行風險監控，第三道防線進行獨立監督，三道防線各司其職。</w:t>
            </w:r>
          </w:p>
          <w:p w:rsidR="007319E3" w:rsidRPr="0006526B" w:rsidRDefault="007319E3" w:rsidP="007319E3">
            <w:pPr>
              <w:pStyle w:val="a5"/>
              <w:snapToGrid w:val="0"/>
              <w:ind w:leftChars="0" w:left="481"/>
              <w:jc w:val="both"/>
              <w:rPr>
                <w:rFonts w:ascii="Georgia" w:eastAsia="標楷體" w:hAnsi="Georgia"/>
                <w:color w:val="000000" w:themeColor="text1"/>
                <w:sz w:val="20"/>
                <w:szCs w:val="20"/>
              </w:rPr>
            </w:pPr>
          </w:p>
          <w:p w:rsidR="007319E3" w:rsidRPr="0006526B" w:rsidRDefault="007319E3" w:rsidP="007319E3">
            <w:pPr>
              <w:pStyle w:val="a5"/>
              <w:numPr>
                <w:ilvl w:val="0"/>
                <w:numId w:val="12"/>
              </w:numPr>
              <w:snapToGrid w:val="0"/>
              <w:ind w:leftChars="0"/>
              <w:jc w:val="both"/>
              <w:rPr>
                <w:rFonts w:ascii="Georgia" w:eastAsia="標楷體" w:hAnsi="Georgia"/>
                <w:color w:val="000000" w:themeColor="text1"/>
                <w:sz w:val="20"/>
                <w:szCs w:val="20"/>
              </w:rPr>
            </w:pPr>
            <w:r w:rsidRPr="0006526B">
              <w:rPr>
                <w:rFonts w:ascii="Georgia" w:eastAsia="標楷體" w:hAnsi="Georgia"/>
                <w:color w:val="000000" w:themeColor="text1"/>
                <w:sz w:val="20"/>
                <w:szCs w:val="20"/>
              </w:rPr>
              <w:t>“IIA position paper</w:t>
            </w:r>
            <w:r w:rsidRPr="0006526B">
              <w:rPr>
                <w:rFonts w:ascii="Georgia" w:eastAsia="標楷體" w:hAnsi="Georgia"/>
                <w:color w:val="000000" w:themeColor="text1"/>
                <w:sz w:val="20"/>
                <w:szCs w:val="20"/>
              </w:rPr>
              <w:t>：</w:t>
            </w:r>
            <w:r w:rsidRPr="0006526B">
              <w:rPr>
                <w:rFonts w:ascii="Georgia" w:eastAsia="標楷體" w:hAnsi="Georgia"/>
                <w:color w:val="000000" w:themeColor="text1"/>
                <w:sz w:val="20"/>
                <w:szCs w:val="20"/>
              </w:rPr>
              <w:t>The three lines of defense in effective risk management and control”</w:t>
            </w:r>
            <w:r w:rsidRPr="0006526B">
              <w:rPr>
                <w:rFonts w:ascii="Georgia" w:eastAsia="標楷體" w:hAnsi="Georgia"/>
                <w:color w:val="000000" w:themeColor="text1"/>
                <w:sz w:val="20"/>
                <w:szCs w:val="20"/>
              </w:rPr>
              <w:t>：</w:t>
            </w:r>
          </w:p>
          <w:p w:rsidR="007319E3" w:rsidRPr="0006526B" w:rsidRDefault="007319E3" w:rsidP="007319E3">
            <w:pPr>
              <w:snapToGrid w:val="0"/>
              <w:ind w:leftChars="224" w:left="538"/>
              <w:rPr>
                <w:rFonts w:ascii="Georgia" w:eastAsia="標楷體" w:hAnsi="Georgia"/>
                <w:color w:val="000000" w:themeColor="text1"/>
                <w:sz w:val="20"/>
                <w:szCs w:val="20"/>
              </w:rPr>
            </w:pPr>
            <w:r w:rsidRPr="0006526B">
              <w:rPr>
                <w:rFonts w:ascii="Georgia" w:eastAsia="標楷體" w:hAnsi="Georgia"/>
                <w:color w:val="000000" w:themeColor="text1"/>
                <w:sz w:val="20"/>
                <w:szCs w:val="20"/>
              </w:rPr>
              <w:t>The Three Lines of Defense model distinguishes among three groups (or lines) involved in effective risk management:</w:t>
            </w:r>
          </w:p>
          <w:p w:rsidR="007319E3" w:rsidRPr="0006526B" w:rsidRDefault="007319E3" w:rsidP="007319E3">
            <w:pPr>
              <w:pStyle w:val="a5"/>
              <w:numPr>
                <w:ilvl w:val="0"/>
                <w:numId w:val="14"/>
              </w:numPr>
              <w:snapToGrid w:val="0"/>
              <w:ind w:leftChars="0" w:left="964" w:hanging="284"/>
              <w:rPr>
                <w:rFonts w:ascii="Georgia" w:eastAsia="標楷體" w:hAnsi="Georgia"/>
                <w:color w:val="000000" w:themeColor="text1"/>
                <w:sz w:val="20"/>
                <w:szCs w:val="20"/>
              </w:rPr>
            </w:pPr>
            <w:r w:rsidRPr="0006526B">
              <w:rPr>
                <w:rFonts w:ascii="Georgia" w:eastAsia="標楷體" w:hAnsi="Georgia"/>
                <w:color w:val="000000" w:themeColor="text1"/>
                <w:sz w:val="20"/>
                <w:szCs w:val="20"/>
              </w:rPr>
              <w:t>Functions that own and manage risks.</w:t>
            </w:r>
          </w:p>
          <w:p w:rsidR="007319E3" w:rsidRPr="0006526B" w:rsidRDefault="007319E3" w:rsidP="007319E3">
            <w:pPr>
              <w:pStyle w:val="a5"/>
              <w:numPr>
                <w:ilvl w:val="0"/>
                <w:numId w:val="14"/>
              </w:numPr>
              <w:snapToGrid w:val="0"/>
              <w:ind w:leftChars="0" w:left="964" w:hanging="284"/>
              <w:rPr>
                <w:rFonts w:ascii="Georgia" w:eastAsia="標楷體" w:hAnsi="Georgia"/>
                <w:color w:val="000000" w:themeColor="text1"/>
                <w:sz w:val="20"/>
                <w:szCs w:val="20"/>
              </w:rPr>
            </w:pPr>
            <w:r w:rsidRPr="0006526B">
              <w:rPr>
                <w:rFonts w:ascii="Georgia" w:eastAsia="標楷體" w:hAnsi="Georgia"/>
                <w:color w:val="000000" w:themeColor="text1"/>
                <w:sz w:val="20"/>
                <w:szCs w:val="20"/>
              </w:rPr>
              <w:t>Functions that oversee risks.</w:t>
            </w:r>
          </w:p>
          <w:p w:rsidR="00621743" w:rsidRPr="0006526B" w:rsidRDefault="007319E3" w:rsidP="00C34CD8">
            <w:pPr>
              <w:pStyle w:val="a5"/>
              <w:numPr>
                <w:ilvl w:val="0"/>
                <w:numId w:val="14"/>
              </w:numPr>
              <w:snapToGrid w:val="0"/>
              <w:ind w:leftChars="0" w:left="964" w:hanging="284"/>
              <w:rPr>
                <w:rFonts w:ascii="Georgia" w:eastAsia="標楷體" w:hAnsi="Georgia"/>
                <w:color w:val="000000" w:themeColor="text1"/>
                <w:sz w:val="20"/>
                <w:szCs w:val="20"/>
              </w:rPr>
            </w:pPr>
            <w:r w:rsidRPr="0006526B">
              <w:rPr>
                <w:rFonts w:ascii="Georgia" w:eastAsia="標楷體" w:hAnsi="Georgia"/>
                <w:color w:val="000000" w:themeColor="text1"/>
                <w:sz w:val="20"/>
                <w:szCs w:val="20"/>
              </w:rPr>
              <w:t>Functions that provide independent assurance.</w:t>
            </w:r>
          </w:p>
        </w:tc>
      </w:tr>
      <w:tr w:rsidR="0006526B" w:rsidRPr="00F432BA" w:rsidTr="0006526B">
        <w:tc>
          <w:tcPr>
            <w:tcW w:w="6691" w:type="dxa"/>
          </w:tcPr>
          <w:p w:rsidR="00621743" w:rsidRPr="00F432BA" w:rsidRDefault="00621743" w:rsidP="005B34B2">
            <w:pPr>
              <w:spacing w:after="50"/>
              <w:ind w:left="240" w:hangingChars="100" w:hanging="240"/>
              <w:jc w:val="both"/>
              <w:rPr>
                <w:rStyle w:val="a4"/>
                <w:rFonts w:ascii="Georgia" w:eastAsia="標楷體" w:hAnsi="Georgia"/>
                <w:color w:val="000000" w:themeColor="text1"/>
              </w:rPr>
            </w:pPr>
            <w:r w:rsidRPr="00F432BA">
              <w:rPr>
                <w:rStyle w:val="a4"/>
                <w:rFonts w:ascii="Georgia" w:eastAsia="標楷體" w:hAnsi="Georgia"/>
                <w:color w:val="000000" w:themeColor="text1"/>
                <w:szCs w:val="24"/>
              </w:rPr>
              <w:t>第二章</w:t>
            </w:r>
            <w:r w:rsidRPr="00F432BA">
              <w:rPr>
                <w:rStyle w:val="a4"/>
                <w:rFonts w:ascii="Georgia" w:eastAsia="標楷體" w:hAnsi="Georgia"/>
                <w:color w:val="000000" w:themeColor="text1"/>
                <w:szCs w:val="24"/>
              </w:rPr>
              <w:t xml:space="preserve">  </w:t>
            </w:r>
            <w:r w:rsidRPr="00F432BA">
              <w:rPr>
                <w:rStyle w:val="a4"/>
                <w:rFonts w:ascii="Georgia" w:eastAsia="標楷體" w:hAnsi="Georgia"/>
                <w:color w:val="000000" w:themeColor="text1"/>
              </w:rPr>
              <w:t>內部控制三道防線理念</w:t>
            </w:r>
          </w:p>
        </w:tc>
        <w:tc>
          <w:tcPr>
            <w:tcW w:w="3402" w:type="dxa"/>
          </w:tcPr>
          <w:p w:rsidR="00621743" w:rsidRPr="00F432BA" w:rsidRDefault="00621743" w:rsidP="0053495A">
            <w:pPr>
              <w:spacing w:after="50"/>
              <w:ind w:left="240" w:hangingChars="100" w:hanging="240"/>
              <w:jc w:val="both"/>
              <w:rPr>
                <w:rFonts w:ascii="Georgia" w:eastAsia="標楷體" w:hAnsi="Georgia"/>
                <w:color w:val="000000" w:themeColor="text1"/>
                <w:szCs w:val="24"/>
              </w:rPr>
            </w:pPr>
          </w:p>
        </w:tc>
        <w:tc>
          <w:tcPr>
            <w:tcW w:w="4677" w:type="dxa"/>
          </w:tcPr>
          <w:p w:rsidR="00621743" w:rsidRPr="0006526B" w:rsidRDefault="00621743" w:rsidP="0006526B">
            <w:pPr>
              <w:snapToGrid w:val="0"/>
              <w:ind w:left="200" w:hangingChars="100" w:hanging="200"/>
              <w:jc w:val="both"/>
              <w:rPr>
                <w:rFonts w:ascii="Georgia" w:eastAsia="標楷體" w:hAnsi="Georgia"/>
                <w:color w:val="000000" w:themeColor="text1"/>
                <w:sz w:val="20"/>
                <w:szCs w:val="20"/>
              </w:rPr>
            </w:pPr>
          </w:p>
        </w:tc>
      </w:tr>
      <w:tr w:rsidR="0006526B" w:rsidRPr="00F432BA" w:rsidTr="0006526B">
        <w:tc>
          <w:tcPr>
            <w:tcW w:w="6691" w:type="dxa"/>
          </w:tcPr>
          <w:p w:rsidR="00621743" w:rsidRPr="0025498A" w:rsidRDefault="00621743" w:rsidP="0053495A">
            <w:pPr>
              <w:spacing w:after="50"/>
              <w:ind w:left="240" w:hangingChars="100" w:hanging="240"/>
              <w:jc w:val="both"/>
              <w:rPr>
                <w:rFonts w:ascii="Georgia" w:eastAsia="標楷體" w:hAnsi="Georgia"/>
                <w:color w:val="000000" w:themeColor="text1"/>
                <w:szCs w:val="24"/>
              </w:rPr>
            </w:pPr>
            <w:r w:rsidRPr="00F432BA">
              <w:rPr>
                <w:rFonts w:ascii="Georgia" w:eastAsia="標楷體" w:hAnsi="Georgia"/>
                <w:color w:val="000000" w:themeColor="text1"/>
                <w:szCs w:val="24"/>
              </w:rPr>
              <w:t>第</w:t>
            </w:r>
            <w:r w:rsidR="005856EC" w:rsidRPr="005856EC">
              <w:rPr>
                <w:rFonts w:ascii="Georgia" w:eastAsia="標楷體" w:hAnsi="Georgia"/>
                <w:color w:val="000000" w:themeColor="text1"/>
                <w:szCs w:val="24"/>
              </w:rPr>
              <w:t>3</w:t>
            </w:r>
            <w:r w:rsidRPr="0025498A">
              <w:rPr>
                <w:rFonts w:ascii="Georgia" w:eastAsia="標楷體" w:hAnsi="Georgia"/>
                <w:color w:val="000000" w:themeColor="text1"/>
                <w:szCs w:val="24"/>
              </w:rPr>
              <w:t>條</w:t>
            </w:r>
          </w:p>
          <w:p w:rsidR="00621743" w:rsidRPr="00F432BA" w:rsidRDefault="004819BF" w:rsidP="00504281">
            <w:pPr>
              <w:spacing w:after="50"/>
              <w:ind w:firstLineChars="215" w:firstLine="516"/>
              <w:jc w:val="both"/>
              <w:rPr>
                <w:rFonts w:ascii="Georgia" w:eastAsia="標楷體" w:hAnsi="Georgia"/>
                <w:bCs/>
                <w:color w:val="000000" w:themeColor="text1"/>
                <w:szCs w:val="24"/>
              </w:rPr>
            </w:pPr>
            <w:r w:rsidRPr="0025498A">
              <w:rPr>
                <w:rFonts w:ascii="Georgia" w:eastAsia="標楷體" w:hAnsi="Georgia"/>
                <w:bCs/>
                <w:color w:val="000000" w:themeColor="text1"/>
                <w:szCs w:val="24"/>
              </w:rPr>
              <w:t>銀行</w:t>
            </w:r>
            <w:r w:rsidR="005856EC" w:rsidRPr="005856EC">
              <w:rPr>
                <w:rFonts w:ascii="Georgia" w:eastAsia="標楷體" w:hAnsi="Georgia" w:hint="eastAsia"/>
                <w:bCs/>
                <w:szCs w:val="24"/>
              </w:rPr>
              <w:t>各</w:t>
            </w:r>
            <w:r w:rsidR="005856EC" w:rsidRPr="005856EC">
              <w:rPr>
                <w:rFonts w:ascii="Georgia" w:eastAsia="標楷體" w:hAnsi="Georgia" w:hint="eastAsia"/>
                <w:bCs/>
                <w:color w:val="000000" w:themeColor="text1"/>
                <w:szCs w:val="24"/>
              </w:rPr>
              <w:t>單位</w:t>
            </w:r>
            <w:r w:rsidR="00621743" w:rsidRPr="0025498A">
              <w:rPr>
                <w:rFonts w:ascii="Georgia" w:eastAsia="標楷體" w:hAnsi="Georgia"/>
                <w:bCs/>
                <w:color w:val="000000" w:themeColor="text1"/>
                <w:szCs w:val="24"/>
              </w:rPr>
              <w:t>就其功能及業務範圍，承擔</w:t>
            </w:r>
            <w:r w:rsidR="00701CE9" w:rsidRPr="0025498A">
              <w:rPr>
                <w:rFonts w:ascii="Georgia" w:eastAsia="標楷體" w:hAnsi="Georgia"/>
                <w:bCs/>
                <w:color w:val="000000" w:themeColor="text1"/>
                <w:szCs w:val="24"/>
              </w:rPr>
              <w:t>各自</w:t>
            </w:r>
            <w:r w:rsidRPr="0025498A">
              <w:rPr>
                <w:rFonts w:ascii="Georgia" w:eastAsia="標楷體" w:hAnsi="Georgia"/>
                <w:bCs/>
                <w:color w:val="000000" w:themeColor="text1"/>
                <w:szCs w:val="24"/>
              </w:rPr>
              <w:t>日常事務所</w:t>
            </w:r>
            <w:r w:rsidR="00621743" w:rsidRPr="007D13A7">
              <w:rPr>
                <w:rFonts w:ascii="Georgia" w:eastAsia="標楷體" w:hAnsi="Georgia"/>
                <w:bCs/>
                <w:color w:val="000000" w:themeColor="text1"/>
                <w:szCs w:val="24"/>
              </w:rPr>
              <w:t>產生的風險，</w:t>
            </w:r>
            <w:r w:rsidR="00D9269B">
              <w:rPr>
                <w:rFonts w:ascii="Georgia" w:eastAsia="標楷體" w:hAnsi="Georgia" w:hint="eastAsia"/>
                <w:bCs/>
                <w:color w:val="000000" w:themeColor="text1"/>
                <w:szCs w:val="24"/>
              </w:rPr>
              <w:t>謂</w:t>
            </w:r>
            <w:r w:rsidR="00D9269B" w:rsidRPr="0025498A">
              <w:rPr>
                <w:rFonts w:ascii="Georgia" w:eastAsia="標楷體" w:hAnsi="Georgia" w:hint="eastAsia"/>
                <w:bCs/>
                <w:color w:val="000000" w:themeColor="text1"/>
                <w:szCs w:val="24"/>
              </w:rPr>
              <w:t>第一道防線</w:t>
            </w:r>
            <w:r w:rsidR="00621743" w:rsidRPr="0025498A">
              <w:rPr>
                <w:rFonts w:ascii="Georgia" w:eastAsia="標楷體" w:hAnsi="Georgia" w:hint="eastAsia"/>
                <w:bCs/>
                <w:color w:val="000000" w:themeColor="text1"/>
                <w:szCs w:val="24"/>
              </w:rPr>
              <w:t>，</w:t>
            </w:r>
            <w:r w:rsidR="00701CE9" w:rsidRPr="0025498A">
              <w:rPr>
                <w:rFonts w:ascii="Georgia" w:eastAsia="標楷體" w:hAnsi="Georgia" w:hint="eastAsia"/>
                <w:bCs/>
                <w:color w:val="000000" w:themeColor="text1"/>
                <w:szCs w:val="24"/>
              </w:rPr>
              <w:t>其</w:t>
            </w:r>
            <w:r w:rsidRPr="0025498A">
              <w:rPr>
                <w:rFonts w:ascii="Georgia" w:eastAsia="標楷體" w:hAnsi="Georgia" w:hint="eastAsia"/>
                <w:bCs/>
                <w:color w:val="000000" w:themeColor="text1"/>
                <w:szCs w:val="24"/>
              </w:rPr>
              <w:t>應該</w:t>
            </w:r>
            <w:r w:rsidR="00621743" w:rsidRPr="0025498A">
              <w:rPr>
                <w:rFonts w:ascii="Georgia" w:eastAsia="標楷體" w:hAnsi="Georgia" w:hint="eastAsia"/>
                <w:bCs/>
                <w:color w:val="000000" w:themeColor="text1"/>
                <w:szCs w:val="24"/>
              </w:rPr>
              <w:t>負責</w:t>
            </w:r>
            <w:r w:rsidR="00621743" w:rsidRPr="0025498A">
              <w:rPr>
                <w:rFonts w:ascii="Georgia" w:eastAsia="標楷體" w:hAnsi="Georgia" w:hint="eastAsia"/>
                <w:color w:val="000000" w:themeColor="text1"/>
                <w:szCs w:val="24"/>
              </w:rPr>
              <w:t>辨識</w:t>
            </w:r>
            <w:r w:rsidR="00621743" w:rsidRPr="0025498A">
              <w:rPr>
                <w:rFonts w:ascii="Georgia" w:eastAsia="標楷體" w:hAnsi="Georgia" w:hint="eastAsia"/>
                <w:bCs/>
                <w:color w:val="000000" w:themeColor="text1"/>
                <w:szCs w:val="24"/>
              </w:rPr>
              <w:t>及管理風險，針對</w:t>
            </w:r>
            <w:r w:rsidR="00701CE9" w:rsidRPr="0025498A">
              <w:rPr>
                <w:rFonts w:ascii="Georgia" w:eastAsia="標楷體" w:hAnsi="Georgia" w:hint="eastAsia"/>
                <w:color w:val="000000" w:themeColor="text1"/>
                <w:szCs w:val="24"/>
              </w:rPr>
              <w:t>該</w:t>
            </w:r>
            <w:r w:rsidR="00621743" w:rsidRPr="0025498A">
              <w:rPr>
                <w:rFonts w:ascii="Georgia" w:eastAsia="標楷體" w:hAnsi="Georgia" w:hint="eastAsia"/>
                <w:color w:val="000000" w:themeColor="text1"/>
                <w:szCs w:val="24"/>
              </w:rPr>
              <w:t>風險特性</w:t>
            </w:r>
            <w:r w:rsidR="00BD018B" w:rsidRPr="0025498A">
              <w:rPr>
                <w:rFonts w:ascii="Georgia" w:eastAsia="標楷體" w:hAnsi="Georgia" w:hint="eastAsia"/>
                <w:color w:val="000000" w:themeColor="text1"/>
                <w:szCs w:val="24"/>
              </w:rPr>
              <w:t>設計並執</w:t>
            </w:r>
            <w:r w:rsidR="00BD018B">
              <w:rPr>
                <w:rFonts w:ascii="Georgia" w:eastAsia="標楷體" w:hAnsi="Georgia" w:hint="eastAsia"/>
                <w:color w:val="000000" w:themeColor="text1"/>
                <w:szCs w:val="24"/>
              </w:rPr>
              <w:t>行有效的</w:t>
            </w:r>
            <w:r w:rsidR="00621743" w:rsidRPr="00F432BA">
              <w:rPr>
                <w:rFonts w:ascii="Georgia" w:eastAsia="標楷體" w:hAnsi="Georgia"/>
                <w:color w:val="000000" w:themeColor="text1"/>
                <w:szCs w:val="24"/>
              </w:rPr>
              <w:t>內部</w:t>
            </w:r>
            <w:r w:rsidR="00621743" w:rsidRPr="00F432BA">
              <w:rPr>
                <w:rFonts w:ascii="Georgia" w:eastAsia="標楷體" w:hAnsi="Georgia" w:cs="Times New Roman"/>
                <w:color w:val="000000" w:themeColor="text1"/>
                <w:szCs w:val="24"/>
              </w:rPr>
              <w:t>控制</w:t>
            </w:r>
            <w:r w:rsidR="007354F9" w:rsidRPr="007354F9">
              <w:rPr>
                <w:rFonts w:ascii="Georgia" w:eastAsia="標楷體" w:hAnsi="Georgia" w:cs="Times New Roman" w:hint="eastAsia"/>
                <w:color w:val="000000" w:themeColor="text1"/>
                <w:szCs w:val="24"/>
              </w:rPr>
              <w:t>程序</w:t>
            </w:r>
            <w:r w:rsidR="00621743" w:rsidRPr="00F432BA">
              <w:rPr>
                <w:rFonts w:ascii="Georgia" w:eastAsia="標楷體" w:hAnsi="Georgia"/>
                <w:color w:val="000000" w:themeColor="text1"/>
                <w:szCs w:val="24"/>
              </w:rPr>
              <w:t>以涵蓋所有相關</w:t>
            </w:r>
            <w:r w:rsidR="00842FAD" w:rsidRPr="00F432BA">
              <w:rPr>
                <w:rFonts w:ascii="Georgia" w:eastAsia="標楷體" w:hAnsi="Georgia" w:hint="eastAsia"/>
                <w:color w:val="000000" w:themeColor="text1"/>
                <w:szCs w:val="24"/>
              </w:rPr>
              <w:t>之</w:t>
            </w:r>
            <w:r w:rsidR="00621743" w:rsidRPr="00F432BA">
              <w:rPr>
                <w:rFonts w:ascii="Georgia" w:eastAsia="標楷體" w:hAnsi="Georgia"/>
                <w:color w:val="000000" w:themeColor="text1"/>
                <w:szCs w:val="24"/>
              </w:rPr>
              <w:t>營運活動</w:t>
            </w:r>
            <w:r w:rsidR="00621743" w:rsidRPr="00F432BA">
              <w:rPr>
                <w:rFonts w:ascii="Georgia" w:eastAsia="標楷體" w:hAnsi="Georgia"/>
                <w:bCs/>
                <w:color w:val="000000" w:themeColor="text1"/>
                <w:szCs w:val="24"/>
              </w:rPr>
              <w:t>。</w:t>
            </w:r>
          </w:p>
          <w:p w:rsidR="00621743" w:rsidRPr="009449E9" w:rsidRDefault="00621743" w:rsidP="0053495A">
            <w:pPr>
              <w:spacing w:after="50"/>
              <w:ind w:firstLineChars="215" w:firstLine="516"/>
              <w:jc w:val="both"/>
              <w:rPr>
                <w:rFonts w:ascii="Georgia" w:eastAsia="標楷體" w:hAnsi="Georgia" w:cs="Arial"/>
                <w:color w:val="000000" w:themeColor="text1"/>
                <w:szCs w:val="24"/>
              </w:rPr>
            </w:pPr>
          </w:p>
        </w:tc>
        <w:tc>
          <w:tcPr>
            <w:tcW w:w="3402" w:type="dxa"/>
          </w:tcPr>
          <w:p w:rsidR="00B85317" w:rsidRPr="00F432BA" w:rsidRDefault="006C4274" w:rsidP="00B85317">
            <w:pPr>
              <w:spacing w:after="50"/>
              <w:ind w:left="5" w:hangingChars="2" w:hanging="5"/>
              <w:jc w:val="both"/>
              <w:rPr>
                <w:rFonts w:ascii="Georgia" w:eastAsia="標楷體" w:hAnsi="Georgia"/>
                <w:color w:val="000000" w:themeColor="text1"/>
                <w:szCs w:val="24"/>
              </w:rPr>
            </w:pPr>
            <w:r w:rsidRPr="00F432BA">
              <w:rPr>
                <w:rFonts w:ascii="Georgia" w:eastAsia="標楷體" w:hAnsi="Georgia"/>
                <w:color w:val="000000" w:themeColor="text1"/>
                <w:szCs w:val="24"/>
              </w:rPr>
              <w:t>本條係說明</w:t>
            </w:r>
            <w:r w:rsidR="00621743" w:rsidRPr="00F432BA">
              <w:rPr>
                <w:rFonts w:ascii="Georgia" w:eastAsia="標楷體" w:hAnsi="Georgia"/>
                <w:color w:val="000000" w:themeColor="text1"/>
                <w:szCs w:val="24"/>
              </w:rPr>
              <w:t>第</w:t>
            </w:r>
            <w:r w:rsidR="00B85317" w:rsidRPr="00F432BA">
              <w:rPr>
                <w:rFonts w:ascii="Georgia" w:eastAsia="標楷體" w:hAnsi="Georgia"/>
                <w:color w:val="000000" w:themeColor="text1"/>
                <w:szCs w:val="24"/>
              </w:rPr>
              <w:t>一道防線</w:t>
            </w:r>
            <w:r w:rsidRPr="00F432BA">
              <w:rPr>
                <w:rFonts w:ascii="Georgia" w:eastAsia="標楷體" w:hAnsi="Georgia"/>
                <w:color w:val="000000" w:themeColor="text1"/>
                <w:szCs w:val="24"/>
              </w:rPr>
              <w:t>的功能及</w:t>
            </w:r>
            <w:r w:rsidR="007354F9" w:rsidRPr="007D13A7">
              <w:rPr>
                <w:rFonts w:ascii="Georgia" w:eastAsia="標楷體" w:hAnsi="Georgia"/>
                <w:bCs/>
                <w:color w:val="000000" w:themeColor="text1"/>
                <w:szCs w:val="24"/>
              </w:rPr>
              <w:t>權責</w:t>
            </w:r>
            <w:r w:rsidRPr="00F432BA">
              <w:rPr>
                <w:rFonts w:ascii="Georgia" w:eastAsia="標楷體" w:hAnsi="Georgia"/>
                <w:color w:val="000000" w:themeColor="text1"/>
                <w:szCs w:val="24"/>
              </w:rPr>
              <w:t>範圍</w:t>
            </w:r>
            <w:r w:rsidR="00B85317" w:rsidRPr="00F432BA">
              <w:rPr>
                <w:rFonts w:ascii="Georgia" w:eastAsia="標楷體" w:hAnsi="Georgia"/>
                <w:color w:val="000000" w:themeColor="text1"/>
                <w:szCs w:val="24"/>
              </w:rPr>
              <w:t>。</w:t>
            </w:r>
            <w:r w:rsidR="00621743" w:rsidRPr="00197720">
              <w:rPr>
                <w:rFonts w:ascii="Georgia" w:eastAsia="標楷體" w:hAnsi="Georgia"/>
                <w:szCs w:val="24"/>
              </w:rPr>
              <w:t>第一道防線</w:t>
            </w:r>
            <w:r w:rsidR="00E4012B">
              <w:rPr>
                <w:rFonts w:ascii="Georgia" w:eastAsia="標楷體" w:hAnsi="Georgia" w:hint="eastAsia"/>
                <w:szCs w:val="24"/>
              </w:rPr>
              <w:t>應</w:t>
            </w:r>
            <w:r w:rsidR="00BC747D" w:rsidRPr="00BC747D">
              <w:rPr>
                <w:rFonts w:ascii="Georgia" w:eastAsia="標楷體" w:hAnsi="Georgia" w:hint="eastAsia"/>
                <w:szCs w:val="24"/>
              </w:rPr>
              <w:t>該</w:t>
            </w:r>
            <w:r w:rsidR="00E4012B">
              <w:rPr>
                <w:rFonts w:ascii="Georgia" w:eastAsia="標楷體" w:hAnsi="Georgia" w:hint="eastAsia"/>
                <w:szCs w:val="24"/>
              </w:rPr>
              <w:t>就其功能區分，其</w:t>
            </w:r>
            <w:r w:rsidR="00D63712">
              <w:rPr>
                <w:rFonts w:ascii="Georgia" w:eastAsia="標楷體" w:hAnsi="Georgia" w:hint="eastAsia"/>
                <w:szCs w:val="24"/>
              </w:rPr>
              <w:t>可</w:t>
            </w:r>
            <w:r w:rsidR="00621743" w:rsidRPr="00197720">
              <w:rPr>
                <w:rFonts w:ascii="Georgia" w:eastAsia="標楷體" w:hAnsi="Georgia"/>
                <w:szCs w:val="24"/>
              </w:rPr>
              <w:t>能包含：</w:t>
            </w:r>
            <w:r w:rsidR="005856EC" w:rsidRPr="005856EC">
              <w:rPr>
                <w:rFonts w:ascii="Georgia" w:eastAsia="標楷體" w:hAnsi="Georgia" w:hint="eastAsia"/>
                <w:szCs w:val="24"/>
              </w:rPr>
              <w:t>業務管理單位</w:t>
            </w:r>
            <w:r w:rsidR="005856EC" w:rsidRPr="005856EC">
              <w:rPr>
                <w:rFonts w:ascii="Georgia" w:eastAsia="標楷體" w:hAnsi="Georgia"/>
                <w:szCs w:val="24"/>
              </w:rPr>
              <w:t>(</w:t>
            </w:r>
            <w:r w:rsidR="005856EC" w:rsidRPr="005856EC">
              <w:rPr>
                <w:rFonts w:ascii="Georgia" w:eastAsia="標楷體" w:hAnsi="Georgia" w:hint="eastAsia"/>
                <w:szCs w:val="24"/>
              </w:rPr>
              <w:t>含作業中心</w:t>
            </w:r>
            <w:r w:rsidR="005856EC" w:rsidRPr="005856EC">
              <w:rPr>
                <w:rFonts w:ascii="Georgia" w:eastAsia="標楷體" w:hAnsi="Georgia"/>
                <w:szCs w:val="24"/>
              </w:rPr>
              <w:t>)</w:t>
            </w:r>
            <w:r w:rsidR="005856EC" w:rsidRPr="005856EC">
              <w:rPr>
                <w:rFonts w:ascii="Georgia" w:eastAsia="標楷體" w:hAnsi="Georgia" w:hint="eastAsia"/>
                <w:szCs w:val="24"/>
              </w:rPr>
              <w:t>、產品單位、資訊單位及會計單位等。</w:t>
            </w:r>
            <w:r w:rsidR="007354F9" w:rsidRPr="007354F9">
              <w:rPr>
                <w:rFonts w:ascii="Georgia" w:eastAsia="標楷體" w:hAnsi="Georgia" w:hint="eastAsia"/>
                <w:szCs w:val="24"/>
              </w:rPr>
              <w:t>同一單位</w:t>
            </w:r>
            <w:r w:rsidR="007354F9">
              <w:rPr>
                <w:rFonts w:ascii="Georgia" w:eastAsia="標楷體" w:hAnsi="Georgia" w:hint="eastAsia"/>
                <w:szCs w:val="24"/>
              </w:rPr>
              <w:t>在</w:t>
            </w:r>
            <w:r w:rsidR="007354F9" w:rsidRPr="007354F9">
              <w:rPr>
                <w:rFonts w:ascii="Georgia" w:eastAsia="標楷體" w:hAnsi="Georgia" w:hint="eastAsia"/>
                <w:szCs w:val="24"/>
              </w:rPr>
              <w:t>某些功能可扮演</w:t>
            </w:r>
            <w:r w:rsidR="005856EC" w:rsidRPr="005856EC">
              <w:rPr>
                <w:rFonts w:ascii="Georgia" w:eastAsia="標楷體" w:hAnsi="Georgia" w:hint="eastAsia"/>
                <w:szCs w:val="24"/>
              </w:rPr>
              <w:t>第一道防線</w:t>
            </w:r>
            <w:r w:rsidR="007354F9" w:rsidRPr="007354F9">
              <w:rPr>
                <w:rFonts w:ascii="Georgia" w:eastAsia="標楷體" w:hAnsi="Georgia" w:hint="eastAsia"/>
                <w:szCs w:val="24"/>
              </w:rPr>
              <w:t>，而在其他功能可扮演</w:t>
            </w:r>
            <w:r w:rsidR="007354F9">
              <w:rPr>
                <w:rFonts w:ascii="Georgia" w:eastAsia="標楷體" w:hAnsi="Georgia" w:hint="eastAsia"/>
                <w:szCs w:val="24"/>
              </w:rPr>
              <w:t>第</w:t>
            </w:r>
            <w:r w:rsidR="007354F9" w:rsidRPr="007354F9">
              <w:rPr>
                <w:rFonts w:ascii="Georgia" w:eastAsia="標楷體" w:hAnsi="Georgia" w:hint="eastAsia"/>
                <w:szCs w:val="24"/>
              </w:rPr>
              <w:t>二</w:t>
            </w:r>
            <w:r w:rsidR="007354F9" w:rsidRPr="005856EC">
              <w:rPr>
                <w:rFonts w:ascii="Georgia" w:eastAsia="標楷體" w:hAnsi="Georgia" w:hint="eastAsia"/>
                <w:szCs w:val="24"/>
              </w:rPr>
              <w:t>道防線</w:t>
            </w:r>
            <w:r w:rsidR="005856EC" w:rsidRPr="005856EC">
              <w:rPr>
                <w:rFonts w:ascii="Georgia" w:eastAsia="標楷體" w:hAnsi="Georgia" w:hint="eastAsia"/>
                <w:szCs w:val="24"/>
              </w:rPr>
              <w:t>的</w:t>
            </w:r>
            <w:r w:rsidR="007354F9" w:rsidRPr="007354F9">
              <w:rPr>
                <w:rFonts w:ascii="Georgia" w:eastAsia="標楷體" w:hAnsi="Georgia" w:hint="eastAsia"/>
                <w:szCs w:val="24"/>
              </w:rPr>
              <w:t>角色，</w:t>
            </w:r>
            <w:r w:rsidR="005856EC" w:rsidRPr="005856EC">
              <w:rPr>
                <w:rFonts w:ascii="Georgia" w:eastAsia="標楷體" w:hAnsi="Georgia" w:hint="eastAsia"/>
                <w:szCs w:val="24"/>
              </w:rPr>
              <w:t>釋例說明如下：</w:t>
            </w:r>
          </w:p>
          <w:p w:rsidR="00B85317" w:rsidRPr="00F432BA" w:rsidRDefault="00B85317" w:rsidP="006539B3">
            <w:pPr>
              <w:spacing w:after="50"/>
              <w:ind w:left="5" w:hangingChars="2" w:hanging="5"/>
              <w:jc w:val="both"/>
              <w:rPr>
                <w:rFonts w:ascii="Georgia" w:eastAsia="標楷體" w:hAnsi="Georgia"/>
                <w:color w:val="000000" w:themeColor="text1"/>
                <w:szCs w:val="24"/>
              </w:rPr>
            </w:pPr>
            <w:r w:rsidRPr="00F432BA">
              <w:rPr>
                <w:rFonts w:ascii="Georgia" w:eastAsia="標楷體" w:hAnsi="Georgia"/>
                <w:color w:val="000000" w:themeColor="text1"/>
                <w:szCs w:val="24"/>
              </w:rPr>
              <w:t>釋例</w:t>
            </w:r>
            <w:r w:rsidR="00701CE9" w:rsidRPr="00F432BA">
              <w:rPr>
                <w:rFonts w:ascii="Georgia" w:eastAsia="標楷體" w:hAnsi="Georgia"/>
                <w:color w:val="000000" w:themeColor="text1"/>
                <w:szCs w:val="24"/>
              </w:rPr>
              <w:t>一</w:t>
            </w:r>
            <w:r w:rsidRPr="00F432BA">
              <w:rPr>
                <w:rFonts w:ascii="Georgia" w:eastAsia="標楷體" w:hAnsi="Georgia"/>
                <w:color w:val="000000" w:themeColor="text1"/>
                <w:szCs w:val="24"/>
              </w:rPr>
              <w:t>：會計單位在編製財務報表作業時係第一道防線</w:t>
            </w:r>
            <w:r w:rsidR="006539B3" w:rsidRPr="00F432BA">
              <w:rPr>
                <w:rFonts w:ascii="Georgia" w:eastAsia="標楷體" w:hAnsi="Georgia"/>
                <w:color w:val="000000" w:themeColor="text1"/>
                <w:szCs w:val="24"/>
              </w:rPr>
              <w:t>之範圍</w:t>
            </w:r>
            <w:r w:rsidR="00701CE9" w:rsidRPr="00F432BA">
              <w:rPr>
                <w:rFonts w:ascii="Georgia" w:eastAsia="標楷體" w:hAnsi="Georgia"/>
                <w:color w:val="000000" w:themeColor="text1"/>
                <w:szCs w:val="24"/>
              </w:rPr>
              <w:t>；</w:t>
            </w:r>
            <w:r w:rsidRPr="00F432BA">
              <w:rPr>
                <w:rFonts w:ascii="Georgia" w:eastAsia="標楷體" w:hAnsi="Georgia"/>
                <w:color w:val="000000" w:themeColor="text1"/>
                <w:szCs w:val="24"/>
              </w:rPr>
              <w:t>但若在</w:t>
            </w:r>
            <w:r w:rsidR="00E12ED6" w:rsidRPr="00F432BA">
              <w:rPr>
                <w:rFonts w:ascii="Georgia" w:eastAsia="標楷體" w:hAnsi="Georgia"/>
                <w:color w:val="000000" w:themeColor="text1"/>
                <w:szCs w:val="24"/>
              </w:rPr>
              <w:t>執行</w:t>
            </w:r>
            <w:r w:rsidR="00701CE9" w:rsidRPr="00F432BA">
              <w:rPr>
                <w:rFonts w:ascii="Georgia" w:eastAsia="標楷體" w:hAnsi="Georgia"/>
                <w:color w:val="000000" w:themeColor="text1"/>
                <w:szCs w:val="24"/>
              </w:rPr>
              <w:t>各業務單位之</w:t>
            </w:r>
            <w:r w:rsidRPr="00F432BA">
              <w:rPr>
                <w:rFonts w:ascii="Georgia" w:eastAsia="標楷體" w:hAnsi="Georgia"/>
                <w:color w:val="000000" w:themeColor="text1"/>
                <w:szCs w:val="24"/>
              </w:rPr>
              <w:t>異</w:t>
            </w:r>
            <w:r w:rsidRPr="00F432BA">
              <w:rPr>
                <w:rFonts w:ascii="Georgia" w:eastAsia="標楷體" w:hAnsi="Georgia"/>
                <w:color w:val="000000" w:themeColor="text1"/>
                <w:szCs w:val="24"/>
              </w:rPr>
              <w:lastRenderedPageBreak/>
              <w:t>常報表</w:t>
            </w:r>
            <w:r w:rsidR="00E12ED6" w:rsidRPr="00F432BA">
              <w:rPr>
                <w:rFonts w:ascii="Georgia" w:eastAsia="標楷體" w:hAnsi="Georgia"/>
                <w:color w:val="000000" w:themeColor="text1"/>
                <w:szCs w:val="24"/>
              </w:rPr>
              <w:t>監控</w:t>
            </w:r>
            <w:r w:rsidR="006539B3" w:rsidRPr="00F432BA">
              <w:rPr>
                <w:rFonts w:ascii="Georgia" w:eastAsia="標楷體" w:hAnsi="Georgia"/>
                <w:color w:val="000000" w:themeColor="text1"/>
                <w:szCs w:val="24"/>
              </w:rPr>
              <w:t>時，</w:t>
            </w:r>
            <w:r w:rsidRPr="00F432BA">
              <w:rPr>
                <w:rFonts w:ascii="Georgia" w:eastAsia="標楷體" w:hAnsi="Georgia"/>
                <w:color w:val="000000" w:themeColor="text1"/>
                <w:szCs w:val="24"/>
              </w:rPr>
              <w:t>係第二道防線</w:t>
            </w:r>
            <w:r w:rsidR="006539B3" w:rsidRPr="00F432BA">
              <w:rPr>
                <w:rFonts w:ascii="Georgia" w:eastAsia="標楷體" w:hAnsi="Georgia"/>
                <w:color w:val="000000" w:themeColor="text1"/>
                <w:szCs w:val="24"/>
              </w:rPr>
              <w:t>之範圍</w:t>
            </w:r>
            <w:r w:rsidRPr="00F432BA">
              <w:rPr>
                <w:rFonts w:ascii="Georgia" w:eastAsia="標楷體" w:hAnsi="Georgia"/>
                <w:color w:val="000000" w:themeColor="text1"/>
                <w:szCs w:val="24"/>
              </w:rPr>
              <w:t>。</w:t>
            </w:r>
          </w:p>
          <w:p w:rsidR="00843FE1" w:rsidRDefault="00843FE1" w:rsidP="006539B3">
            <w:pPr>
              <w:spacing w:after="50"/>
              <w:ind w:left="5" w:hangingChars="2" w:hanging="5"/>
              <w:jc w:val="both"/>
              <w:rPr>
                <w:rFonts w:ascii="Georgia" w:eastAsia="標楷體" w:hAnsi="Georgia"/>
                <w:color w:val="000000" w:themeColor="text1"/>
                <w:szCs w:val="24"/>
              </w:rPr>
            </w:pPr>
            <w:r w:rsidRPr="00F432BA">
              <w:rPr>
                <w:rFonts w:ascii="Georgia" w:eastAsia="標楷體" w:hAnsi="Georgia"/>
                <w:color w:val="000000" w:themeColor="text1"/>
                <w:szCs w:val="24"/>
              </w:rPr>
              <w:t>釋例</w:t>
            </w:r>
            <w:r w:rsidR="00701CE9" w:rsidRPr="00F432BA">
              <w:rPr>
                <w:rFonts w:ascii="Georgia" w:eastAsia="標楷體" w:hAnsi="Georgia"/>
                <w:color w:val="000000" w:themeColor="text1"/>
                <w:szCs w:val="24"/>
              </w:rPr>
              <w:t>二</w:t>
            </w:r>
            <w:r w:rsidRPr="00F432BA">
              <w:rPr>
                <w:rFonts w:ascii="Georgia" w:eastAsia="標楷體" w:hAnsi="Georgia"/>
                <w:color w:val="000000" w:themeColor="text1"/>
                <w:szCs w:val="24"/>
              </w:rPr>
              <w:t>：資訊單位在研發新商品系統時，在其職責範圍內，係屬第一道防線</w:t>
            </w:r>
            <w:r w:rsidR="00701CE9" w:rsidRPr="00F432BA">
              <w:rPr>
                <w:rFonts w:ascii="Georgia" w:eastAsia="標楷體" w:hAnsi="Georgia"/>
                <w:color w:val="000000" w:themeColor="text1"/>
                <w:szCs w:val="24"/>
              </w:rPr>
              <w:t>；但若在</w:t>
            </w:r>
            <w:r w:rsidR="007354F9" w:rsidRPr="007354F9">
              <w:rPr>
                <w:rFonts w:ascii="Georgia" w:eastAsia="標楷體" w:hAnsi="Georgia" w:hint="eastAsia"/>
                <w:color w:val="000000" w:themeColor="text1"/>
                <w:szCs w:val="24"/>
              </w:rPr>
              <w:t>監督</w:t>
            </w:r>
            <w:r w:rsidR="00701CE9" w:rsidRPr="00F432BA">
              <w:rPr>
                <w:rFonts w:ascii="Georgia" w:eastAsia="標楷體" w:hAnsi="Georgia"/>
                <w:color w:val="000000" w:themeColor="text1"/>
                <w:szCs w:val="24"/>
              </w:rPr>
              <w:t>全行的資訊安全時，係第二道防線之範圍</w:t>
            </w:r>
            <w:r w:rsidRPr="00F432BA">
              <w:rPr>
                <w:rFonts w:ascii="Georgia" w:eastAsia="標楷體" w:hAnsi="Georgia"/>
                <w:color w:val="000000" w:themeColor="text1"/>
                <w:szCs w:val="24"/>
              </w:rPr>
              <w:t>。</w:t>
            </w:r>
          </w:p>
          <w:p w:rsidR="001F51C3" w:rsidRPr="00F432BA" w:rsidRDefault="00E4012B" w:rsidP="00D63712">
            <w:pPr>
              <w:spacing w:after="50"/>
              <w:ind w:left="5" w:hangingChars="2" w:hanging="5"/>
              <w:jc w:val="both"/>
              <w:rPr>
                <w:rFonts w:ascii="Georgia" w:eastAsia="標楷體" w:hAnsi="Georgia"/>
                <w:color w:val="000000" w:themeColor="text1"/>
                <w:szCs w:val="24"/>
              </w:rPr>
            </w:pPr>
            <w:r w:rsidRPr="00F432BA">
              <w:rPr>
                <w:rFonts w:ascii="Georgia" w:eastAsia="標楷體" w:hAnsi="Georgia"/>
                <w:color w:val="000000" w:themeColor="text1"/>
                <w:szCs w:val="24"/>
              </w:rPr>
              <w:t>釋例</w:t>
            </w:r>
            <w:r>
              <w:rPr>
                <w:rFonts w:ascii="Georgia" w:eastAsia="標楷體" w:hAnsi="Georgia" w:hint="eastAsia"/>
                <w:color w:val="000000" w:themeColor="text1"/>
                <w:szCs w:val="24"/>
              </w:rPr>
              <w:t>三</w:t>
            </w:r>
            <w:r w:rsidRPr="00F432BA">
              <w:rPr>
                <w:rFonts w:ascii="Georgia" w:eastAsia="標楷體" w:hAnsi="Georgia"/>
                <w:color w:val="000000" w:themeColor="text1"/>
                <w:szCs w:val="24"/>
              </w:rPr>
              <w:t>：</w:t>
            </w:r>
            <w:r>
              <w:rPr>
                <w:rFonts w:ascii="Georgia" w:eastAsia="標楷體" w:hAnsi="Georgia" w:hint="eastAsia"/>
                <w:color w:val="000000" w:themeColor="text1"/>
                <w:szCs w:val="24"/>
              </w:rPr>
              <w:t>產品企劃管理單位在設計商品係為第一道防線</w:t>
            </w:r>
            <w:r>
              <w:rPr>
                <w:rFonts w:ascii="Georgia" w:eastAsia="標楷體" w:hAnsi="Georgia" w:hint="eastAsia"/>
                <w:color w:val="000000" w:themeColor="text1"/>
                <w:szCs w:val="24"/>
              </w:rPr>
              <w:t>;</w:t>
            </w:r>
            <w:r w:rsidR="00184C4E">
              <w:rPr>
                <w:rFonts w:ascii="Georgia" w:eastAsia="標楷體" w:hAnsi="Georgia" w:hint="eastAsia"/>
                <w:color w:val="000000" w:themeColor="text1"/>
                <w:szCs w:val="24"/>
              </w:rPr>
              <w:t>但若在管理全行的商品風險時，係</w:t>
            </w:r>
            <w:r>
              <w:rPr>
                <w:rFonts w:ascii="Georgia" w:eastAsia="標楷體" w:hAnsi="Georgia" w:hint="eastAsia"/>
                <w:color w:val="000000" w:themeColor="text1"/>
                <w:szCs w:val="24"/>
              </w:rPr>
              <w:t>第二道防線之範圍。</w:t>
            </w:r>
          </w:p>
        </w:tc>
        <w:tc>
          <w:tcPr>
            <w:tcW w:w="4677" w:type="dxa"/>
          </w:tcPr>
          <w:p w:rsidR="00625021" w:rsidRPr="0006526B" w:rsidRDefault="00625021" w:rsidP="0006526B">
            <w:pPr>
              <w:pStyle w:val="a5"/>
              <w:numPr>
                <w:ilvl w:val="0"/>
                <w:numId w:val="11"/>
              </w:numPr>
              <w:snapToGrid w:val="0"/>
              <w:ind w:leftChars="3" w:left="487"/>
              <w:jc w:val="both"/>
              <w:rPr>
                <w:rFonts w:ascii="Georgia" w:eastAsia="標楷體" w:hAnsi="Georgia"/>
                <w:color w:val="000000" w:themeColor="text1"/>
                <w:sz w:val="20"/>
                <w:szCs w:val="20"/>
              </w:rPr>
            </w:pPr>
            <w:r w:rsidRPr="0006526B">
              <w:rPr>
                <w:rFonts w:ascii="Georgia" w:eastAsia="標楷體" w:hAnsi="Georgia"/>
                <w:color w:val="000000" w:themeColor="text1"/>
                <w:sz w:val="20"/>
                <w:szCs w:val="20"/>
              </w:rPr>
              <w:lastRenderedPageBreak/>
              <w:t xml:space="preserve">“IIA </w:t>
            </w:r>
            <w:r w:rsidRPr="0006526B">
              <w:rPr>
                <w:rFonts w:ascii="Georgia" w:eastAsia="標楷體" w:hAnsi="Georgia" w:hint="eastAsia"/>
                <w:color w:val="000000" w:themeColor="text1"/>
                <w:sz w:val="20"/>
                <w:szCs w:val="20"/>
              </w:rPr>
              <w:t>p</w:t>
            </w:r>
            <w:r w:rsidRPr="0006526B">
              <w:rPr>
                <w:rFonts w:ascii="Georgia" w:eastAsia="標楷體" w:hAnsi="Georgia"/>
                <w:color w:val="000000" w:themeColor="text1"/>
                <w:sz w:val="20"/>
                <w:szCs w:val="20"/>
              </w:rPr>
              <w:t xml:space="preserve">osition </w:t>
            </w:r>
            <w:r w:rsidRPr="0006526B">
              <w:rPr>
                <w:rFonts w:ascii="Georgia" w:eastAsia="標楷體" w:hAnsi="Georgia" w:hint="eastAsia"/>
                <w:color w:val="000000" w:themeColor="text1"/>
                <w:sz w:val="20"/>
                <w:szCs w:val="20"/>
              </w:rPr>
              <w:t>p</w:t>
            </w:r>
            <w:r w:rsidRPr="0006526B">
              <w:rPr>
                <w:rFonts w:ascii="Georgia" w:eastAsia="標楷體" w:hAnsi="Georgia"/>
                <w:color w:val="000000" w:themeColor="text1"/>
                <w:sz w:val="20"/>
                <w:szCs w:val="20"/>
              </w:rPr>
              <w:t>aper</w:t>
            </w:r>
            <w:r w:rsidRPr="0006526B">
              <w:rPr>
                <w:rFonts w:ascii="Georgia" w:eastAsia="標楷體" w:hAnsi="Georgia"/>
                <w:color w:val="000000" w:themeColor="text1"/>
                <w:sz w:val="20"/>
                <w:szCs w:val="20"/>
              </w:rPr>
              <w:t>：</w:t>
            </w:r>
            <w:r w:rsidRPr="0006526B">
              <w:rPr>
                <w:rFonts w:ascii="Georgia" w:eastAsia="標楷體" w:hAnsi="Georgia"/>
                <w:color w:val="000000" w:themeColor="text1"/>
                <w:sz w:val="20"/>
                <w:szCs w:val="20"/>
              </w:rPr>
              <w:t xml:space="preserve">The </w:t>
            </w:r>
            <w:r w:rsidRPr="0006526B">
              <w:rPr>
                <w:rFonts w:ascii="Georgia" w:eastAsia="標楷體" w:hAnsi="Georgia" w:hint="eastAsia"/>
                <w:color w:val="000000" w:themeColor="text1"/>
                <w:sz w:val="20"/>
                <w:szCs w:val="20"/>
              </w:rPr>
              <w:t>three lines of defense in effective risk management and control</w:t>
            </w:r>
            <w:r w:rsidRPr="0006526B">
              <w:rPr>
                <w:rFonts w:ascii="Georgia" w:eastAsia="標楷體" w:hAnsi="Georgia"/>
                <w:color w:val="000000" w:themeColor="text1"/>
                <w:sz w:val="20"/>
                <w:szCs w:val="20"/>
              </w:rPr>
              <w:t xml:space="preserve">” </w:t>
            </w:r>
            <w:r w:rsidRPr="0006526B">
              <w:rPr>
                <w:rFonts w:hint="eastAsia"/>
                <w:color w:val="000000" w:themeColor="text1"/>
                <w:sz w:val="20"/>
                <w:szCs w:val="20"/>
              </w:rPr>
              <w:t>：</w:t>
            </w:r>
          </w:p>
          <w:p w:rsidR="00625021" w:rsidRPr="0006526B" w:rsidRDefault="00625021" w:rsidP="0006526B">
            <w:pPr>
              <w:pStyle w:val="a5"/>
              <w:numPr>
                <w:ilvl w:val="0"/>
                <w:numId w:val="13"/>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As the first line of defense, operational managers own and manage risks. They also are responsible for implementing corrective actions to address process and control deficiencies.</w:t>
            </w:r>
          </w:p>
          <w:p w:rsidR="00625021" w:rsidRPr="0006526B" w:rsidRDefault="00625021" w:rsidP="0006526B">
            <w:pPr>
              <w:pStyle w:val="a5"/>
              <w:numPr>
                <w:ilvl w:val="0"/>
                <w:numId w:val="13"/>
              </w:numPr>
              <w:snapToGrid w:val="0"/>
              <w:ind w:leftChars="3"/>
              <w:rPr>
                <w:rFonts w:ascii="Georgia" w:eastAsia="標楷體" w:hAnsi="Georgia"/>
                <w:color w:val="000000" w:themeColor="text1"/>
                <w:sz w:val="20"/>
                <w:szCs w:val="20"/>
              </w:rPr>
            </w:pPr>
            <w:r w:rsidRPr="0006526B">
              <w:rPr>
                <w:rFonts w:ascii="Georgia" w:eastAsia="標楷體" w:hAnsi="Georgia" w:cstheme="minorBidi"/>
                <w:color w:val="000000" w:themeColor="text1"/>
                <w:kern w:val="2"/>
                <w:sz w:val="20"/>
                <w:szCs w:val="20"/>
              </w:rPr>
              <w:t xml:space="preserve">Operational management is responsible for maintaining </w:t>
            </w:r>
            <w:r w:rsidRPr="0006526B">
              <w:rPr>
                <w:rFonts w:ascii="Georgia" w:eastAsia="標楷體" w:hAnsi="Georgia"/>
                <w:color w:val="000000" w:themeColor="text1"/>
                <w:sz w:val="20"/>
                <w:szCs w:val="20"/>
              </w:rPr>
              <w:t>effective</w:t>
            </w:r>
            <w:r w:rsidRPr="0006526B">
              <w:rPr>
                <w:rFonts w:ascii="Georgia" w:eastAsia="標楷體" w:hAnsi="Georgia" w:cstheme="minorBidi"/>
                <w:color w:val="000000" w:themeColor="text1"/>
                <w:kern w:val="2"/>
                <w:sz w:val="20"/>
                <w:szCs w:val="20"/>
              </w:rPr>
              <w:t xml:space="preserve"> internal</w:t>
            </w:r>
            <w:r w:rsidRPr="0006526B">
              <w:rPr>
                <w:rFonts w:ascii="Georgia" w:eastAsia="標楷體" w:hAnsi="Georgia" w:hint="eastAsia"/>
                <w:color w:val="000000" w:themeColor="text1"/>
                <w:sz w:val="20"/>
                <w:szCs w:val="20"/>
              </w:rPr>
              <w:t xml:space="preserve"> </w:t>
            </w:r>
            <w:r w:rsidRPr="0006526B">
              <w:rPr>
                <w:rFonts w:ascii="Georgia" w:eastAsia="標楷體" w:hAnsi="Georgia" w:cstheme="minorBidi"/>
                <w:color w:val="000000" w:themeColor="text1"/>
                <w:kern w:val="2"/>
                <w:sz w:val="20"/>
                <w:szCs w:val="20"/>
              </w:rPr>
              <w:t>controls and for executing risk and control procedures on a day-to-day basis.</w:t>
            </w:r>
            <w:r w:rsidRPr="0006526B">
              <w:rPr>
                <w:rFonts w:ascii="Georgia" w:eastAsia="標楷體" w:hAnsi="Georgia" w:hint="eastAsia"/>
                <w:color w:val="000000" w:themeColor="text1"/>
                <w:sz w:val="20"/>
                <w:szCs w:val="20"/>
              </w:rPr>
              <w:t xml:space="preserve"> </w:t>
            </w:r>
            <w:r w:rsidRPr="0006526B">
              <w:rPr>
                <w:rFonts w:ascii="Georgia" w:eastAsia="標楷體" w:hAnsi="Georgia" w:cstheme="minorBidi"/>
                <w:color w:val="000000" w:themeColor="text1"/>
                <w:kern w:val="2"/>
                <w:sz w:val="20"/>
                <w:szCs w:val="20"/>
              </w:rPr>
              <w:t>Operational management identifies, assesses, controls, and mitigates risks,</w:t>
            </w:r>
            <w:r w:rsidRPr="0006526B">
              <w:rPr>
                <w:rFonts w:ascii="Georgia" w:eastAsia="標楷體" w:hAnsi="Georgia" w:cstheme="minorBidi" w:hint="eastAsia"/>
                <w:color w:val="000000" w:themeColor="text1"/>
                <w:kern w:val="2"/>
                <w:sz w:val="20"/>
                <w:szCs w:val="20"/>
              </w:rPr>
              <w:t xml:space="preserve"> </w:t>
            </w:r>
            <w:r w:rsidRPr="0006526B">
              <w:rPr>
                <w:rFonts w:ascii="Georgia" w:eastAsia="標楷體" w:hAnsi="Georgia" w:cstheme="minorBidi"/>
                <w:color w:val="000000" w:themeColor="text1"/>
                <w:kern w:val="2"/>
                <w:sz w:val="20"/>
                <w:szCs w:val="20"/>
              </w:rPr>
              <w:t>guiding the development and implementation of internal policies and procedures</w:t>
            </w:r>
            <w:r w:rsidRPr="0006526B">
              <w:rPr>
                <w:rFonts w:ascii="Georgia" w:eastAsia="標楷體" w:hAnsi="Georgia" w:hint="eastAsia"/>
                <w:color w:val="000000" w:themeColor="text1"/>
                <w:sz w:val="20"/>
                <w:szCs w:val="20"/>
              </w:rPr>
              <w:t xml:space="preserve"> </w:t>
            </w:r>
            <w:r w:rsidRPr="0006526B">
              <w:rPr>
                <w:rFonts w:ascii="Georgia" w:eastAsia="標楷體" w:hAnsi="Georgia" w:cstheme="minorBidi"/>
                <w:color w:val="000000" w:themeColor="text1"/>
                <w:kern w:val="2"/>
                <w:sz w:val="20"/>
                <w:szCs w:val="20"/>
              </w:rPr>
              <w:t>and ensuring that activities are consistent with goals and objectives.</w:t>
            </w:r>
          </w:p>
          <w:p w:rsidR="0006526B" w:rsidRPr="0006526B" w:rsidRDefault="0006526B" w:rsidP="0006526B">
            <w:pPr>
              <w:pStyle w:val="a5"/>
              <w:snapToGrid w:val="0"/>
              <w:ind w:leftChars="0" w:left="487"/>
              <w:rPr>
                <w:rFonts w:ascii="Georgia" w:eastAsia="標楷體" w:hAnsi="Georgia"/>
                <w:color w:val="000000" w:themeColor="text1"/>
                <w:sz w:val="20"/>
                <w:szCs w:val="20"/>
              </w:rPr>
            </w:pPr>
          </w:p>
          <w:p w:rsidR="005060CF" w:rsidRPr="0006526B" w:rsidRDefault="00621743" w:rsidP="0006526B">
            <w:pPr>
              <w:pStyle w:val="a5"/>
              <w:numPr>
                <w:ilvl w:val="0"/>
                <w:numId w:val="11"/>
              </w:numPr>
              <w:snapToGrid w:val="0"/>
              <w:ind w:leftChars="3" w:left="487"/>
              <w:jc w:val="both"/>
              <w:rPr>
                <w:rFonts w:ascii="Georgia" w:eastAsia="標楷體" w:hAnsi="Georgia"/>
                <w:color w:val="000000" w:themeColor="text1"/>
                <w:sz w:val="20"/>
                <w:szCs w:val="20"/>
              </w:rPr>
            </w:pPr>
            <w:r w:rsidRPr="0006526B">
              <w:rPr>
                <w:rFonts w:ascii="Georgia" w:eastAsia="標楷體" w:hAnsi="Georgia"/>
                <w:color w:val="000000" w:themeColor="text1"/>
                <w:sz w:val="20"/>
                <w:szCs w:val="20"/>
              </w:rPr>
              <w:t>“Corporate governance principles for banks” (</w:t>
            </w:r>
            <w:r w:rsidR="00621627" w:rsidRPr="0006526B">
              <w:rPr>
                <w:rFonts w:ascii="Georgia" w:eastAsia="標楷體" w:hAnsi="Georgia"/>
                <w:color w:val="000000" w:themeColor="text1"/>
                <w:sz w:val="20"/>
                <w:szCs w:val="20"/>
              </w:rPr>
              <w:t>Basel Committee on Banking Supervision</w:t>
            </w:r>
            <w:r w:rsidRPr="0006526B">
              <w:rPr>
                <w:rFonts w:ascii="Georgia" w:eastAsia="標楷體" w:hAnsi="Georgia"/>
                <w:color w:val="000000" w:themeColor="text1"/>
                <w:sz w:val="20"/>
                <w:szCs w:val="20"/>
              </w:rPr>
              <w:t>)</w:t>
            </w:r>
            <w:r w:rsidR="00842FAD" w:rsidRPr="0006526B">
              <w:rPr>
                <w:rFonts w:ascii="Georgia" w:eastAsia="標楷體" w:hAnsi="Georgia" w:hint="eastAsia"/>
                <w:color w:val="000000" w:themeColor="text1"/>
                <w:sz w:val="20"/>
                <w:szCs w:val="20"/>
              </w:rPr>
              <w:t xml:space="preserve"> </w:t>
            </w:r>
            <w:r w:rsidR="00842FAD" w:rsidRPr="0006526B">
              <w:rPr>
                <w:rFonts w:ascii="Georgia" w:eastAsia="標楷體" w:hAnsi="Georgia"/>
                <w:color w:val="000000" w:themeColor="text1"/>
                <w:sz w:val="20"/>
                <w:szCs w:val="20"/>
              </w:rPr>
              <w:t xml:space="preserve"> </w:t>
            </w:r>
            <w:r w:rsidR="005060CF" w:rsidRPr="0006526B">
              <w:rPr>
                <w:rFonts w:ascii="Georgia" w:eastAsia="標楷體" w:hAnsi="Georgia" w:hint="eastAsia"/>
                <w:color w:val="000000" w:themeColor="text1"/>
                <w:sz w:val="20"/>
                <w:szCs w:val="20"/>
              </w:rPr>
              <w:lastRenderedPageBreak/>
              <w:t>Article</w:t>
            </w:r>
            <w:r w:rsidR="005060CF" w:rsidRPr="0006526B">
              <w:rPr>
                <w:rFonts w:ascii="Georgia" w:eastAsia="標楷體" w:hAnsi="Georgia"/>
                <w:color w:val="000000" w:themeColor="text1"/>
                <w:sz w:val="20"/>
                <w:szCs w:val="20"/>
              </w:rPr>
              <w:t xml:space="preserve"> 38</w:t>
            </w:r>
            <w:r w:rsidR="005060CF" w:rsidRPr="0006526B">
              <w:rPr>
                <w:rFonts w:ascii="Georgia" w:eastAsia="標楷體" w:hAnsi="Georgia" w:hint="eastAsia"/>
                <w:color w:val="000000" w:themeColor="text1"/>
                <w:sz w:val="20"/>
                <w:szCs w:val="20"/>
              </w:rPr>
              <w:t>：</w:t>
            </w:r>
          </w:p>
          <w:p w:rsidR="00DD6CAB" w:rsidRDefault="005060CF" w:rsidP="0006526B">
            <w:pPr>
              <w:pStyle w:val="a5"/>
              <w:numPr>
                <w:ilvl w:val="0"/>
                <w:numId w:val="26"/>
              </w:numPr>
              <w:snapToGrid w:val="0"/>
              <w:ind w:leftChars="0"/>
              <w:rPr>
                <w:color w:val="000000" w:themeColor="text1"/>
                <w:sz w:val="20"/>
                <w:szCs w:val="20"/>
              </w:rPr>
            </w:pPr>
            <w:r w:rsidRPr="0006526B">
              <w:rPr>
                <w:rFonts w:ascii="Georgia" w:eastAsia="標楷體" w:hAnsi="Georgia"/>
                <w:color w:val="000000" w:themeColor="text1"/>
                <w:sz w:val="20"/>
                <w:szCs w:val="20"/>
              </w:rPr>
              <w:t xml:space="preserve">Business units are the first line of </w:t>
            </w:r>
            <w:proofErr w:type="spellStart"/>
            <w:r w:rsidRPr="0006526B">
              <w:rPr>
                <w:rFonts w:ascii="Georgia" w:eastAsia="標楷體" w:hAnsi="Georgia"/>
                <w:color w:val="000000" w:themeColor="text1"/>
                <w:sz w:val="20"/>
                <w:szCs w:val="20"/>
              </w:rPr>
              <w:t>defence</w:t>
            </w:r>
            <w:proofErr w:type="spellEnd"/>
            <w:r w:rsidRPr="0006526B">
              <w:rPr>
                <w:rFonts w:ascii="Georgia" w:eastAsia="標楷體" w:hAnsi="Georgia"/>
                <w:color w:val="000000" w:themeColor="text1"/>
                <w:sz w:val="20"/>
                <w:szCs w:val="20"/>
              </w:rPr>
              <w:t>. They take risks and are responsible and accountable for the ongoing management of such risks. This includes identifying, assessing and reporting such exposures, taking into account the bank’s risk appetite and its policies, procedures and controls. The manner in which the business line executes its responsibilities should reflect the bank’s existing risk culture</w:t>
            </w:r>
            <w:r w:rsidRPr="0006526B">
              <w:rPr>
                <w:color w:val="000000" w:themeColor="text1"/>
                <w:sz w:val="20"/>
                <w:szCs w:val="20"/>
              </w:rPr>
              <w:t>.</w:t>
            </w:r>
          </w:p>
          <w:p w:rsidR="0006526B" w:rsidRPr="0006526B" w:rsidRDefault="0006526B" w:rsidP="0006526B">
            <w:pPr>
              <w:pStyle w:val="a5"/>
              <w:snapToGrid w:val="0"/>
              <w:ind w:leftChars="0" w:left="487"/>
              <w:rPr>
                <w:color w:val="000000" w:themeColor="text1"/>
                <w:sz w:val="20"/>
                <w:szCs w:val="20"/>
              </w:rPr>
            </w:pPr>
          </w:p>
          <w:p w:rsidR="009C5A57" w:rsidRPr="0006526B" w:rsidRDefault="009C5A57" w:rsidP="0006526B">
            <w:pPr>
              <w:pStyle w:val="a5"/>
              <w:numPr>
                <w:ilvl w:val="0"/>
                <w:numId w:val="11"/>
              </w:numPr>
              <w:snapToGrid w:val="0"/>
              <w:ind w:leftChars="3" w:left="487"/>
              <w:jc w:val="both"/>
              <w:rPr>
                <w:rFonts w:ascii="Georgia" w:eastAsia="標楷體" w:hAnsi="Georgia"/>
                <w:color w:val="000000" w:themeColor="text1"/>
                <w:sz w:val="20"/>
                <w:szCs w:val="20"/>
              </w:rPr>
            </w:pPr>
            <w:r w:rsidRPr="0006526B">
              <w:rPr>
                <w:rFonts w:ascii="Georgia" w:eastAsia="標楷體" w:hAnsi="Georgia"/>
                <w:color w:val="000000" w:themeColor="text1"/>
                <w:sz w:val="20"/>
                <w:szCs w:val="20"/>
              </w:rPr>
              <w:t>“</w:t>
            </w:r>
            <w:r w:rsidRPr="0006526B">
              <w:rPr>
                <w:rFonts w:ascii="Georgia" w:eastAsia="標楷體" w:hAnsi="Georgia" w:hint="eastAsia"/>
                <w:color w:val="000000" w:themeColor="text1"/>
                <w:sz w:val="20"/>
                <w:szCs w:val="20"/>
              </w:rPr>
              <w:t>Leveraging COSO across the three lines of defense</w:t>
            </w:r>
            <w:r w:rsidRPr="0006526B">
              <w:rPr>
                <w:rFonts w:ascii="Georgia" w:eastAsia="標楷體" w:hAnsi="Georgia"/>
                <w:color w:val="000000" w:themeColor="text1"/>
                <w:sz w:val="20"/>
                <w:szCs w:val="20"/>
              </w:rPr>
              <w:t>“</w:t>
            </w:r>
            <w:r w:rsidRPr="0006526B">
              <w:rPr>
                <w:rFonts w:ascii="Georgia" w:eastAsia="標楷體" w:hAnsi="Georgia" w:hint="eastAsia"/>
                <w:color w:val="000000" w:themeColor="text1"/>
                <w:sz w:val="20"/>
                <w:szCs w:val="20"/>
              </w:rPr>
              <w:t xml:space="preserve"> (The Institute of Internal Auditors)</w:t>
            </w:r>
            <w:r w:rsidR="00842FAD" w:rsidRPr="0006526B">
              <w:rPr>
                <w:rFonts w:hint="eastAsia"/>
                <w:color w:val="000000" w:themeColor="text1"/>
                <w:sz w:val="20"/>
                <w:szCs w:val="20"/>
              </w:rPr>
              <w:t xml:space="preserve"> ：</w:t>
            </w:r>
          </w:p>
          <w:p w:rsidR="009C5A57" w:rsidRPr="0006526B" w:rsidRDefault="009C5A57" w:rsidP="0006526B">
            <w:pPr>
              <w:pStyle w:val="a5"/>
              <w:numPr>
                <w:ilvl w:val="0"/>
                <w:numId w:val="13"/>
              </w:numPr>
              <w:snapToGrid w:val="0"/>
              <w:ind w:leftChars="3"/>
              <w:rPr>
                <w:rFonts w:ascii="Georgia" w:eastAsia="標楷體" w:hAnsi="Georgia"/>
                <w:color w:val="000000" w:themeColor="text1"/>
                <w:sz w:val="20"/>
                <w:szCs w:val="20"/>
              </w:rPr>
            </w:pPr>
            <w:r w:rsidRPr="0006526B">
              <w:rPr>
                <w:rFonts w:ascii="Georgia" w:eastAsia="標楷體" w:hAnsi="Georgia"/>
                <w:color w:val="000000" w:themeColor="text1"/>
                <w:sz w:val="20"/>
                <w:szCs w:val="20"/>
              </w:rPr>
              <w:t>The first line of defense lies with the business and process owners whose activities create and/or manage the risks that can facilitate or prevent an organization’s objectives from being achieved. This includes taking the right risks. The first line owns the risk, and the design and execution of the organization’s controls to respond to those risks.</w:t>
            </w:r>
          </w:p>
          <w:p w:rsidR="00D763FE" w:rsidRPr="0006526B" w:rsidRDefault="002B2DEC" w:rsidP="0006526B">
            <w:pPr>
              <w:pStyle w:val="a5"/>
              <w:numPr>
                <w:ilvl w:val="0"/>
                <w:numId w:val="13"/>
              </w:numPr>
              <w:snapToGrid w:val="0"/>
              <w:ind w:leftChars="3"/>
              <w:rPr>
                <w:rFonts w:ascii="Georgia" w:eastAsia="標楷體" w:hAnsi="Georgia"/>
                <w:color w:val="000000" w:themeColor="text1"/>
                <w:sz w:val="20"/>
                <w:szCs w:val="20"/>
              </w:rPr>
            </w:pPr>
            <w:r w:rsidRPr="0006526B">
              <w:rPr>
                <w:rFonts w:ascii="Georgia" w:eastAsia="標楷體" w:hAnsi="Georgia"/>
                <w:color w:val="000000" w:themeColor="text1"/>
                <w:sz w:val="20"/>
                <w:szCs w:val="20"/>
              </w:rPr>
              <w:t>The fi</w:t>
            </w:r>
            <w:r w:rsidR="00D763FE" w:rsidRPr="0006526B">
              <w:rPr>
                <w:rFonts w:ascii="Georgia" w:eastAsia="標楷體" w:hAnsi="Georgia"/>
                <w:color w:val="000000" w:themeColor="text1"/>
                <w:sz w:val="20"/>
                <w:szCs w:val="20"/>
              </w:rPr>
              <w:t>rst line of defense in the Model is primarily handled</w:t>
            </w:r>
            <w:r w:rsidR="00D763FE" w:rsidRPr="0006526B">
              <w:rPr>
                <w:rFonts w:ascii="Georgia" w:eastAsia="標楷體" w:hAnsi="Georgia" w:hint="eastAsia"/>
                <w:color w:val="000000" w:themeColor="text1"/>
                <w:sz w:val="20"/>
                <w:szCs w:val="20"/>
              </w:rPr>
              <w:t xml:space="preserve"> </w:t>
            </w:r>
            <w:r w:rsidR="00D763FE" w:rsidRPr="0006526B">
              <w:rPr>
                <w:rFonts w:ascii="Georgia" w:eastAsia="標楷體" w:hAnsi="Georgia"/>
                <w:color w:val="000000" w:themeColor="text1"/>
                <w:sz w:val="20"/>
                <w:szCs w:val="20"/>
              </w:rPr>
              <w:t>by front-line and mid-line managers who have day-to-day</w:t>
            </w:r>
            <w:r w:rsidR="00D763FE" w:rsidRPr="0006526B">
              <w:rPr>
                <w:rFonts w:ascii="Georgia" w:eastAsia="標楷體" w:hAnsi="Georgia" w:hint="eastAsia"/>
                <w:color w:val="000000" w:themeColor="text1"/>
                <w:sz w:val="20"/>
                <w:szCs w:val="20"/>
              </w:rPr>
              <w:t xml:space="preserve"> </w:t>
            </w:r>
            <w:r w:rsidR="00D763FE" w:rsidRPr="0006526B">
              <w:rPr>
                <w:rFonts w:ascii="Georgia" w:eastAsia="標楷體" w:hAnsi="Georgia"/>
                <w:color w:val="000000" w:themeColor="text1"/>
                <w:sz w:val="20"/>
                <w:szCs w:val="20"/>
              </w:rPr>
              <w:t>ownership and management of risk and control. Operational</w:t>
            </w:r>
            <w:r w:rsidR="002719F6" w:rsidRPr="0006526B">
              <w:rPr>
                <w:rFonts w:ascii="Georgia" w:eastAsia="標楷體" w:hAnsi="Georgia" w:hint="eastAsia"/>
                <w:color w:val="000000" w:themeColor="text1"/>
                <w:sz w:val="20"/>
                <w:szCs w:val="20"/>
              </w:rPr>
              <w:t xml:space="preserve"> </w:t>
            </w:r>
            <w:r w:rsidR="00D763FE" w:rsidRPr="0006526B">
              <w:rPr>
                <w:rFonts w:ascii="Georgia" w:eastAsia="標楷體" w:hAnsi="Georgia"/>
                <w:color w:val="000000" w:themeColor="text1"/>
                <w:sz w:val="20"/>
                <w:szCs w:val="20"/>
              </w:rPr>
              <w:t>managers develop and implement the organization</w:t>
            </w:r>
            <w:r w:rsidR="00D763FE" w:rsidRPr="0006526B">
              <w:rPr>
                <w:rFonts w:ascii="Georgia" w:eastAsia="標楷體" w:hAnsi="Georgia" w:hint="eastAsia"/>
                <w:color w:val="000000" w:themeColor="text1"/>
                <w:sz w:val="20"/>
                <w:szCs w:val="20"/>
              </w:rPr>
              <w:t>’</w:t>
            </w:r>
            <w:r w:rsidR="00D763FE" w:rsidRPr="0006526B">
              <w:rPr>
                <w:rFonts w:ascii="Georgia" w:eastAsia="標楷體" w:hAnsi="Georgia"/>
                <w:color w:val="000000" w:themeColor="text1"/>
                <w:sz w:val="20"/>
                <w:szCs w:val="20"/>
              </w:rPr>
              <w:t>s</w:t>
            </w:r>
            <w:r w:rsidR="002719F6" w:rsidRPr="0006526B">
              <w:rPr>
                <w:rFonts w:ascii="Georgia" w:eastAsia="標楷體" w:hAnsi="Georgia" w:hint="eastAsia"/>
                <w:color w:val="000000" w:themeColor="text1"/>
                <w:sz w:val="20"/>
                <w:szCs w:val="20"/>
              </w:rPr>
              <w:t xml:space="preserve"> </w:t>
            </w:r>
            <w:r w:rsidR="00D763FE" w:rsidRPr="0006526B">
              <w:rPr>
                <w:rFonts w:ascii="Georgia" w:eastAsia="標楷體" w:hAnsi="Georgia"/>
                <w:color w:val="000000" w:themeColor="text1"/>
                <w:sz w:val="20"/>
                <w:szCs w:val="20"/>
              </w:rPr>
              <w:t>control and risk management processes. These include</w:t>
            </w:r>
            <w:r w:rsidR="002719F6" w:rsidRPr="0006526B">
              <w:rPr>
                <w:rFonts w:ascii="Georgia" w:eastAsia="標楷體" w:hAnsi="Georgia" w:hint="eastAsia"/>
                <w:color w:val="000000" w:themeColor="text1"/>
                <w:sz w:val="20"/>
                <w:szCs w:val="20"/>
              </w:rPr>
              <w:t xml:space="preserve"> </w:t>
            </w:r>
            <w:r w:rsidR="00D763FE" w:rsidRPr="0006526B">
              <w:rPr>
                <w:rFonts w:ascii="Georgia" w:eastAsia="標楷體" w:hAnsi="Georgia"/>
                <w:color w:val="000000" w:themeColor="text1"/>
                <w:sz w:val="20"/>
                <w:szCs w:val="20"/>
              </w:rPr>
              <w:t xml:space="preserve">internal </w:t>
            </w:r>
            <w:r w:rsidR="002719F6" w:rsidRPr="0006526B">
              <w:rPr>
                <w:rFonts w:ascii="Georgia" w:eastAsia="標楷體" w:hAnsi="Georgia"/>
                <w:color w:val="000000" w:themeColor="text1"/>
                <w:sz w:val="20"/>
                <w:szCs w:val="20"/>
              </w:rPr>
              <w:t xml:space="preserve">control processes designed to </w:t>
            </w:r>
            <w:r w:rsidR="00D763FE" w:rsidRPr="0006526B">
              <w:rPr>
                <w:rFonts w:ascii="Georgia" w:eastAsia="標楷體" w:hAnsi="Georgia"/>
                <w:color w:val="000000" w:themeColor="text1"/>
                <w:sz w:val="20"/>
                <w:szCs w:val="20"/>
              </w:rPr>
              <w:t>identify and assess</w:t>
            </w:r>
            <w:r w:rsidR="002719F6" w:rsidRPr="0006526B">
              <w:rPr>
                <w:rFonts w:ascii="Georgia" w:eastAsia="標楷體" w:hAnsi="Georgia" w:hint="eastAsia"/>
                <w:color w:val="000000" w:themeColor="text1"/>
                <w:sz w:val="20"/>
                <w:szCs w:val="20"/>
              </w:rPr>
              <w:t xml:space="preserve"> </w:t>
            </w:r>
            <w:r w:rsidR="002719F6" w:rsidRPr="0006526B">
              <w:rPr>
                <w:rFonts w:ascii="Georgia" w:eastAsia="標楷體" w:hAnsi="Georgia"/>
                <w:color w:val="000000" w:themeColor="text1"/>
                <w:sz w:val="20"/>
                <w:szCs w:val="20"/>
              </w:rPr>
              <w:t>signifi</w:t>
            </w:r>
            <w:r w:rsidR="00D763FE" w:rsidRPr="0006526B">
              <w:rPr>
                <w:rFonts w:ascii="Georgia" w:eastAsia="標楷體" w:hAnsi="Georgia"/>
                <w:color w:val="000000" w:themeColor="text1"/>
                <w:sz w:val="20"/>
                <w:szCs w:val="20"/>
              </w:rPr>
              <w:t>cant risks, execute activities as intended, highlight</w:t>
            </w:r>
            <w:r w:rsidR="002719F6" w:rsidRPr="0006526B">
              <w:rPr>
                <w:rFonts w:ascii="Georgia" w:eastAsia="標楷體" w:hAnsi="Georgia" w:hint="eastAsia"/>
                <w:color w:val="000000" w:themeColor="text1"/>
                <w:sz w:val="20"/>
                <w:szCs w:val="20"/>
              </w:rPr>
              <w:t xml:space="preserve"> </w:t>
            </w:r>
            <w:r w:rsidR="00D763FE" w:rsidRPr="0006526B">
              <w:rPr>
                <w:rFonts w:ascii="Georgia" w:eastAsia="標楷體" w:hAnsi="Georgia"/>
                <w:color w:val="000000" w:themeColor="text1"/>
                <w:sz w:val="20"/>
                <w:szCs w:val="20"/>
              </w:rPr>
              <w:t>inadequate processes, address control breakdowns, and</w:t>
            </w:r>
            <w:r w:rsidR="002719F6" w:rsidRPr="0006526B">
              <w:rPr>
                <w:rFonts w:ascii="Georgia" w:eastAsia="標楷體" w:hAnsi="Georgia" w:hint="eastAsia"/>
                <w:color w:val="000000" w:themeColor="text1"/>
                <w:sz w:val="20"/>
                <w:szCs w:val="20"/>
              </w:rPr>
              <w:t xml:space="preserve"> </w:t>
            </w:r>
            <w:r w:rsidR="00D763FE" w:rsidRPr="0006526B">
              <w:rPr>
                <w:rFonts w:ascii="Georgia" w:eastAsia="標楷體" w:hAnsi="Georgia"/>
                <w:color w:val="000000" w:themeColor="text1"/>
                <w:sz w:val="20"/>
                <w:szCs w:val="20"/>
              </w:rPr>
              <w:t>communicate to key stakeholders of the activity. Operational</w:t>
            </w:r>
            <w:r w:rsidR="002719F6" w:rsidRPr="0006526B">
              <w:rPr>
                <w:rFonts w:ascii="Georgia" w:eastAsia="標楷體" w:hAnsi="Georgia" w:hint="eastAsia"/>
                <w:color w:val="000000" w:themeColor="text1"/>
                <w:sz w:val="20"/>
                <w:szCs w:val="20"/>
              </w:rPr>
              <w:t xml:space="preserve"> </w:t>
            </w:r>
            <w:r w:rsidR="00D763FE" w:rsidRPr="0006526B">
              <w:rPr>
                <w:rFonts w:ascii="Georgia" w:eastAsia="標楷體" w:hAnsi="Georgia"/>
                <w:color w:val="000000" w:themeColor="text1"/>
                <w:sz w:val="20"/>
                <w:szCs w:val="20"/>
              </w:rPr>
              <w:t>managers must be adequately skilled to perform these tasks</w:t>
            </w:r>
            <w:r w:rsidR="002719F6" w:rsidRPr="0006526B">
              <w:rPr>
                <w:rFonts w:ascii="Georgia" w:eastAsia="標楷體" w:hAnsi="Georgia" w:hint="eastAsia"/>
                <w:color w:val="000000" w:themeColor="text1"/>
                <w:sz w:val="20"/>
                <w:szCs w:val="20"/>
              </w:rPr>
              <w:t xml:space="preserve"> </w:t>
            </w:r>
            <w:r w:rsidR="00D763FE" w:rsidRPr="0006526B">
              <w:rPr>
                <w:rFonts w:ascii="Georgia" w:eastAsia="標楷體" w:hAnsi="Georgia"/>
                <w:color w:val="000000" w:themeColor="text1"/>
                <w:sz w:val="20"/>
                <w:szCs w:val="20"/>
              </w:rPr>
              <w:t>within their area of operations.</w:t>
            </w:r>
          </w:p>
        </w:tc>
      </w:tr>
      <w:tr w:rsidR="0006526B" w:rsidRPr="00F432BA" w:rsidTr="0006526B">
        <w:tc>
          <w:tcPr>
            <w:tcW w:w="6691" w:type="dxa"/>
          </w:tcPr>
          <w:p w:rsidR="00621743" w:rsidRPr="00F432BA" w:rsidRDefault="00621743" w:rsidP="0053495A">
            <w:pPr>
              <w:spacing w:after="50"/>
              <w:ind w:left="240" w:hangingChars="100" w:hanging="240"/>
              <w:jc w:val="both"/>
              <w:rPr>
                <w:rFonts w:ascii="Georgia" w:eastAsia="標楷體" w:hAnsi="Georgia"/>
                <w:color w:val="000000" w:themeColor="text1"/>
                <w:szCs w:val="24"/>
              </w:rPr>
            </w:pPr>
            <w:r w:rsidRPr="00F432BA">
              <w:rPr>
                <w:rFonts w:ascii="Georgia" w:eastAsia="標楷體" w:hAnsi="Georgia"/>
                <w:color w:val="000000" w:themeColor="text1"/>
                <w:szCs w:val="24"/>
              </w:rPr>
              <w:lastRenderedPageBreak/>
              <w:t>第</w:t>
            </w:r>
            <w:r w:rsidR="005856EC" w:rsidRPr="005856EC">
              <w:rPr>
                <w:rFonts w:ascii="Georgia" w:eastAsia="標楷體" w:hAnsi="Georgia"/>
                <w:color w:val="000000" w:themeColor="text1"/>
                <w:szCs w:val="24"/>
              </w:rPr>
              <w:t>4</w:t>
            </w:r>
            <w:r w:rsidRPr="0025498A">
              <w:rPr>
                <w:rFonts w:ascii="Georgia" w:eastAsia="標楷體" w:hAnsi="Georgia"/>
                <w:color w:val="000000" w:themeColor="text1"/>
                <w:szCs w:val="24"/>
              </w:rPr>
              <w:t>條</w:t>
            </w:r>
          </w:p>
          <w:p w:rsidR="00621743" w:rsidRPr="00F432BA" w:rsidRDefault="003B3186" w:rsidP="005D6F4F">
            <w:pPr>
              <w:spacing w:after="50"/>
              <w:ind w:firstLineChars="215" w:firstLine="516"/>
              <w:jc w:val="both"/>
              <w:rPr>
                <w:rFonts w:ascii="Georgia" w:eastAsia="標楷體" w:hAnsi="Georgia"/>
                <w:color w:val="000000" w:themeColor="text1"/>
                <w:szCs w:val="24"/>
              </w:rPr>
            </w:pPr>
            <w:r w:rsidRPr="00F432BA">
              <w:rPr>
                <w:rFonts w:ascii="Georgia" w:eastAsia="標楷體" w:hAnsi="Georgia"/>
                <w:bCs/>
                <w:color w:val="000000" w:themeColor="text1"/>
                <w:szCs w:val="24"/>
              </w:rPr>
              <w:t>第二道防線</w:t>
            </w:r>
            <w:r>
              <w:rPr>
                <w:rFonts w:ascii="Georgia" w:eastAsia="標楷體" w:hAnsi="Georgia" w:hint="eastAsia"/>
                <w:bCs/>
                <w:color w:val="000000" w:themeColor="text1"/>
                <w:szCs w:val="24"/>
              </w:rPr>
              <w:t>係</w:t>
            </w:r>
            <w:r w:rsidR="00621743" w:rsidRPr="00F432BA">
              <w:rPr>
                <w:rFonts w:ascii="Georgia" w:eastAsia="標楷體" w:hAnsi="Georgia"/>
                <w:color w:val="000000" w:themeColor="text1"/>
                <w:szCs w:val="24"/>
              </w:rPr>
              <w:t>獨立</w:t>
            </w:r>
            <w:r w:rsidR="00621743" w:rsidRPr="00F432BA">
              <w:rPr>
                <w:rFonts w:ascii="Georgia" w:eastAsia="標楷體" w:hAnsi="Georgia" w:cs="細明體"/>
                <w:color w:val="000000" w:themeColor="text1"/>
                <w:szCs w:val="24"/>
              </w:rPr>
              <w:t>於</w:t>
            </w:r>
            <w:r w:rsidR="00621743" w:rsidRPr="00F432BA">
              <w:rPr>
                <w:rFonts w:ascii="Georgia" w:eastAsia="標楷體" w:hAnsi="Georgia"/>
                <w:bCs/>
                <w:color w:val="000000" w:themeColor="text1"/>
                <w:szCs w:val="24"/>
              </w:rPr>
              <w:t>第一道防線</w:t>
            </w:r>
            <w:r w:rsidR="00DD6CAB" w:rsidRPr="00F432BA">
              <w:rPr>
                <w:rFonts w:ascii="Georgia" w:eastAsia="標楷體" w:hAnsi="Georgia" w:hint="eastAsia"/>
                <w:bCs/>
                <w:color w:val="000000" w:themeColor="text1"/>
                <w:szCs w:val="24"/>
              </w:rPr>
              <w:t>且非為第三道防線</w:t>
            </w:r>
            <w:r w:rsidR="00621743" w:rsidRPr="00F432BA">
              <w:rPr>
                <w:rFonts w:ascii="Georgia" w:eastAsia="標楷體" w:hAnsi="Georgia"/>
                <w:bCs/>
                <w:color w:val="000000" w:themeColor="text1"/>
                <w:szCs w:val="24"/>
              </w:rPr>
              <w:t>的</w:t>
            </w:r>
            <w:r w:rsidR="00DD6CAB" w:rsidRPr="00F432BA">
              <w:rPr>
                <w:rFonts w:ascii="Georgia" w:eastAsia="標楷體" w:hAnsi="Georgia" w:hint="eastAsia"/>
                <w:bCs/>
                <w:color w:val="000000" w:themeColor="text1"/>
                <w:szCs w:val="24"/>
              </w:rPr>
              <w:t>其他</w:t>
            </w:r>
            <w:r w:rsidR="00E245D9" w:rsidRPr="00F432BA">
              <w:rPr>
                <w:rFonts w:ascii="Georgia" w:eastAsia="標楷體" w:hAnsi="Georgia"/>
                <w:bCs/>
                <w:color w:val="000000" w:themeColor="text1"/>
                <w:szCs w:val="24"/>
              </w:rPr>
              <w:lastRenderedPageBreak/>
              <w:t>功能及</w:t>
            </w:r>
            <w:r w:rsidR="00621743" w:rsidRPr="00F432BA">
              <w:rPr>
                <w:rFonts w:ascii="Georgia" w:eastAsia="標楷體" w:hAnsi="Georgia"/>
                <w:bCs/>
                <w:color w:val="000000" w:themeColor="text1"/>
                <w:szCs w:val="24"/>
              </w:rPr>
              <w:t>單位，依其特性</w:t>
            </w:r>
            <w:r w:rsidR="006C11F8" w:rsidRPr="00F432BA">
              <w:rPr>
                <w:rFonts w:ascii="Georgia" w:eastAsia="標楷體" w:hAnsi="Georgia"/>
                <w:bCs/>
                <w:color w:val="000000" w:themeColor="text1"/>
                <w:szCs w:val="24"/>
              </w:rPr>
              <w:t>協助及</w:t>
            </w:r>
            <w:r w:rsidR="00621743" w:rsidRPr="00F432BA">
              <w:rPr>
                <w:rFonts w:ascii="Georgia" w:eastAsia="標楷體" w:hAnsi="Georgia"/>
                <w:bCs/>
                <w:color w:val="000000" w:themeColor="text1"/>
                <w:szCs w:val="24"/>
              </w:rPr>
              <w:t>監</w:t>
            </w:r>
            <w:r w:rsidR="00621743" w:rsidRPr="00F432BA">
              <w:rPr>
                <w:rFonts w:ascii="Georgia" w:eastAsia="標楷體" w:hAnsi="Georgia" w:cs="細明體"/>
                <w:color w:val="000000" w:themeColor="text1"/>
                <w:szCs w:val="24"/>
              </w:rPr>
              <w:t>督</w:t>
            </w:r>
            <w:r w:rsidR="00E245D9" w:rsidRPr="00F432BA">
              <w:rPr>
                <w:rFonts w:ascii="Georgia" w:eastAsia="標楷體" w:hAnsi="Georgia" w:cs="細明體"/>
                <w:color w:val="000000" w:themeColor="text1"/>
                <w:szCs w:val="24"/>
              </w:rPr>
              <w:t>第一道防線</w:t>
            </w:r>
            <w:r w:rsidR="00621743" w:rsidRPr="00F432BA">
              <w:rPr>
                <w:rFonts w:ascii="Georgia" w:eastAsia="標楷體" w:hAnsi="Georgia"/>
                <w:bCs/>
                <w:color w:val="000000" w:themeColor="text1"/>
                <w:szCs w:val="24"/>
              </w:rPr>
              <w:t>辨識及管理風險</w:t>
            </w:r>
            <w:r>
              <w:rPr>
                <w:rFonts w:ascii="Georgia" w:eastAsia="標楷體" w:hAnsi="Georgia" w:hint="eastAsia"/>
                <w:bCs/>
                <w:color w:val="000000" w:themeColor="text1"/>
                <w:szCs w:val="24"/>
              </w:rPr>
              <w:t>。</w:t>
            </w:r>
            <w:r w:rsidR="00107818" w:rsidRPr="00F432BA">
              <w:rPr>
                <w:rFonts w:ascii="Georgia" w:eastAsia="標楷體" w:hAnsi="Georgia"/>
                <w:bCs/>
                <w:color w:val="000000" w:themeColor="text1"/>
                <w:szCs w:val="24"/>
              </w:rPr>
              <w:t>第二道防線</w:t>
            </w:r>
            <w:r w:rsidR="00621743" w:rsidRPr="00F432BA">
              <w:rPr>
                <w:rFonts w:ascii="Georgia" w:eastAsia="標楷體" w:hAnsi="Georgia"/>
                <w:bCs/>
                <w:color w:val="000000" w:themeColor="text1"/>
                <w:szCs w:val="24"/>
              </w:rPr>
              <w:t>包含</w:t>
            </w:r>
            <w:r w:rsidR="00621743" w:rsidRPr="00F432BA">
              <w:rPr>
                <w:rFonts w:ascii="Georgia" w:eastAsia="標楷體" w:hAnsi="Georgia" w:cs="細明體"/>
                <w:color w:val="000000" w:themeColor="text1"/>
                <w:szCs w:val="24"/>
              </w:rPr>
              <w:t>風險管理、法令遵循及其他專職單位</w:t>
            </w:r>
            <w:r w:rsidR="0049738F" w:rsidRPr="00F432BA">
              <w:rPr>
                <w:rFonts w:ascii="Georgia" w:eastAsia="標楷體" w:hAnsi="Georgia" w:cs="細明體"/>
                <w:color w:val="000000" w:themeColor="text1"/>
                <w:szCs w:val="24"/>
              </w:rPr>
              <w:t>，</w:t>
            </w:r>
            <w:r w:rsidR="006C4274" w:rsidRPr="00F432BA">
              <w:rPr>
                <w:rFonts w:ascii="Georgia" w:eastAsia="標楷體" w:hAnsi="Georgia" w:cs="細明體"/>
                <w:color w:val="000000" w:themeColor="text1"/>
                <w:szCs w:val="24"/>
              </w:rPr>
              <w:t>其</w:t>
            </w:r>
            <w:r w:rsidR="00621743" w:rsidRPr="00F432BA">
              <w:rPr>
                <w:rFonts w:ascii="Georgia" w:eastAsia="標楷體" w:hAnsi="Georgia"/>
                <w:bCs/>
                <w:color w:val="000000" w:themeColor="text1"/>
                <w:szCs w:val="24"/>
              </w:rPr>
              <w:t>就各</w:t>
            </w:r>
            <w:r w:rsidR="005D6F4F" w:rsidRPr="009A1D25">
              <w:rPr>
                <w:rFonts w:ascii="標楷體" w:eastAsia="標楷體" w:hAnsi="標楷體" w:cs="Arial" w:hint="eastAsia"/>
                <w:color w:val="000000" w:themeColor="text1"/>
                <w:shd w:val="clear" w:color="auto" w:fill="FFFFFF"/>
              </w:rPr>
              <w:t>主要</w:t>
            </w:r>
            <w:r w:rsidR="00621743" w:rsidRPr="00F432BA">
              <w:rPr>
                <w:rFonts w:ascii="Georgia" w:eastAsia="標楷體" w:hAnsi="Georgia"/>
                <w:bCs/>
                <w:color w:val="000000" w:themeColor="text1"/>
                <w:szCs w:val="24"/>
              </w:rPr>
              <w:t>風險類別負責銀行整體風險</w:t>
            </w:r>
            <w:r w:rsidR="000E4950">
              <w:rPr>
                <w:rFonts w:ascii="Georgia" w:eastAsia="標楷體" w:hAnsi="Georgia" w:hint="eastAsia"/>
                <w:color w:val="000000" w:themeColor="text1"/>
                <w:szCs w:val="24"/>
              </w:rPr>
              <w:t>管理政策</w:t>
            </w:r>
            <w:r w:rsidR="00621743" w:rsidRPr="00F432BA">
              <w:rPr>
                <w:rFonts w:ascii="Georgia" w:eastAsia="標楷體" w:hAnsi="Georgia"/>
                <w:bCs/>
                <w:color w:val="000000" w:themeColor="text1"/>
                <w:szCs w:val="24"/>
              </w:rPr>
              <w:t>之</w:t>
            </w:r>
            <w:r w:rsidR="00287D68" w:rsidRPr="000E4950">
              <w:rPr>
                <w:rFonts w:ascii="Georgia" w:eastAsia="標楷體" w:hAnsi="Georgia" w:hint="eastAsia"/>
                <w:bCs/>
                <w:color w:val="000000" w:themeColor="text1"/>
                <w:szCs w:val="24"/>
              </w:rPr>
              <w:t>訂</w:t>
            </w:r>
            <w:r w:rsidR="00287D68" w:rsidRPr="00287D68">
              <w:rPr>
                <w:rFonts w:ascii="Georgia" w:eastAsia="標楷體" w:hAnsi="Georgia" w:hint="eastAsia"/>
                <w:bCs/>
                <w:color w:val="000000" w:themeColor="text1"/>
                <w:szCs w:val="24"/>
              </w:rPr>
              <w:t>定</w:t>
            </w:r>
            <w:r w:rsidR="00621743" w:rsidRPr="00F432BA">
              <w:rPr>
                <w:rFonts w:ascii="Georgia" w:eastAsia="標楷體" w:hAnsi="Georgia"/>
                <w:bCs/>
                <w:color w:val="000000" w:themeColor="text1"/>
                <w:szCs w:val="24"/>
              </w:rPr>
              <w:t>、監督</w:t>
            </w:r>
            <w:r w:rsidR="00287D68">
              <w:rPr>
                <w:rFonts w:ascii="標楷體" w:eastAsia="標楷體" w:hAnsi="標楷體" w:cs="細明體"/>
                <w:kern w:val="0"/>
                <w:szCs w:val="24"/>
              </w:rPr>
              <w:t>整體風險承擔能力</w:t>
            </w:r>
            <w:r w:rsidR="009D7CFD">
              <w:rPr>
                <w:rFonts w:ascii="標楷體" w:eastAsia="標楷體" w:hAnsi="標楷體" w:cs="細明體" w:hint="eastAsia"/>
                <w:kern w:val="0"/>
                <w:szCs w:val="24"/>
              </w:rPr>
              <w:t>及</w:t>
            </w:r>
            <w:r w:rsidR="00287D68" w:rsidRPr="00287D68">
              <w:rPr>
                <w:rFonts w:ascii="標楷體" w:eastAsia="標楷體" w:hAnsi="標楷體" w:cs="細明體"/>
                <w:kern w:val="0"/>
                <w:szCs w:val="24"/>
              </w:rPr>
              <w:t>承受風險現況</w:t>
            </w:r>
            <w:r w:rsidR="00287D68" w:rsidRPr="00287D68">
              <w:rPr>
                <w:rFonts w:ascii="標楷體" w:eastAsia="標楷體" w:hAnsi="標楷體" w:cs="細明體" w:hint="eastAsia"/>
                <w:kern w:val="0"/>
                <w:szCs w:val="24"/>
              </w:rPr>
              <w:t>、</w:t>
            </w:r>
            <w:r w:rsidR="009D7CFD">
              <w:rPr>
                <w:rFonts w:ascii="標楷體" w:eastAsia="標楷體" w:hAnsi="標楷體" w:cs="細明體" w:hint="eastAsia"/>
                <w:kern w:val="0"/>
                <w:szCs w:val="24"/>
              </w:rPr>
              <w:t>並</w:t>
            </w:r>
            <w:r w:rsidR="000E4950" w:rsidRPr="000E4950">
              <w:rPr>
                <w:rFonts w:ascii="Georgia" w:eastAsia="標楷體" w:hAnsi="Georgia" w:hint="eastAsia"/>
                <w:bCs/>
                <w:color w:val="000000" w:themeColor="text1"/>
                <w:szCs w:val="24"/>
              </w:rPr>
              <w:t>向</w:t>
            </w:r>
            <w:r w:rsidR="000E4950" w:rsidRPr="0025498A">
              <w:rPr>
                <w:rFonts w:ascii="Georgia" w:eastAsia="標楷體" w:hAnsi="Georgia"/>
                <w:bCs/>
                <w:color w:val="000000" w:themeColor="text1"/>
                <w:szCs w:val="24"/>
              </w:rPr>
              <w:t>董（理）事會</w:t>
            </w:r>
            <w:r w:rsidR="000E4950" w:rsidRPr="000E4950">
              <w:rPr>
                <w:rFonts w:ascii="Georgia" w:eastAsia="標楷體" w:hAnsi="Georgia" w:hint="eastAsia"/>
                <w:bCs/>
                <w:color w:val="000000" w:themeColor="text1"/>
                <w:szCs w:val="24"/>
              </w:rPr>
              <w:t>或</w:t>
            </w:r>
            <w:r w:rsidR="000E4950" w:rsidRPr="005856EC">
              <w:rPr>
                <w:rFonts w:ascii="Georgia" w:eastAsia="標楷體" w:hAnsi="Georgia" w:hint="eastAsia"/>
                <w:bCs/>
                <w:color w:val="000000" w:themeColor="text1"/>
                <w:szCs w:val="24"/>
              </w:rPr>
              <w:t>高階</w:t>
            </w:r>
            <w:r w:rsidR="000E4950" w:rsidRPr="0025498A">
              <w:rPr>
                <w:rFonts w:ascii="Georgia" w:eastAsia="標楷體" w:hAnsi="Georgia"/>
                <w:bCs/>
                <w:color w:val="000000" w:themeColor="text1"/>
                <w:szCs w:val="24"/>
              </w:rPr>
              <w:t>管</w:t>
            </w:r>
            <w:r w:rsidR="000E4950" w:rsidRPr="007319E3">
              <w:rPr>
                <w:rFonts w:ascii="Georgia" w:eastAsia="標楷體" w:hAnsi="Georgia"/>
                <w:bCs/>
                <w:color w:val="000000" w:themeColor="text1"/>
                <w:szCs w:val="24"/>
              </w:rPr>
              <w:t>理階層</w:t>
            </w:r>
            <w:r w:rsidR="00621743" w:rsidRPr="00F432BA">
              <w:rPr>
                <w:rFonts w:ascii="Georgia" w:eastAsia="標楷體" w:hAnsi="Georgia"/>
                <w:bCs/>
                <w:color w:val="000000" w:themeColor="text1"/>
                <w:szCs w:val="24"/>
              </w:rPr>
              <w:t>報告</w:t>
            </w:r>
            <w:r w:rsidR="00287D68" w:rsidRPr="00287D68">
              <w:rPr>
                <w:rFonts w:ascii="標楷體" w:eastAsia="標楷體" w:hAnsi="標楷體" w:cs="細明體"/>
                <w:kern w:val="0"/>
                <w:szCs w:val="24"/>
              </w:rPr>
              <w:t>風險控管</w:t>
            </w:r>
            <w:r w:rsidR="00287D68" w:rsidRPr="00287D68">
              <w:rPr>
                <w:rFonts w:ascii="標楷體" w:eastAsia="標楷體" w:hAnsi="標楷體" w:cs="細明體" w:hint="eastAsia"/>
                <w:kern w:val="0"/>
                <w:szCs w:val="24"/>
              </w:rPr>
              <w:t>情形</w:t>
            </w:r>
            <w:r w:rsidR="00621743" w:rsidRPr="00F432BA">
              <w:rPr>
                <w:rFonts w:ascii="Georgia" w:eastAsia="標楷體" w:hAnsi="Georgia"/>
                <w:bCs/>
                <w:color w:val="000000" w:themeColor="text1"/>
                <w:szCs w:val="24"/>
              </w:rPr>
              <w:t>。</w:t>
            </w:r>
          </w:p>
        </w:tc>
        <w:tc>
          <w:tcPr>
            <w:tcW w:w="3402" w:type="dxa"/>
          </w:tcPr>
          <w:p w:rsidR="00621743" w:rsidRPr="005D6F4F" w:rsidRDefault="006C4274" w:rsidP="00693F11">
            <w:pPr>
              <w:spacing w:after="50"/>
              <w:ind w:left="3"/>
              <w:jc w:val="both"/>
              <w:rPr>
                <w:rFonts w:ascii="Georgia" w:eastAsia="標楷體" w:hAnsi="Georgia"/>
                <w:color w:val="000000" w:themeColor="text1"/>
                <w:szCs w:val="24"/>
              </w:rPr>
            </w:pPr>
            <w:r w:rsidRPr="00F432BA">
              <w:rPr>
                <w:rFonts w:ascii="Georgia" w:eastAsia="標楷體" w:hAnsi="Georgia"/>
                <w:color w:val="000000" w:themeColor="text1"/>
                <w:szCs w:val="24"/>
              </w:rPr>
              <w:lastRenderedPageBreak/>
              <w:t>本條係說明第二道防線的功能及</w:t>
            </w:r>
            <w:r w:rsidR="004E1358" w:rsidRPr="007D13A7">
              <w:rPr>
                <w:rFonts w:ascii="Georgia" w:eastAsia="標楷體" w:hAnsi="Georgia"/>
                <w:bCs/>
                <w:color w:val="000000" w:themeColor="text1"/>
                <w:szCs w:val="24"/>
              </w:rPr>
              <w:t>權責</w:t>
            </w:r>
            <w:r w:rsidRPr="00F432BA">
              <w:rPr>
                <w:rFonts w:ascii="Georgia" w:eastAsia="標楷體" w:hAnsi="Georgia"/>
                <w:color w:val="000000" w:themeColor="text1"/>
                <w:szCs w:val="24"/>
              </w:rPr>
              <w:t>範圍。</w:t>
            </w:r>
          </w:p>
          <w:p w:rsidR="00FE5563" w:rsidRPr="00F432BA" w:rsidRDefault="004B4E3E" w:rsidP="00FE5563">
            <w:pPr>
              <w:spacing w:after="50"/>
              <w:ind w:leftChars="-6" w:left="-14" w:firstLineChars="6" w:firstLine="14"/>
              <w:jc w:val="both"/>
              <w:rPr>
                <w:rFonts w:ascii="Georgia" w:eastAsia="標楷體" w:hAnsi="Georgia"/>
                <w:color w:val="000000" w:themeColor="text1"/>
                <w:szCs w:val="24"/>
              </w:rPr>
            </w:pPr>
            <w:r w:rsidRPr="004B4E3E">
              <w:rPr>
                <w:rFonts w:ascii="Georgia" w:eastAsia="標楷體" w:hAnsi="Georgia" w:cs="細明體" w:hint="eastAsia"/>
                <w:color w:val="000000" w:themeColor="text1"/>
                <w:szCs w:val="24"/>
              </w:rPr>
              <w:lastRenderedPageBreak/>
              <w:t>除</w:t>
            </w:r>
            <w:r w:rsidRPr="00F432BA">
              <w:rPr>
                <w:rFonts w:ascii="Georgia" w:eastAsia="標楷體" w:hAnsi="Georgia" w:cs="細明體"/>
                <w:color w:val="000000" w:themeColor="text1"/>
                <w:szCs w:val="24"/>
              </w:rPr>
              <w:t>風險管理、法令遵循單位</w:t>
            </w:r>
            <w:r w:rsidR="00D9269B">
              <w:rPr>
                <w:rFonts w:ascii="Georgia" w:eastAsia="標楷體" w:hAnsi="Georgia" w:cs="細明體" w:hint="eastAsia"/>
                <w:color w:val="000000" w:themeColor="text1"/>
                <w:szCs w:val="24"/>
              </w:rPr>
              <w:t>外</w:t>
            </w:r>
            <w:r w:rsidRPr="004B4E3E">
              <w:rPr>
                <w:rFonts w:ascii="Georgia" w:eastAsia="標楷體" w:hAnsi="Georgia" w:cs="細明體" w:hint="eastAsia"/>
                <w:color w:val="000000" w:themeColor="text1"/>
                <w:szCs w:val="24"/>
              </w:rPr>
              <w:t>，</w:t>
            </w:r>
            <w:r w:rsidR="00D9269B">
              <w:rPr>
                <w:rFonts w:ascii="Georgia" w:eastAsia="標楷體" w:hAnsi="Georgia" w:cs="細明體" w:hint="eastAsia"/>
                <w:color w:val="000000" w:themeColor="text1"/>
                <w:szCs w:val="24"/>
              </w:rPr>
              <w:t>其他</w:t>
            </w:r>
            <w:r w:rsidR="00693403" w:rsidRPr="00AA2874">
              <w:rPr>
                <w:rFonts w:ascii="Georgia" w:eastAsia="標楷體" w:hAnsi="Georgia" w:hint="eastAsia"/>
                <w:bCs/>
                <w:color w:val="000000" w:themeColor="text1"/>
                <w:szCs w:val="24"/>
              </w:rPr>
              <w:t>扮演</w:t>
            </w:r>
            <w:r w:rsidR="00693403" w:rsidRPr="00F432BA">
              <w:rPr>
                <w:rFonts w:ascii="Georgia" w:eastAsia="標楷體" w:hAnsi="Georgia"/>
                <w:bCs/>
                <w:color w:val="000000" w:themeColor="text1"/>
                <w:szCs w:val="24"/>
              </w:rPr>
              <w:t>第二道防線</w:t>
            </w:r>
            <w:r w:rsidR="00693403" w:rsidRPr="00AA2874">
              <w:rPr>
                <w:rFonts w:ascii="Georgia" w:eastAsia="標楷體" w:hAnsi="Georgia" w:hint="eastAsia"/>
                <w:bCs/>
                <w:color w:val="000000" w:themeColor="text1"/>
                <w:szCs w:val="24"/>
              </w:rPr>
              <w:t>之</w:t>
            </w:r>
            <w:r w:rsidR="00FE5563" w:rsidRPr="00F432BA">
              <w:rPr>
                <w:rFonts w:ascii="Georgia" w:eastAsia="標楷體" w:hAnsi="Georgia"/>
                <w:color w:val="000000" w:themeColor="text1"/>
                <w:szCs w:val="24"/>
              </w:rPr>
              <w:t>專職單位例如：</w:t>
            </w:r>
          </w:p>
          <w:p w:rsidR="00FE5563" w:rsidRPr="00F432BA" w:rsidRDefault="00FE5563" w:rsidP="00D63712">
            <w:pPr>
              <w:pStyle w:val="a5"/>
              <w:numPr>
                <w:ilvl w:val="0"/>
                <w:numId w:val="31"/>
              </w:numPr>
              <w:spacing w:after="50"/>
              <w:ind w:leftChars="0"/>
              <w:jc w:val="both"/>
              <w:rPr>
                <w:rFonts w:ascii="Georgia" w:eastAsia="標楷體" w:hAnsi="Georgia"/>
                <w:color w:val="000000" w:themeColor="text1"/>
              </w:rPr>
            </w:pPr>
            <w:r w:rsidRPr="00F432BA">
              <w:rPr>
                <w:rFonts w:ascii="Georgia" w:eastAsia="標楷體" w:hAnsi="Georgia"/>
                <w:color w:val="000000" w:themeColor="text1"/>
              </w:rPr>
              <w:t>資訊單位對於部門本身的功能</w:t>
            </w:r>
            <w:r w:rsidRPr="00F432BA">
              <w:rPr>
                <w:rFonts w:ascii="Georgia" w:eastAsia="標楷體" w:hAnsi="Georgia" w:hint="eastAsia"/>
                <w:color w:val="000000" w:themeColor="text1"/>
              </w:rPr>
              <w:t>，</w:t>
            </w:r>
            <w:r w:rsidRPr="00F432BA">
              <w:rPr>
                <w:rFonts w:ascii="Georgia" w:eastAsia="標楷體" w:hAnsi="Georgia"/>
                <w:color w:val="000000" w:themeColor="text1"/>
              </w:rPr>
              <w:t>例如資訊系統的開發</w:t>
            </w:r>
            <w:r w:rsidRPr="00F432BA">
              <w:rPr>
                <w:rFonts w:ascii="Georgia" w:eastAsia="標楷體" w:hAnsi="Georgia" w:hint="eastAsia"/>
                <w:color w:val="000000" w:themeColor="text1"/>
              </w:rPr>
              <w:t>程序</w:t>
            </w:r>
            <w:r w:rsidRPr="00F432BA">
              <w:rPr>
                <w:rFonts w:ascii="Georgia" w:eastAsia="標楷體" w:hAnsi="Georgia"/>
                <w:color w:val="000000" w:themeColor="text1"/>
              </w:rPr>
              <w:t>扮演第一道防線的角色，但若涉及全行的系統管理</w:t>
            </w:r>
            <w:r w:rsidR="009449E9" w:rsidRPr="009449E9">
              <w:rPr>
                <w:rFonts w:ascii="Georgia" w:eastAsia="標楷體" w:hAnsi="Georgia" w:hint="eastAsia"/>
                <w:color w:val="000000" w:themeColor="text1"/>
              </w:rPr>
              <w:t>應用及資訊安全政策，</w:t>
            </w:r>
            <w:r w:rsidRPr="00F432BA">
              <w:rPr>
                <w:rFonts w:ascii="Georgia" w:eastAsia="標楷體" w:hAnsi="Georgia"/>
                <w:color w:val="000000" w:themeColor="text1"/>
              </w:rPr>
              <w:t>則為第二道防線。</w:t>
            </w:r>
          </w:p>
          <w:p w:rsidR="00FE5563" w:rsidRPr="00693F11" w:rsidRDefault="00FE5563" w:rsidP="00D63712">
            <w:pPr>
              <w:pStyle w:val="a5"/>
              <w:numPr>
                <w:ilvl w:val="0"/>
                <w:numId w:val="31"/>
              </w:numPr>
              <w:spacing w:after="50"/>
              <w:ind w:leftChars="0"/>
              <w:jc w:val="both"/>
              <w:rPr>
                <w:rFonts w:ascii="Georgia" w:eastAsia="標楷體" w:hAnsi="Georgia" w:cs="細明體"/>
                <w:color w:val="000000" w:themeColor="text1"/>
              </w:rPr>
            </w:pPr>
            <w:r w:rsidRPr="00F432BA">
              <w:rPr>
                <w:rFonts w:ascii="Georgia" w:eastAsia="標楷體" w:hAnsi="Georgia"/>
                <w:color w:val="000000" w:themeColor="text1"/>
              </w:rPr>
              <w:t>人力資源單位對於部門本身的功能</w:t>
            </w:r>
            <w:r w:rsidRPr="00F432BA">
              <w:rPr>
                <w:rFonts w:ascii="Georgia" w:eastAsia="標楷體" w:hAnsi="Georgia" w:hint="eastAsia"/>
                <w:color w:val="000000" w:themeColor="text1"/>
              </w:rPr>
              <w:t>，</w:t>
            </w:r>
            <w:r w:rsidRPr="00F432BA">
              <w:rPr>
                <w:rFonts w:ascii="Georgia" w:eastAsia="標楷體" w:hAnsi="Georgia"/>
                <w:color w:val="000000" w:themeColor="text1"/>
              </w:rPr>
              <w:t>例如人員聘雇</w:t>
            </w:r>
            <w:r w:rsidRPr="00F432BA">
              <w:rPr>
                <w:rFonts w:ascii="Georgia" w:eastAsia="標楷體" w:hAnsi="Georgia" w:hint="eastAsia"/>
                <w:color w:val="000000" w:themeColor="text1"/>
              </w:rPr>
              <w:t>程序</w:t>
            </w:r>
            <w:r w:rsidRPr="00F432BA">
              <w:rPr>
                <w:rFonts w:ascii="Georgia" w:eastAsia="標楷體" w:hAnsi="Georgia"/>
                <w:color w:val="000000" w:themeColor="text1"/>
              </w:rPr>
              <w:t>扮演第一道防線的角色，但若涉及</w:t>
            </w:r>
            <w:r w:rsidR="00693403" w:rsidRPr="00F432BA">
              <w:rPr>
                <w:rFonts w:ascii="Georgia" w:eastAsia="標楷體" w:hAnsi="Georgia"/>
                <w:color w:val="000000" w:themeColor="text1"/>
              </w:rPr>
              <w:t>全行</w:t>
            </w:r>
            <w:r w:rsidR="00693403" w:rsidRPr="00AA2874">
              <w:rPr>
                <w:rFonts w:ascii="Georgia" w:eastAsia="標楷體" w:hAnsi="Georgia" w:hint="eastAsia"/>
                <w:color w:val="000000" w:themeColor="text1"/>
              </w:rPr>
              <w:t>人事</w:t>
            </w:r>
            <w:r w:rsidRPr="00F432BA">
              <w:rPr>
                <w:rFonts w:ascii="Georgia" w:eastAsia="標楷體" w:hAnsi="Georgia"/>
                <w:color w:val="000000" w:themeColor="text1"/>
              </w:rPr>
              <w:t>政策制定及管理則為第二道防線。</w:t>
            </w:r>
          </w:p>
          <w:p w:rsidR="00FE5563" w:rsidRPr="00693F11" w:rsidRDefault="00693F11" w:rsidP="00693F11">
            <w:pPr>
              <w:spacing w:after="50"/>
              <w:jc w:val="both"/>
              <w:rPr>
                <w:rFonts w:ascii="Georgia" w:eastAsia="標楷體" w:hAnsi="Georgia"/>
                <w:color w:val="000000" w:themeColor="text1"/>
                <w:szCs w:val="24"/>
              </w:rPr>
            </w:pPr>
            <w:r w:rsidRPr="00693F11">
              <w:rPr>
                <w:rFonts w:ascii="標楷體" w:eastAsia="標楷體" w:hAnsi="標楷體" w:cs="Arial" w:hint="eastAsia"/>
                <w:color w:val="000000" w:themeColor="text1"/>
                <w:szCs w:val="24"/>
                <w:shd w:val="clear" w:color="auto" w:fill="FFFFFF"/>
              </w:rPr>
              <w:t>各主要風險類別包括信用風險、市場風險、作業風險等。</w:t>
            </w:r>
          </w:p>
        </w:tc>
        <w:tc>
          <w:tcPr>
            <w:tcW w:w="4677" w:type="dxa"/>
          </w:tcPr>
          <w:p w:rsidR="00145C9B" w:rsidRPr="0006526B" w:rsidRDefault="002B2DEC" w:rsidP="0006526B">
            <w:pPr>
              <w:pStyle w:val="a5"/>
              <w:numPr>
                <w:ilvl w:val="0"/>
                <w:numId w:val="15"/>
              </w:numPr>
              <w:snapToGrid w:val="0"/>
              <w:ind w:leftChars="0"/>
              <w:jc w:val="both"/>
              <w:rPr>
                <w:rFonts w:ascii="Georgia" w:eastAsia="標楷體" w:hAnsi="Georgia"/>
                <w:color w:val="000000" w:themeColor="text1"/>
                <w:sz w:val="20"/>
                <w:szCs w:val="20"/>
              </w:rPr>
            </w:pPr>
            <w:r w:rsidRPr="0006526B">
              <w:rPr>
                <w:rFonts w:ascii="Georgia" w:eastAsia="標楷體" w:hAnsi="Georgia"/>
                <w:color w:val="000000" w:themeColor="text1"/>
                <w:sz w:val="20"/>
                <w:szCs w:val="20"/>
              </w:rPr>
              <w:lastRenderedPageBreak/>
              <w:t xml:space="preserve"> “IIA </w:t>
            </w:r>
            <w:r w:rsidRPr="0006526B">
              <w:rPr>
                <w:rFonts w:ascii="Georgia" w:eastAsia="標楷體" w:hAnsi="Georgia" w:hint="eastAsia"/>
                <w:color w:val="000000" w:themeColor="text1"/>
                <w:sz w:val="20"/>
                <w:szCs w:val="20"/>
              </w:rPr>
              <w:t>p</w:t>
            </w:r>
            <w:r w:rsidRPr="0006526B">
              <w:rPr>
                <w:rFonts w:ascii="Georgia" w:eastAsia="標楷體" w:hAnsi="Georgia"/>
                <w:color w:val="000000" w:themeColor="text1"/>
                <w:sz w:val="20"/>
                <w:szCs w:val="20"/>
              </w:rPr>
              <w:t xml:space="preserve">osition </w:t>
            </w:r>
            <w:r w:rsidRPr="0006526B">
              <w:rPr>
                <w:rFonts w:ascii="Georgia" w:eastAsia="標楷體" w:hAnsi="Georgia" w:hint="eastAsia"/>
                <w:color w:val="000000" w:themeColor="text1"/>
                <w:sz w:val="20"/>
                <w:szCs w:val="20"/>
              </w:rPr>
              <w:t>p</w:t>
            </w:r>
            <w:r w:rsidRPr="0006526B">
              <w:rPr>
                <w:rFonts w:ascii="Georgia" w:eastAsia="標楷體" w:hAnsi="Georgia"/>
                <w:color w:val="000000" w:themeColor="text1"/>
                <w:sz w:val="20"/>
                <w:szCs w:val="20"/>
              </w:rPr>
              <w:t>aper</w:t>
            </w:r>
            <w:r w:rsidRPr="0006526B">
              <w:rPr>
                <w:rFonts w:ascii="Georgia" w:eastAsia="標楷體" w:hAnsi="Georgia"/>
                <w:color w:val="000000" w:themeColor="text1"/>
                <w:sz w:val="20"/>
                <w:szCs w:val="20"/>
              </w:rPr>
              <w:t>：</w:t>
            </w:r>
            <w:r w:rsidRPr="0006526B">
              <w:rPr>
                <w:rFonts w:ascii="Georgia" w:eastAsia="標楷體" w:hAnsi="Georgia"/>
                <w:color w:val="000000" w:themeColor="text1"/>
                <w:sz w:val="20"/>
                <w:szCs w:val="20"/>
              </w:rPr>
              <w:t xml:space="preserve">The </w:t>
            </w:r>
            <w:r w:rsidRPr="0006526B">
              <w:rPr>
                <w:rFonts w:ascii="Georgia" w:eastAsia="標楷體" w:hAnsi="Georgia" w:hint="eastAsia"/>
                <w:color w:val="000000" w:themeColor="text1"/>
                <w:sz w:val="20"/>
                <w:szCs w:val="20"/>
              </w:rPr>
              <w:t>three lines of defense in effective risk management and control</w:t>
            </w:r>
            <w:r w:rsidRPr="0006526B">
              <w:rPr>
                <w:rFonts w:ascii="Georgia" w:eastAsia="標楷體" w:hAnsi="Georgia"/>
                <w:color w:val="000000" w:themeColor="text1"/>
                <w:sz w:val="20"/>
                <w:szCs w:val="20"/>
              </w:rPr>
              <w:t xml:space="preserve">” </w:t>
            </w:r>
            <w:r w:rsidRPr="0006526B">
              <w:rPr>
                <w:rFonts w:hint="eastAsia"/>
                <w:color w:val="000000" w:themeColor="text1"/>
                <w:sz w:val="20"/>
                <w:szCs w:val="20"/>
              </w:rPr>
              <w:t>：</w:t>
            </w:r>
          </w:p>
          <w:p w:rsidR="002B2DEC" w:rsidRPr="0006526B" w:rsidRDefault="00145C9B" w:rsidP="0006526B">
            <w:pPr>
              <w:pStyle w:val="a5"/>
              <w:numPr>
                <w:ilvl w:val="0"/>
                <w:numId w:val="13"/>
              </w:numPr>
              <w:snapToGrid w:val="0"/>
              <w:ind w:leftChars="3"/>
              <w:rPr>
                <w:rFonts w:ascii="Georgia" w:eastAsia="標楷體" w:hAnsi="Georgia"/>
                <w:color w:val="000000" w:themeColor="text1"/>
                <w:sz w:val="20"/>
                <w:szCs w:val="20"/>
              </w:rPr>
            </w:pPr>
            <w:r w:rsidRPr="0006526B">
              <w:rPr>
                <w:rFonts w:ascii="Georgia" w:eastAsia="標楷體" w:hAnsi="Georgia"/>
                <w:color w:val="000000" w:themeColor="text1"/>
                <w:sz w:val="20"/>
                <w:szCs w:val="20"/>
              </w:rPr>
              <w:t xml:space="preserve">Management establishes various risk </w:t>
            </w:r>
            <w:r w:rsidRPr="0006526B">
              <w:rPr>
                <w:rFonts w:ascii="Georgia" w:eastAsia="標楷體" w:hAnsi="Georgia"/>
                <w:color w:val="000000" w:themeColor="text1"/>
                <w:sz w:val="20"/>
                <w:szCs w:val="20"/>
              </w:rPr>
              <w:lastRenderedPageBreak/>
              <w:t>management and compliance functions to help build and/or monitor the first line-of-defense controls.</w:t>
            </w:r>
            <w:r w:rsidR="002B2DEC" w:rsidRPr="0006526B">
              <w:rPr>
                <w:rFonts w:ascii="Georgia" w:eastAsia="標楷體" w:hAnsi="Georgia" w:hint="eastAsia"/>
                <w:color w:val="000000" w:themeColor="text1"/>
                <w:sz w:val="20"/>
                <w:szCs w:val="20"/>
              </w:rPr>
              <w:t xml:space="preserve"> </w:t>
            </w:r>
            <w:r w:rsidR="002B2DEC" w:rsidRPr="0006526B">
              <w:rPr>
                <w:rFonts w:ascii="Georgia" w:eastAsia="標楷體" w:hAnsi="Georgia"/>
                <w:color w:val="000000" w:themeColor="text1"/>
                <w:sz w:val="20"/>
                <w:szCs w:val="20"/>
              </w:rPr>
              <w:t>The specific functions will vary by organization and</w:t>
            </w:r>
            <w:r w:rsidR="002B2DEC" w:rsidRPr="0006526B">
              <w:rPr>
                <w:rFonts w:ascii="Georgia" w:eastAsia="標楷體" w:hAnsi="Georgia" w:hint="eastAsia"/>
                <w:color w:val="000000" w:themeColor="text1"/>
                <w:sz w:val="20"/>
                <w:szCs w:val="20"/>
              </w:rPr>
              <w:t xml:space="preserve"> </w:t>
            </w:r>
            <w:r w:rsidR="002B2DEC" w:rsidRPr="0006526B">
              <w:rPr>
                <w:rFonts w:ascii="Georgia" w:eastAsia="標楷體" w:hAnsi="Georgia"/>
                <w:color w:val="000000" w:themeColor="text1"/>
                <w:sz w:val="20"/>
                <w:szCs w:val="20"/>
              </w:rPr>
              <w:t>industry, but typical functions in this second line of defense include:</w:t>
            </w:r>
          </w:p>
          <w:p w:rsidR="00FA4DD6" w:rsidRPr="008F03D4" w:rsidRDefault="00C773C3">
            <w:pPr>
              <w:pStyle w:val="a5"/>
              <w:snapToGrid w:val="0"/>
              <w:ind w:leftChars="0" w:left="960"/>
              <w:rPr>
                <w:rFonts w:ascii="Georgia" w:eastAsia="標楷體" w:hAnsi="Georgia"/>
                <w:color w:val="000000" w:themeColor="text1"/>
                <w:sz w:val="20"/>
                <w:szCs w:val="20"/>
              </w:rPr>
            </w:pPr>
            <w:r>
              <w:rPr>
                <w:rFonts w:ascii="Georgia" w:eastAsia="標楷體" w:hAnsi="Georgia" w:hint="eastAsia"/>
                <w:color w:val="000000" w:themeColor="text1"/>
                <w:sz w:val="20"/>
                <w:szCs w:val="20"/>
              </w:rPr>
              <w:t xml:space="preserve">(1) </w:t>
            </w:r>
            <w:r w:rsidR="002B2DEC" w:rsidRPr="0006526B">
              <w:rPr>
                <w:rFonts w:ascii="Georgia" w:eastAsia="標楷體" w:hAnsi="Georgia"/>
                <w:color w:val="000000" w:themeColor="text1"/>
                <w:sz w:val="20"/>
                <w:szCs w:val="20"/>
              </w:rPr>
              <w:t>A risk management function (and/or committee) that facilitates</w:t>
            </w:r>
            <w:r w:rsidR="002B2DEC" w:rsidRPr="0006526B">
              <w:rPr>
                <w:rFonts w:ascii="Georgia" w:eastAsia="標楷體" w:hAnsi="Georgia" w:hint="eastAsia"/>
                <w:color w:val="000000" w:themeColor="text1"/>
                <w:sz w:val="20"/>
                <w:szCs w:val="20"/>
              </w:rPr>
              <w:t xml:space="preserve"> </w:t>
            </w:r>
            <w:r w:rsidR="002B2DEC" w:rsidRPr="0006526B">
              <w:rPr>
                <w:rFonts w:ascii="Georgia" w:eastAsia="標楷體" w:hAnsi="Georgia"/>
                <w:color w:val="000000" w:themeColor="text1"/>
                <w:sz w:val="20"/>
                <w:szCs w:val="20"/>
              </w:rPr>
              <w:t xml:space="preserve">and monitors </w:t>
            </w:r>
            <w:r w:rsidR="002B2DEC" w:rsidRPr="008F03D4">
              <w:rPr>
                <w:rFonts w:ascii="Georgia" w:eastAsia="標楷體" w:hAnsi="Georgia"/>
                <w:color w:val="000000" w:themeColor="text1"/>
                <w:sz w:val="20"/>
                <w:szCs w:val="20"/>
              </w:rPr>
              <w:t>the implementation of effective risk management</w:t>
            </w:r>
            <w:r w:rsidR="002B2DEC" w:rsidRPr="008F03D4">
              <w:rPr>
                <w:rFonts w:ascii="Georgia" w:eastAsia="標楷體" w:hAnsi="Georgia" w:hint="eastAsia"/>
                <w:color w:val="000000" w:themeColor="text1"/>
                <w:sz w:val="20"/>
                <w:szCs w:val="20"/>
              </w:rPr>
              <w:t xml:space="preserve"> </w:t>
            </w:r>
            <w:r w:rsidR="002B2DEC" w:rsidRPr="008F03D4">
              <w:rPr>
                <w:rFonts w:ascii="Georgia" w:eastAsia="標楷體" w:hAnsi="Georgia"/>
                <w:color w:val="000000" w:themeColor="text1"/>
                <w:sz w:val="20"/>
                <w:szCs w:val="20"/>
              </w:rPr>
              <w:t>practices by operational management and assists risk owners</w:t>
            </w:r>
            <w:r w:rsidR="002B2DEC" w:rsidRPr="008F03D4">
              <w:rPr>
                <w:rFonts w:ascii="Georgia" w:eastAsia="標楷體" w:hAnsi="Georgia" w:hint="eastAsia"/>
                <w:color w:val="000000" w:themeColor="text1"/>
                <w:sz w:val="20"/>
                <w:szCs w:val="20"/>
              </w:rPr>
              <w:t xml:space="preserve"> </w:t>
            </w:r>
            <w:r w:rsidR="002B2DEC" w:rsidRPr="008F03D4">
              <w:rPr>
                <w:rFonts w:ascii="Georgia" w:eastAsia="標楷體" w:hAnsi="Georgia"/>
                <w:color w:val="000000" w:themeColor="text1"/>
                <w:sz w:val="20"/>
                <w:szCs w:val="20"/>
              </w:rPr>
              <w:t>in defining the target risk exposure and reporting adequate</w:t>
            </w:r>
            <w:r w:rsidR="002B2DEC" w:rsidRPr="008F03D4">
              <w:rPr>
                <w:rFonts w:ascii="Georgia" w:eastAsia="標楷體" w:hAnsi="Georgia" w:hint="eastAsia"/>
                <w:color w:val="000000" w:themeColor="text1"/>
                <w:sz w:val="20"/>
                <w:szCs w:val="20"/>
              </w:rPr>
              <w:t xml:space="preserve"> </w:t>
            </w:r>
            <w:r w:rsidR="002B2DEC" w:rsidRPr="008F03D4">
              <w:rPr>
                <w:rFonts w:ascii="Georgia" w:eastAsia="標楷體" w:hAnsi="Georgia"/>
                <w:color w:val="000000" w:themeColor="text1"/>
                <w:sz w:val="20"/>
                <w:szCs w:val="20"/>
              </w:rPr>
              <w:t>risk-related information throughout the organization.</w:t>
            </w:r>
          </w:p>
          <w:p w:rsidR="00FA4DD6" w:rsidRDefault="00C773C3">
            <w:pPr>
              <w:pStyle w:val="a5"/>
              <w:snapToGrid w:val="0"/>
              <w:ind w:leftChars="0" w:left="960"/>
              <w:rPr>
                <w:rFonts w:ascii="Georgia" w:eastAsia="標楷體" w:hAnsi="Georgia"/>
                <w:color w:val="000000" w:themeColor="text1"/>
                <w:sz w:val="20"/>
                <w:szCs w:val="20"/>
              </w:rPr>
            </w:pPr>
            <w:r w:rsidRPr="008F03D4">
              <w:rPr>
                <w:rFonts w:ascii="Georgia" w:eastAsia="標楷體" w:hAnsi="Georgia" w:hint="eastAsia"/>
                <w:color w:val="000000" w:themeColor="text1"/>
                <w:sz w:val="20"/>
                <w:szCs w:val="20"/>
              </w:rPr>
              <w:t xml:space="preserve">(2) </w:t>
            </w:r>
            <w:r w:rsidR="002B2DEC" w:rsidRPr="00C34CD8">
              <w:rPr>
                <w:rFonts w:ascii="Georgia" w:eastAsia="標楷體" w:hAnsi="Georgia"/>
                <w:color w:val="000000" w:themeColor="text1"/>
                <w:sz w:val="20"/>
                <w:szCs w:val="20"/>
              </w:rPr>
              <w:t>A compliance function to monitor various specific risks such</w:t>
            </w:r>
            <w:r w:rsidR="002B2DEC" w:rsidRPr="00C34CD8">
              <w:rPr>
                <w:rFonts w:ascii="Georgia" w:eastAsia="標楷體" w:hAnsi="Georgia" w:hint="eastAsia"/>
                <w:color w:val="000000" w:themeColor="text1"/>
                <w:sz w:val="20"/>
                <w:szCs w:val="20"/>
              </w:rPr>
              <w:t xml:space="preserve"> </w:t>
            </w:r>
            <w:r w:rsidR="002B2DEC" w:rsidRPr="00C34CD8">
              <w:rPr>
                <w:rFonts w:ascii="Georgia" w:eastAsia="標楷體" w:hAnsi="Georgia"/>
                <w:color w:val="000000" w:themeColor="text1"/>
                <w:sz w:val="20"/>
                <w:szCs w:val="20"/>
              </w:rPr>
              <w:t>as noncompliance with applicable laws and regulations. In</w:t>
            </w:r>
            <w:r w:rsidR="002B2DEC" w:rsidRPr="00C34CD8">
              <w:rPr>
                <w:rFonts w:ascii="Georgia" w:eastAsia="標楷體" w:hAnsi="Georgia" w:hint="eastAsia"/>
                <w:color w:val="000000" w:themeColor="text1"/>
                <w:sz w:val="20"/>
                <w:szCs w:val="20"/>
              </w:rPr>
              <w:t xml:space="preserve"> </w:t>
            </w:r>
            <w:r w:rsidR="002B2DEC" w:rsidRPr="00C34CD8">
              <w:rPr>
                <w:rFonts w:ascii="Georgia" w:eastAsia="標楷體" w:hAnsi="Georgia"/>
                <w:color w:val="000000" w:themeColor="text1"/>
                <w:sz w:val="20"/>
                <w:szCs w:val="20"/>
              </w:rPr>
              <w:t>this capacity, the separate function reports directly to senior</w:t>
            </w:r>
            <w:r w:rsidR="002B2DEC" w:rsidRPr="00C34CD8">
              <w:rPr>
                <w:rFonts w:ascii="Georgia" w:eastAsia="標楷體" w:hAnsi="Georgia" w:hint="eastAsia"/>
                <w:color w:val="000000" w:themeColor="text1"/>
                <w:sz w:val="20"/>
                <w:szCs w:val="20"/>
              </w:rPr>
              <w:t xml:space="preserve"> </w:t>
            </w:r>
            <w:r w:rsidR="002B2DEC" w:rsidRPr="00C34CD8">
              <w:rPr>
                <w:rFonts w:ascii="Georgia" w:eastAsia="標楷體" w:hAnsi="Georgia"/>
                <w:color w:val="000000" w:themeColor="text1"/>
                <w:sz w:val="20"/>
                <w:szCs w:val="20"/>
              </w:rPr>
              <w:t>management, and in some business sectors, directly to the</w:t>
            </w:r>
            <w:r w:rsidR="002B2DEC" w:rsidRPr="00C34CD8">
              <w:rPr>
                <w:rFonts w:ascii="Georgia" w:eastAsia="標楷體" w:hAnsi="Georgia" w:hint="eastAsia"/>
                <w:color w:val="000000" w:themeColor="text1"/>
                <w:sz w:val="20"/>
                <w:szCs w:val="20"/>
              </w:rPr>
              <w:t xml:space="preserve"> </w:t>
            </w:r>
            <w:r w:rsidR="002B2DEC" w:rsidRPr="00C34CD8">
              <w:rPr>
                <w:rFonts w:ascii="Georgia" w:eastAsia="標楷體" w:hAnsi="Georgia"/>
                <w:color w:val="000000" w:themeColor="text1"/>
                <w:sz w:val="20"/>
                <w:szCs w:val="20"/>
              </w:rPr>
              <w:t>governing body. Multiple compliance functions often exist</w:t>
            </w:r>
            <w:r w:rsidR="002B2DEC" w:rsidRPr="00C34CD8">
              <w:rPr>
                <w:rFonts w:ascii="Georgia" w:eastAsia="標楷體" w:hAnsi="Georgia" w:hint="eastAsia"/>
                <w:color w:val="000000" w:themeColor="text1"/>
                <w:sz w:val="20"/>
                <w:szCs w:val="20"/>
              </w:rPr>
              <w:t xml:space="preserve"> </w:t>
            </w:r>
            <w:r w:rsidR="002B2DEC" w:rsidRPr="00C34CD8">
              <w:rPr>
                <w:rFonts w:ascii="Georgia" w:eastAsia="標楷體" w:hAnsi="Georgia"/>
                <w:color w:val="000000" w:themeColor="text1"/>
                <w:sz w:val="20"/>
                <w:szCs w:val="20"/>
              </w:rPr>
              <w:t>in a single organization, with responsibility for specific types</w:t>
            </w:r>
            <w:r w:rsidR="002B2DEC" w:rsidRPr="00C34CD8">
              <w:rPr>
                <w:rFonts w:ascii="Georgia" w:eastAsia="標楷體" w:hAnsi="Georgia" w:hint="eastAsia"/>
                <w:color w:val="000000" w:themeColor="text1"/>
                <w:sz w:val="20"/>
                <w:szCs w:val="20"/>
              </w:rPr>
              <w:t xml:space="preserve"> </w:t>
            </w:r>
            <w:r w:rsidR="002B2DEC" w:rsidRPr="00C34CD8">
              <w:rPr>
                <w:rFonts w:ascii="Georgia" w:eastAsia="標楷體" w:hAnsi="Georgia"/>
                <w:color w:val="000000" w:themeColor="text1"/>
                <w:sz w:val="20"/>
                <w:szCs w:val="20"/>
              </w:rPr>
              <w:t>of compliance monitoring, such as health and safety, supply</w:t>
            </w:r>
            <w:r w:rsidR="002B2DEC" w:rsidRPr="00C34CD8">
              <w:rPr>
                <w:rFonts w:ascii="Georgia" w:eastAsia="標楷體" w:hAnsi="Georgia" w:hint="eastAsia"/>
                <w:color w:val="000000" w:themeColor="text1"/>
                <w:sz w:val="20"/>
                <w:szCs w:val="20"/>
              </w:rPr>
              <w:t xml:space="preserve"> </w:t>
            </w:r>
            <w:r w:rsidR="002B2DEC" w:rsidRPr="00C34CD8">
              <w:rPr>
                <w:rFonts w:ascii="Georgia" w:eastAsia="標楷體" w:hAnsi="Georgia"/>
                <w:color w:val="000000" w:themeColor="text1"/>
                <w:sz w:val="20"/>
                <w:szCs w:val="20"/>
              </w:rPr>
              <w:t>chain, environmental, or quality monitoring.</w:t>
            </w:r>
          </w:p>
          <w:p w:rsidR="00FA4DD6" w:rsidRDefault="00C773C3">
            <w:pPr>
              <w:pStyle w:val="a5"/>
              <w:snapToGrid w:val="0"/>
              <w:ind w:leftChars="0" w:left="960"/>
              <w:rPr>
                <w:rFonts w:ascii="Georgia" w:eastAsia="標楷體" w:hAnsi="Georgia"/>
                <w:color w:val="000000" w:themeColor="text1"/>
                <w:sz w:val="20"/>
                <w:szCs w:val="20"/>
              </w:rPr>
            </w:pPr>
            <w:r>
              <w:rPr>
                <w:rFonts w:ascii="Georgia" w:eastAsia="標楷體" w:hAnsi="Georgia" w:hint="eastAsia"/>
                <w:color w:val="000000" w:themeColor="text1"/>
                <w:sz w:val="20"/>
                <w:szCs w:val="20"/>
              </w:rPr>
              <w:t xml:space="preserve">(3) </w:t>
            </w:r>
            <w:r w:rsidR="002B2DEC" w:rsidRPr="0006526B">
              <w:rPr>
                <w:rFonts w:ascii="Georgia" w:eastAsia="標楷體" w:hAnsi="Georgia"/>
                <w:color w:val="000000" w:themeColor="text1"/>
                <w:sz w:val="20"/>
                <w:szCs w:val="20"/>
              </w:rPr>
              <w:t>A controllership function that monitors financial risks and</w:t>
            </w:r>
            <w:r w:rsidR="002B2DEC" w:rsidRPr="0006526B">
              <w:rPr>
                <w:rFonts w:ascii="Georgia" w:eastAsia="標楷體" w:hAnsi="Georgia" w:hint="eastAsia"/>
                <w:color w:val="000000" w:themeColor="text1"/>
                <w:sz w:val="20"/>
                <w:szCs w:val="20"/>
              </w:rPr>
              <w:t xml:space="preserve"> </w:t>
            </w:r>
            <w:r w:rsidR="002B2DEC" w:rsidRPr="0006526B">
              <w:rPr>
                <w:rFonts w:ascii="Georgia" w:eastAsia="標楷體" w:hAnsi="Georgia"/>
                <w:color w:val="000000" w:themeColor="text1"/>
                <w:sz w:val="20"/>
                <w:szCs w:val="20"/>
              </w:rPr>
              <w:t>financial reporting issues.</w:t>
            </w:r>
          </w:p>
          <w:p w:rsidR="00145C9B" w:rsidRPr="0006526B" w:rsidRDefault="00A60CD1" w:rsidP="0006526B">
            <w:pPr>
              <w:pStyle w:val="a5"/>
              <w:numPr>
                <w:ilvl w:val="0"/>
                <w:numId w:val="13"/>
              </w:numPr>
              <w:snapToGrid w:val="0"/>
              <w:ind w:leftChars="3"/>
              <w:rPr>
                <w:rFonts w:ascii="Georgia" w:eastAsia="標楷體" w:hAnsi="Georgia"/>
                <w:color w:val="000000" w:themeColor="text1"/>
                <w:sz w:val="20"/>
                <w:szCs w:val="20"/>
              </w:rPr>
            </w:pPr>
            <w:r w:rsidRPr="0006526B">
              <w:rPr>
                <w:rFonts w:ascii="Georgia" w:eastAsia="標楷體" w:hAnsi="Georgia"/>
                <w:color w:val="000000" w:themeColor="text1"/>
                <w:sz w:val="20"/>
                <w:szCs w:val="20"/>
              </w:rPr>
              <w:t xml:space="preserve">Management establishes these functions to ensure the first line of defense is properly designed, in place, and operating as intended. Each of these functions has some degree of independence from the first line of defense, but they are by nature management functions. As management functions, they may intervene directly in modifying and developing the internal control and risk systems. </w:t>
            </w:r>
          </w:p>
          <w:p w:rsidR="009C5A57" w:rsidRPr="0006526B" w:rsidRDefault="009C5A57" w:rsidP="0006526B">
            <w:pPr>
              <w:snapToGrid w:val="0"/>
              <w:rPr>
                <w:rFonts w:ascii="Georgia" w:eastAsia="標楷體" w:hAnsi="Georgia"/>
                <w:color w:val="000000" w:themeColor="text1"/>
                <w:sz w:val="20"/>
                <w:szCs w:val="20"/>
              </w:rPr>
            </w:pPr>
          </w:p>
          <w:p w:rsidR="009C5A57" w:rsidRPr="0006526B" w:rsidRDefault="009C5A57" w:rsidP="0006526B">
            <w:pPr>
              <w:pStyle w:val="a5"/>
              <w:numPr>
                <w:ilvl w:val="0"/>
                <w:numId w:val="15"/>
              </w:numPr>
              <w:snapToGrid w:val="0"/>
              <w:ind w:leftChars="0"/>
              <w:jc w:val="both"/>
              <w:rPr>
                <w:rFonts w:ascii="Georgia" w:eastAsia="標楷體" w:hAnsi="Georgia"/>
                <w:color w:val="000000" w:themeColor="text1"/>
                <w:sz w:val="20"/>
                <w:szCs w:val="20"/>
              </w:rPr>
            </w:pPr>
            <w:r w:rsidRPr="0006526B">
              <w:rPr>
                <w:rFonts w:ascii="Georgia" w:eastAsia="標楷體" w:hAnsi="Georgia"/>
                <w:color w:val="000000" w:themeColor="text1"/>
                <w:sz w:val="20"/>
                <w:szCs w:val="20"/>
              </w:rPr>
              <w:t>“</w:t>
            </w:r>
            <w:r w:rsidRPr="0006526B">
              <w:rPr>
                <w:rFonts w:ascii="Georgia" w:eastAsia="標楷體" w:hAnsi="Georgia" w:hint="eastAsia"/>
                <w:color w:val="000000" w:themeColor="text1"/>
                <w:sz w:val="20"/>
                <w:szCs w:val="20"/>
              </w:rPr>
              <w:t>Leveraging COSO across the three lines of defense</w:t>
            </w:r>
            <w:r w:rsidRPr="0006526B">
              <w:rPr>
                <w:rFonts w:ascii="Georgia" w:eastAsia="標楷體" w:hAnsi="Georgia"/>
                <w:color w:val="000000" w:themeColor="text1"/>
                <w:sz w:val="20"/>
                <w:szCs w:val="20"/>
              </w:rPr>
              <w:t>“</w:t>
            </w:r>
            <w:r w:rsidRPr="0006526B">
              <w:rPr>
                <w:rFonts w:ascii="Georgia" w:eastAsia="標楷體" w:hAnsi="Georgia" w:hint="eastAsia"/>
                <w:color w:val="000000" w:themeColor="text1"/>
                <w:sz w:val="20"/>
                <w:szCs w:val="20"/>
              </w:rPr>
              <w:t xml:space="preserve"> (The Institute of Internal Auditors)</w:t>
            </w:r>
          </w:p>
          <w:p w:rsidR="00CF2FB0" w:rsidRPr="0006526B" w:rsidRDefault="009C5A57" w:rsidP="0006526B">
            <w:pPr>
              <w:pStyle w:val="a5"/>
              <w:numPr>
                <w:ilvl w:val="0"/>
                <w:numId w:val="13"/>
              </w:numPr>
              <w:snapToGrid w:val="0"/>
              <w:ind w:leftChars="3"/>
              <w:rPr>
                <w:rFonts w:ascii="Georgia" w:eastAsia="標楷體" w:hAnsi="Georgia"/>
                <w:color w:val="000000" w:themeColor="text1"/>
                <w:sz w:val="20"/>
                <w:szCs w:val="20"/>
              </w:rPr>
            </w:pPr>
            <w:r w:rsidRPr="0006526B">
              <w:rPr>
                <w:rFonts w:ascii="Georgia" w:eastAsia="標楷體" w:hAnsi="Georgia"/>
                <w:color w:val="000000" w:themeColor="text1"/>
                <w:sz w:val="20"/>
                <w:szCs w:val="20"/>
              </w:rPr>
              <w:lastRenderedPageBreak/>
              <w:t>The second line is put in place to support management by bringing expertise, process excellence, and management monitoring alongside the first line to help ensure that risk and control are effectively managed. The second line of defense functions are separate from the first line of defense but are still under the control and direction of senior management and typically perform some management functions. The second line is essentially a management and/or oversight function that owns many aspects of the management of risk</w:t>
            </w:r>
            <w:r w:rsidRPr="0006526B">
              <w:rPr>
                <w:rFonts w:ascii="Georgia" w:eastAsia="標楷體" w:hAnsi="Georgia" w:hint="eastAsia"/>
                <w:color w:val="000000" w:themeColor="text1"/>
                <w:sz w:val="20"/>
                <w:szCs w:val="20"/>
              </w:rPr>
              <w:t>.</w:t>
            </w:r>
          </w:p>
        </w:tc>
      </w:tr>
      <w:tr w:rsidR="004A2D38" w:rsidRPr="00F432BA" w:rsidTr="00C34CD8">
        <w:trPr>
          <w:trHeight w:val="2253"/>
        </w:trPr>
        <w:tc>
          <w:tcPr>
            <w:tcW w:w="6691" w:type="dxa"/>
          </w:tcPr>
          <w:p w:rsidR="004A2D38" w:rsidRPr="00F432BA" w:rsidRDefault="004A2D38" w:rsidP="006C1FDF">
            <w:pPr>
              <w:spacing w:after="50"/>
              <w:ind w:left="240" w:hangingChars="100" w:hanging="240"/>
              <w:jc w:val="both"/>
              <w:rPr>
                <w:rFonts w:ascii="Georgia" w:eastAsia="標楷體" w:hAnsi="Georgia"/>
                <w:color w:val="000000" w:themeColor="text1"/>
                <w:szCs w:val="24"/>
              </w:rPr>
            </w:pPr>
            <w:r w:rsidRPr="00F432BA">
              <w:rPr>
                <w:rFonts w:ascii="Georgia" w:eastAsia="標楷體" w:hAnsi="Georgia"/>
                <w:color w:val="000000" w:themeColor="text1"/>
                <w:szCs w:val="24"/>
              </w:rPr>
              <w:lastRenderedPageBreak/>
              <w:t>第</w:t>
            </w:r>
            <w:r w:rsidR="005856EC" w:rsidRPr="005856EC">
              <w:rPr>
                <w:rFonts w:ascii="Georgia" w:eastAsia="標楷體" w:hAnsi="Georgia"/>
                <w:color w:val="000000" w:themeColor="text1"/>
                <w:szCs w:val="24"/>
              </w:rPr>
              <w:t>5</w:t>
            </w:r>
            <w:r w:rsidRPr="00F432BA">
              <w:rPr>
                <w:rFonts w:ascii="Georgia" w:eastAsia="標楷體" w:hAnsi="Georgia"/>
                <w:color w:val="000000" w:themeColor="text1"/>
                <w:szCs w:val="24"/>
              </w:rPr>
              <w:t>條</w:t>
            </w:r>
            <w:r w:rsidR="00420A95">
              <w:rPr>
                <w:rFonts w:ascii="Georgia" w:eastAsia="標楷體" w:hAnsi="Georgia" w:hint="eastAsia"/>
                <w:color w:val="000000" w:themeColor="text1"/>
                <w:szCs w:val="24"/>
              </w:rPr>
              <w:t xml:space="preserve">  </w:t>
            </w:r>
          </w:p>
          <w:p w:rsidR="004A2D38" w:rsidRDefault="004A2D38" w:rsidP="006C1FDF">
            <w:pPr>
              <w:spacing w:after="50"/>
              <w:ind w:firstLineChars="215" w:firstLine="516"/>
              <w:jc w:val="both"/>
              <w:rPr>
                <w:rFonts w:ascii="Georgia" w:eastAsia="標楷體" w:hAnsi="Georgia"/>
                <w:bCs/>
                <w:color w:val="000000" w:themeColor="text1"/>
                <w:szCs w:val="24"/>
              </w:rPr>
            </w:pPr>
            <w:r w:rsidRPr="00F432BA">
              <w:rPr>
                <w:rFonts w:ascii="Georgia" w:eastAsia="標楷體" w:hAnsi="Georgia" w:cs="TradeGothic"/>
                <w:color w:val="000000" w:themeColor="text1"/>
                <w:szCs w:val="24"/>
              </w:rPr>
              <w:t>第三道防線</w:t>
            </w:r>
            <w:r w:rsidRPr="00F432BA">
              <w:rPr>
                <w:rFonts w:ascii="Georgia" w:eastAsia="標楷體" w:hAnsi="Georgia" w:cs="TradeGothic" w:hint="eastAsia"/>
                <w:color w:val="000000" w:themeColor="text1"/>
                <w:szCs w:val="24"/>
              </w:rPr>
              <w:t>係</w:t>
            </w:r>
            <w:r w:rsidRPr="00F432BA">
              <w:rPr>
                <w:rFonts w:ascii="Georgia" w:eastAsia="標楷體" w:hAnsi="Georgia" w:cs="TradeGothic"/>
                <w:color w:val="000000" w:themeColor="text1"/>
                <w:szCs w:val="24"/>
              </w:rPr>
              <w:t>內部稽核單位，</w:t>
            </w:r>
            <w:r>
              <w:rPr>
                <w:rFonts w:ascii="Georgia" w:eastAsia="標楷體" w:hAnsi="Georgia" w:cs="TradeGothic" w:hint="eastAsia"/>
                <w:color w:val="000000" w:themeColor="text1"/>
              </w:rPr>
              <w:t>應</w:t>
            </w:r>
            <w:r w:rsidRPr="0025498A">
              <w:rPr>
                <w:rFonts w:ascii="Georgia" w:eastAsia="標楷體" w:hAnsi="Georgia" w:cs="TradeGothic" w:hint="eastAsia"/>
                <w:color w:val="000000" w:themeColor="text1"/>
              </w:rPr>
              <w:t>以</w:t>
            </w:r>
            <w:r w:rsidRPr="0025498A">
              <w:rPr>
                <w:rFonts w:ascii="Georgia" w:eastAsia="標楷體" w:hAnsi="Georgia" w:hint="eastAsia"/>
                <w:color w:val="000000" w:themeColor="text1"/>
              </w:rPr>
              <w:t>獨立超然之精神，執行稽核業務</w:t>
            </w:r>
            <w:r w:rsidRPr="0025498A">
              <w:rPr>
                <w:rFonts w:ascii="Georgia" w:eastAsia="標楷體" w:hAnsi="Georgia"/>
                <w:bCs/>
                <w:color w:val="000000" w:themeColor="text1"/>
                <w:szCs w:val="24"/>
              </w:rPr>
              <w:t>，協助董（理）事會</w:t>
            </w:r>
            <w:r w:rsidRPr="00F432BA">
              <w:rPr>
                <w:rFonts w:ascii="Georgia" w:eastAsia="標楷體" w:hAnsi="Georgia"/>
                <w:bCs/>
                <w:color w:val="000000" w:themeColor="text1"/>
                <w:szCs w:val="24"/>
              </w:rPr>
              <w:t>及</w:t>
            </w:r>
            <w:r w:rsidR="005856EC" w:rsidRPr="005856EC">
              <w:rPr>
                <w:rFonts w:ascii="Georgia" w:eastAsia="標楷體" w:hAnsi="Georgia" w:hint="eastAsia"/>
                <w:bCs/>
                <w:color w:val="000000" w:themeColor="text1"/>
                <w:szCs w:val="24"/>
              </w:rPr>
              <w:t>高階</w:t>
            </w:r>
            <w:r w:rsidRPr="0025498A">
              <w:rPr>
                <w:rFonts w:ascii="Georgia" w:eastAsia="標楷體" w:hAnsi="Georgia"/>
                <w:bCs/>
                <w:color w:val="000000" w:themeColor="text1"/>
                <w:szCs w:val="24"/>
              </w:rPr>
              <w:t>管</w:t>
            </w:r>
            <w:r w:rsidRPr="007319E3">
              <w:rPr>
                <w:rFonts w:ascii="Georgia" w:eastAsia="標楷體" w:hAnsi="Georgia"/>
                <w:bCs/>
                <w:color w:val="000000" w:themeColor="text1"/>
                <w:szCs w:val="24"/>
              </w:rPr>
              <w:t>理階層</w:t>
            </w:r>
            <w:r w:rsidR="00693403">
              <w:rPr>
                <w:rFonts w:ascii="Georgia" w:eastAsia="標楷體" w:hAnsi="Georgia" w:hint="eastAsia"/>
                <w:bCs/>
                <w:color w:val="000000" w:themeColor="text1"/>
                <w:szCs w:val="24"/>
              </w:rPr>
              <w:t>查核</w:t>
            </w:r>
            <w:r w:rsidR="0025498A">
              <w:rPr>
                <w:rFonts w:ascii="Georgia" w:eastAsia="標楷體" w:hAnsi="Georgia" w:hint="eastAsia"/>
                <w:bCs/>
                <w:color w:val="000000" w:themeColor="text1"/>
                <w:szCs w:val="24"/>
              </w:rPr>
              <w:t>與評估</w:t>
            </w:r>
            <w:r w:rsidRPr="00F432BA">
              <w:rPr>
                <w:rFonts w:ascii="Georgia" w:eastAsia="標楷體" w:hAnsi="Georgia"/>
                <w:bCs/>
                <w:color w:val="000000" w:themeColor="text1"/>
                <w:szCs w:val="24"/>
              </w:rPr>
              <w:t>風險管理及內部控制制度是否有效運作，</w:t>
            </w:r>
            <w:r>
              <w:rPr>
                <w:rFonts w:ascii="Georgia" w:eastAsia="標楷體" w:hAnsi="Georgia" w:hint="eastAsia"/>
                <w:bCs/>
                <w:color w:val="000000" w:themeColor="text1"/>
              </w:rPr>
              <w:t>包含</w:t>
            </w:r>
            <w:r w:rsidRPr="00F432BA">
              <w:rPr>
                <w:rFonts w:ascii="Georgia" w:eastAsia="標楷體" w:hAnsi="Georgia"/>
                <w:color w:val="000000" w:themeColor="text1"/>
              </w:rPr>
              <w:t>評估第一道及第二道防線</w:t>
            </w:r>
            <w:r w:rsidR="00217EFF" w:rsidRPr="00217EFF">
              <w:rPr>
                <w:rFonts w:ascii="Georgia" w:eastAsia="標楷體" w:hAnsi="Georgia" w:hint="eastAsia"/>
                <w:color w:val="000000" w:themeColor="text1"/>
              </w:rPr>
              <w:t>進行風險監控</w:t>
            </w:r>
            <w:r w:rsidRPr="00F432BA">
              <w:rPr>
                <w:rFonts w:ascii="Georgia" w:eastAsia="標楷體" w:hAnsi="Georgia"/>
                <w:color w:val="000000" w:themeColor="text1"/>
              </w:rPr>
              <w:t>之有效性</w:t>
            </w:r>
            <w:r w:rsidR="003A7D4B" w:rsidRPr="005A2EE1">
              <w:rPr>
                <w:rFonts w:ascii="Georgia" w:eastAsia="標楷體" w:hAnsi="Georgia"/>
                <w:color w:val="000000" w:themeColor="text1"/>
                <w:szCs w:val="24"/>
              </w:rPr>
              <w:t>，並適時提供改進建議，以合理確保內部控制制度得以持續有效實施及作為檢討修正內部控制制度之依據</w:t>
            </w:r>
            <w:r w:rsidRPr="00F432BA">
              <w:rPr>
                <w:rFonts w:ascii="Georgia" w:eastAsia="標楷體" w:hAnsi="Georgia"/>
                <w:bCs/>
                <w:color w:val="000000" w:themeColor="text1"/>
                <w:szCs w:val="24"/>
              </w:rPr>
              <w:t>。</w:t>
            </w:r>
          </w:p>
          <w:p w:rsidR="004A2D38" w:rsidRPr="00BD5C24" w:rsidRDefault="004A2D38" w:rsidP="006C1FDF">
            <w:pPr>
              <w:spacing w:after="50"/>
              <w:ind w:firstLineChars="215" w:firstLine="516"/>
              <w:jc w:val="both"/>
              <w:rPr>
                <w:rFonts w:ascii="Georgia" w:eastAsia="標楷體" w:hAnsi="Georgia"/>
                <w:strike/>
                <w:color w:val="000000" w:themeColor="text1"/>
                <w:szCs w:val="24"/>
              </w:rPr>
            </w:pPr>
          </w:p>
        </w:tc>
        <w:tc>
          <w:tcPr>
            <w:tcW w:w="3402" w:type="dxa"/>
          </w:tcPr>
          <w:p w:rsidR="004A2D38" w:rsidRDefault="004A2D38" w:rsidP="006C1FDF">
            <w:pPr>
              <w:spacing w:after="50"/>
              <w:ind w:left="5" w:hangingChars="2" w:hanging="5"/>
              <w:jc w:val="both"/>
              <w:rPr>
                <w:rFonts w:ascii="Georgia" w:eastAsia="標楷體" w:hAnsi="Georgia"/>
                <w:color w:val="000000" w:themeColor="text1"/>
                <w:szCs w:val="24"/>
              </w:rPr>
            </w:pPr>
            <w:r w:rsidRPr="00F432BA">
              <w:rPr>
                <w:rFonts w:ascii="Georgia" w:eastAsia="標楷體" w:hAnsi="Georgia"/>
                <w:color w:val="000000" w:themeColor="text1"/>
                <w:szCs w:val="24"/>
              </w:rPr>
              <w:t>本條係說明第三道防線的功能及</w:t>
            </w:r>
            <w:r w:rsidR="00F33186" w:rsidRPr="007D13A7">
              <w:rPr>
                <w:rFonts w:ascii="Georgia" w:eastAsia="標楷體" w:hAnsi="Georgia"/>
                <w:bCs/>
                <w:color w:val="000000" w:themeColor="text1"/>
                <w:szCs w:val="24"/>
              </w:rPr>
              <w:t>權責</w:t>
            </w:r>
            <w:r w:rsidRPr="00F432BA">
              <w:rPr>
                <w:rFonts w:ascii="Georgia" w:eastAsia="標楷體" w:hAnsi="Georgia"/>
                <w:color w:val="000000" w:themeColor="text1"/>
                <w:szCs w:val="24"/>
              </w:rPr>
              <w:t>範圍。</w:t>
            </w:r>
          </w:p>
          <w:p w:rsidR="0068142E" w:rsidRPr="00F432BA" w:rsidRDefault="0068142E" w:rsidP="007319E3">
            <w:pPr>
              <w:spacing w:after="50"/>
              <w:ind w:left="5" w:hangingChars="2" w:hanging="5"/>
              <w:jc w:val="both"/>
              <w:rPr>
                <w:rFonts w:ascii="Georgia" w:eastAsia="標楷體" w:hAnsi="Georgia"/>
                <w:color w:val="000000" w:themeColor="text1"/>
                <w:szCs w:val="24"/>
              </w:rPr>
            </w:pPr>
          </w:p>
        </w:tc>
        <w:tc>
          <w:tcPr>
            <w:tcW w:w="4677" w:type="dxa"/>
          </w:tcPr>
          <w:p w:rsidR="004A2D38" w:rsidRPr="00C34CD8" w:rsidRDefault="004A2D38" w:rsidP="006C1FDF">
            <w:pPr>
              <w:pStyle w:val="a5"/>
              <w:numPr>
                <w:ilvl w:val="0"/>
                <w:numId w:val="17"/>
              </w:numPr>
              <w:snapToGrid w:val="0"/>
              <w:ind w:leftChars="0"/>
              <w:jc w:val="both"/>
              <w:rPr>
                <w:rFonts w:ascii="Georgia" w:eastAsia="標楷體" w:hAnsi="Georgia"/>
                <w:color w:val="000000" w:themeColor="text1"/>
                <w:sz w:val="20"/>
                <w:szCs w:val="20"/>
              </w:rPr>
            </w:pPr>
            <w:r w:rsidRPr="0006526B">
              <w:rPr>
                <w:rFonts w:ascii="Georgia" w:eastAsia="標楷體" w:hAnsi="Georgia" w:hint="eastAsia"/>
                <w:color w:val="000000" w:themeColor="text1"/>
                <w:sz w:val="20"/>
                <w:szCs w:val="20"/>
              </w:rPr>
              <w:t>金融監督管理委員會銀行局於民國</w:t>
            </w:r>
            <w:r w:rsidRPr="0006526B">
              <w:rPr>
                <w:rFonts w:ascii="Georgia" w:eastAsia="標楷體" w:hAnsi="Georgia" w:hint="eastAsia"/>
                <w:color w:val="000000" w:themeColor="text1"/>
                <w:sz w:val="20"/>
                <w:szCs w:val="20"/>
              </w:rPr>
              <w:t>102</w:t>
            </w:r>
            <w:r w:rsidRPr="0006526B">
              <w:rPr>
                <w:rFonts w:ascii="Georgia" w:eastAsia="標楷體" w:hAnsi="Georgia" w:hint="eastAsia"/>
                <w:color w:val="000000" w:themeColor="text1"/>
                <w:sz w:val="20"/>
                <w:szCs w:val="20"/>
              </w:rPr>
              <w:t>年</w:t>
            </w:r>
            <w:r w:rsidRPr="0006526B">
              <w:rPr>
                <w:rFonts w:ascii="Georgia" w:eastAsia="標楷體" w:hAnsi="Georgia" w:hint="eastAsia"/>
                <w:color w:val="000000" w:themeColor="text1"/>
                <w:sz w:val="20"/>
                <w:szCs w:val="20"/>
              </w:rPr>
              <w:t>4</w:t>
            </w:r>
            <w:r w:rsidRPr="0006526B">
              <w:rPr>
                <w:rFonts w:ascii="Georgia" w:eastAsia="標楷體" w:hAnsi="Georgia" w:hint="eastAsia"/>
                <w:color w:val="000000" w:themeColor="text1"/>
                <w:sz w:val="20"/>
                <w:szCs w:val="20"/>
              </w:rPr>
              <w:t>月</w:t>
            </w:r>
            <w:r w:rsidRPr="0006526B">
              <w:rPr>
                <w:rFonts w:ascii="Georgia" w:eastAsia="標楷體" w:hAnsi="Georgia" w:hint="eastAsia"/>
                <w:color w:val="000000" w:themeColor="text1"/>
                <w:sz w:val="20"/>
                <w:szCs w:val="20"/>
              </w:rPr>
              <w:t>2</w:t>
            </w:r>
            <w:r w:rsidRPr="0006526B">
              <w:rPr>
                <w:rFonts w:ascii="Georgia" w:eastAsia="標楷體" w:hAnsi="Georgia" w:hint="eastAsia"/>
                <w:color w:val="000000" w:themeColor="text1"/>
                <w:sz w:val="20"/>
                <w:szCs w:val="20"/>
              </w:rPr>
              <w:t>日發文要求，金融控股公司及銀行業為強化法令遵循及風險管理等第二道防線功能，以確保內部控制制度之有效性，其中第二項中說明：其中自行查核為第一道防線，法令遵循與風險管理為第二道防線，內部稽核為第</w:t>
            </w:r>
            <w:r w:rsidRPr="00C34CD8">
              <w:rPr>
                <w:rFonts w:ascii="Georgia" w:eastAsia="標楷體" w:hAnsi="Georgia" w:hint="eastAsia"/>
                <w:color w:val="000000" w:themeColor="text1"/>
                <w:sz w:val="20"/>
                <w:szCs w:val="20"/>
              </w:rPr>
              <w:t>三道防線，為使內部控制制度能有效及適當的運作，由第一道、第二道防線進行風險監控，第三道防線進行獨立監督，三道防線各司其職。</w:t>
            </w:r>
          </w:p>
          <w:p w:rsidR="004A2D38" w:rsidRPr="00C34CD8" w:rsidRDefault="004A2D38" w:rsidP="006C1FDF">
            <w:pPr>
              <w:snapToGrid w:val="0"/>
              <w:ind w:left="44" w:hangingChars="22" w:hanging="44"/>
              <w:jc w:val="both"/>
              <w:rPr>
                <w:rFonts w:ascii="Georgia" w:eastAsia="標楷體" w:hAnsi="Georgia"/>
                <w:color w:val="000000" w:themeColor="text1"/>
                <w:sz w:val="20"/>
                <w:szCs w:val="20"/>
              </w:rPr>
            </w:pPr>
          </w:p>
          <w:p w:rsidR="004A2D38" w:rsidRPr="00C34CD8" w:rsidRDefault="00416922" w:rsidP="006C1FDF">
            <w:pPr>
              <w:pStyle w:val="a5"/>
              <w:numPr>
                <w:ilvl w:val="0"/>
                <w:numId w:val="17"/>
              </w:numPr>
              <w:snapToGrid w:val="0"/>
              <w:ind w:leftChars="0"/>
              <w:jc w:val="both"/>
              <w:rPr>
                <w:rFonts w:ascii="Georgia" w:eastAsia="標楷體" w:hAnsi="Georgia"/>
                <w:color w:val="000000" w:themeColor="text1"/>
                <w:sz w:val="20"/>
                <w:szCs w:val="20"/>
              </w:rPr>
            </w:pPr>
            <w:hyperlink r:id="rId9" w:history="1">
              <w:r w:rsidR="004A2D38" w:rsidRPr="00C34CD8">
                <w:rPr>
                  <w:rFonts w:ascii="Georgia" w:eastAsia="標楷體" w:hAnsi="Georgia"/>
                  <w:color w:val="000000" w:themeColor="text1"/>
                  <w:sz w:val="20"/>
                  <w:szCs w:val="20"/>
                </w:rPr>
                <w:t>金融控股公司及銀行業內部控制及稽核制度實施辦法</w:t>
              </w:r>
            </w:hyperlink>
            <w:r w:rsidR="004A2D38" w:rsidRPr="00C34CD8">
              <w:rPr>
                <w:rFonts w:hint="eastAsia"/>
                <w:color w:val="000000" w:themeColor="text1"/>
                <w:sz w:val="20"/>
                <w:szCs w:val="20"/>
              </w:rPr>
              <w:t>：</w:t>
            </w:r>
          </w:p>
          <w:p w:rsidR="004A2D38" w:rsidRPr="00C34CD8" w:rsidRDefault="004A2D38" w:rsidP="006C1FDF">
            <w:pPr>
              <w:pStyle w:val="a5"/>
              <w:numPr>
                <w:ilvl w:val="0"/>
                <w:numId w:val="18"/>
              </w:numPr>
              <w:snapToGrid w:val="0"/>
              <w:ind w:leftChars="0"/>
              <w:rPr>
                <w:rFonts w:ascii="Georgia" w:eastAsia="標楷體" w:hAnsi="Georgia"/>
                <w:color w:val="000000" w:themeColor="text1"/>
                <w:sz w:val="20"/>
                <w:szCs w:val="20"/>
              </w:rPr>
            </w:pPr>
            <w:r w:rsidRPr="00C34CD8">
              <w:rPr>
                <w:rFonts w:ascii="Georgia" w:eastAsia="標楷體" w:hAnsi="Georgia"/>
                <w:color w:val="000000" w:themeColor="text1"/>
                <w:sz w:val="20"/>
                <w:szCs w:val="20"/>
              </w:rPr>
              <w:t>第</w:t>
            </w:r>
            <w:r w:rsidRPr="00C34CD8">
              <w:rPr>
                <w:rFonts w:ascii="Georgia" w:eastAsia="標楷體" w:hAnsi="Georgia"/>
                <w:color w:val="000000" w:themeColor="text1"/>
                <w:sz w:val="20"/>
                <w:szCs w:val="20"/>
              </w:rPr>
              <w:t>9</w:t>
            </w:r>
            <w:r w:rsidRPr="00C34CD8">
              <w:rPr>
                <w:rFonts w:ascii="Georgia" w:eastAsia="標楷體" w:hAnsi="Georgia"/>
                <w:color w:val="000000" w:themeColor="text1"/>
                <w:sz w:val="20"/>
                <w:szCs w:val="20"/>
              </w:rPr>
              <w:t>條</w:t>
            </w:r>
            <w:r w:rsidRPr="00C34CD8">
              <w:rPr>
                <w:rFonts w:hint="eastAsia"/>
                <w:color w:val="000000" w:themeColor="text1"/>
                <w:sz w:val="20"/>
                <w:szCs w:val="20"/>
              </w:rPr>
              <w:t>：</w:t>
            </w:r>
            <w:r w:rsidRPr="00C34CD8">
              <w:rPr>
                <w:rFonts w:ascii="Georgia" w:eastAsia="標楷體" w:hAnsi="Georgia"/>
                <w:color w:val="000000" w:themeColor="text1"/>
                <w:sz w:val="20"/>
                <w:szCs w:val="20"/>
              </w:rPr>
              <w:t>內部稽核制度之目的，在於協助董（理）事會及管理階層查核及評估內部控制制度是否有效運作，</w:t>
            </w:r>
            <w:r w:rsidR="00AC385A" w:rsidRPr="00C34CD8">
              <w:rPr>
                <w:rFonts w:ascii="Georgia" w:eastAsia="標楷體" w:hAnsi="Georgia" w:hint="eastAsia"/>
                <w:color w:val="000000" w:themeColor="text1"/>
                <w:sz w:val="20"/>
                <w:szCs w:val="20"/>
              </w:rPr>
              <w:t>並適時提供改進建議，以合理確保內部控制制度得以持續有效實施及作為檢討修正內部控制制度之依據</w:t>
            </w:r>
            <w:r w:rsidRPr="00C34CD8">
              <w:rPr>
                <w:rFonts w:ascii="Georgia" w:eastAsia="標楷體" w:hAnsi="Georgia"/>
                <w:color w:val="000000" w:themeColor="text1"/>
                <w:sz w:val="20"/>
                <w:szCs w:val="20"/>
              </w:rPr>
              <w:t>。</w:t>
            </w:r>
          </w:p>
          <w:p w:rsidR="004A2D38" w:rsidRPr="00C34CD8" w:rsidRDefault="004A2D38" w:rsidP="006C1FDF">
            <w:pPr>
              <w:pStyle w:val="a5"/>
              <w:numPr>
                <w:ilvl w:val="0"/>
                <w:numId w:val="18"/>
              </w:numPr>
              <w:snapToGrid w:val="0"/>
              <w:ind w:leftChars="0"/>
              <w:rPr>
                <w:rFonts w:ascii="Georgia" w:eastAsia="標楷體" w:hAnsi="Georgia"/>
                <w:color w:val="000000" w:themeColor="text1"/>
                <w:sz w:val="20"/>
                <w:szCs w:val="20"/>
              </w:rPr>
            </w:pPr>
            <w:r w:rsidRPr="00C34CD8">
              <w:rPr>
                <w:rFonts w:ascii="Georgia" w:eastAsia="標楷體" w:hAnsi="Georgia" w:hint="eastAsia"/>
                <w:color w:val="000000" w:themeColor="text1"/>
                <w:sz w:val="20"/>
                <w:szCs w:val="20"/>
              </w:rPr>
              <w:t>第</w:t>
            </w:r>
            <w:r w:rsidRPr="00C34CD8">
              <w:rPr>
                <w:rFonts w:ascii="Georgia" w:eastAsia="標楷體" w:hAnsi="Georgia" w:hint="eastAsia"/>
                <w:color w:val="000000" w:themeColor="text1"/>
                <w:sz w:val="20"/>
                <w:szCs w:val="20"/>
              </w:rPr>
              <w:t>10</w:t>
            </w:r>
            <w:r w:rsidRPr="00C34CD8">
              <w:rPr>
                <w:rFonts w:ascii="Georgia" w:eastAsia="標楷體" w:hAnsi="Georgia" w:hint="eastAsia"/>
                <w:color w:val="000000" w:themeColor="text1"/>
                <w:sz w:val="20"/>
                <w:szCs w:val="20"/>
              </w:rPr>
              <w:t>條</w:t>
            </w:r>
            <w:r w:rsidRPr="00C34CD8">
              <w:rPr>
                <w:rFonts w:hint="eastAsia"/>
                <w:color w:val="000000" w:themeColor="text1"/>
                <w:sz w:val="20"/>
                <w:szCs w:val="20"/>
              </w:rPr>
              <w:t>：</w:t>
            </w:r>
            <w:r w:rsidRPr="00C34CD8">
              <w:rPr>
                <w:rFonts w:ascii="Georgia" w:eastAsia="標楷體" w:hAnsi="Georgia" w:hint="eastAsia"/>
                <w:color w:val="000000" w:themeColor="text1"/>
                <w:sz w:val="20"/>
                <w:szCs w:val="20"/>
              </w:rPr>
              <w:t>金融控股公司及銀行業應設立隸屬董（理）事會之內部稽核單位，以獨立超然之精神，執行稽核業務，並應至少每半年向董（理）事會及監察人（監事、監事會）或審計委員會報告稽核業務。</w:t>
            </w:r>
          </w:p>
          <w:p w:rsidR="004A2D38" w:rsidRPr="0006526B" w:rsidRDefault="004A2D38" w:rsidP="006C1FDF">
            <w:pPr>
              <w:pStyle w:val="a5"/>
              <w:snapToGrid w:val="0"/>
              <w:ind w:leftChars="0"/>
              <w:rPr>
                <w:rFonts w:ascii="Georgia" w:eastAsia="標楷體" w:hAnsi="Georgia"/>
                <w:color w:val="000000" w:themeColor="text1"/>
                <w:sz w:val="20"/>
                <w:szCs w:val="20"/>
              </w:rPr>
            </w:pPr>
          </w:p>
          <w:p w:rsidR="004A2D38" w:rsidRPr="00963B1C" w:rsidRDefault="004A2D38" w:rsidP="006C1FDF">
            <w:pPr>
              <w:pStyle w:val="a5"/>
              <w:numPr>
                <w:ilvl w:val="0"/>
                <w:numId w:val="17"/>
              </w:numPr>
              <w:snapToGrid w:val="0"/>
              <w:ind w:leftChars="0"/>
              <w:jc w:val="both"/>
              <w:rPr>
                <w:rFonts w:ascii="Georgia" w:eastAsia="標楷體" w:hAnsi="Georgia"/>
                <w:color w:val="000000" w:themeColor="text1"/>
                <w:sz w:val="20"/>
                <w:szCs w:val="20"/>
              </w:rPr>
            </w:pPr>
            <w:r w:rsidRPr="0006526B">
              <w:rPr>
                <w:rFonts w:ascii="Georgia" w:eastAsia="標楷體" w:hAnsi="Georgia"/>
                <w:color w:val="000000" w:themeColor="text1"/>
                <w:sz w:val="20"/>
                <w:szCs w:val="20"/>
              </w:rPr>
              <w:t>“I</w:t>
            </w:r>
            <w:r w:rsidRPr="00963B1C">
              <w:rPr>
                <w:rFonts w:ascii="Georgia" w:eastAsia="標楷體" w:hAnsi="Georgia"/>
                <w:color w:val="000000" w:themeColor="text1"/>
                <w:sz w:val="20"/>
                <w:szCs w:val="20"/>
              </w:rPr>
              <w:t xml:space="preserve">IA </w:t>
            </w:r>
            <w:r w:rsidRPr="00963B1C">
              <w:rPr>
                <w:rFonts w:ascii="Georgia" w:eastAsia="標楷體" w:hAnsi="Georgia" w:hint="eastAsia"/>
                <w:color w:val="000000" w:themeColor="text1"/>
                <w:sz w:val="20"/>
                <w:szCs w:val="20"/>
              </w:rPr>
              <w:t>p</w:t>
            </w:r>
            <w:r w:rsidRPr="00963B1C">
              <w:rPr>
                <w:rFonts w:ascii="Georgia" w:eastAsia="標楷體" w:hAnsi="Georgia"/>
                <w:color w:val="000000" w:themeColor="text1"/>
                <w:sz w:val="20"/>
                <w:szCs w:val="20"/>
              </w:rPr>
              <w:t xml:space="preserve">osition </w:t>
            </w:r>
            <w:r w:rsidRPr="00963B1C">
              <w:rPr>
                <w:rFonts w:ascii="Georgia" w:eastAsia="標楷體" w:hAnsi="Georgia" w:hint="eastAsia"/>
                <w:color w:val="000000" w:themeColor="text1"/>
                <w:sz w:val="20"/>
                <w:szCs w:val="20"/>
              </w:rPr>
              <w:t>p</w:t>
            </w:r>
            <w:r w:rsidRPr="00963B1C">
              <w:rPr>
                <w:rFonts w:ascii="Georgia" w:eastAsia="標楷體" w:hAnsi="Georgia"/>
                <w:color w:val="000000" w:themeColor="text1"/>
                <w:sz w:val="20"/>
                <w:szCs w:val="20"/>
              </w:rPr>
              <w:t>aper</w:t>
            </w:r>
            <w:r w:rsidRPr="00963B1C">
              <w:rPr>
                <w:rFonts w:ascii="Georgia" w:eastAsia="標楷體" w:hAnsi="Georgia"/>
                <w:color w:val="000000" w:themeColor="text1"/>
                <w:sz w:val="20"/>
                <w:szCs w:val="20"/>
              </w:rPr>
              <w:t>：</w:t>
            </w:r>
            <w:r w:rsidRPr="00963B1C">
              <w:rPr>
                <w:rFonts w:ascii="Georgia" w:eastAsia="標楷體" w:hAnsi="Georgia"/>
                <w:color w:val="000000" w:themeColor="text1"/>
                <w:sz w:val="20"/>
                <w:szCs w:val="20"/>
              </w:rPr>
              <w:t xml:space="preserve">The </w:t>
            </w:r>
            <w:r w:rsidRPr="00963B1C">
              <w:rPr>
                <w:rFonts w:ascii="Georgia" w:eastAsia="標楷體" w:hAnsi="Georgia" w:hint="eastAsia"/>
                <w:color w:val="000000" w:themeColor="text1"/>
                <w:sz w:val="20"/>
                <w:szCs w:val="20"/>
              </w:rPr>
              <w:t>three lines of defense in effective risk management and control</w:t>
            </w:r>
            <w:r w:rsidRPr="00963B1C">
              <w:rPr>
                <w:rFonts w:ascii="Georgia" w:eastAsia="標楷體" w:hAnsi="Georgia"/>
                <w:color w:val="000000" w:themeColor="text1"/>
                <w:sz w:val="20"/>
                <w:szCs w:val="20"/>
              </w:rPr>
              <w:t xml:space="preserve">” </w:t>
            </w:r>
            <w:r w:rsidRPr="00963B1C">
              <w:rPr>
                <w:rFonts w:hint="eastAsia"/>
                <w:color w:val="000000" w:themeColor="text1"/>
                <w:sz w:val="20"/>
                <w:szCs w:val="20"/>
              </w:rPr>
              <w:t>：</w:t>
            </w:r>
          </w:p>
          <w:p w:rsidR="004A2D38" w:rsidRPr="00C34CD8" w:rsidRDefault="004A2D38" w:rsidP="006C1FDF">
            <w:pPr>
              <w:pStyle w:val="a5"/>
              <w:numPr>
                <w:ilvl w:val="0"/>
                <w:numId w:val="20"/>
              </w:numPr>
              <w:snapToGrid w:val="0"/>
              <w:ind w:leftChars="0" w:left="4" w:hangingChars="2" w:hanging="4"/>
              <w:rPr>
                <w:rFonts w:ascii="Georgia" w:eastAsia="標楷體" w:hAnsi="Georgia" w:cstheme="minorBidi"/>
                <w:color w:val="000000" w:themeColor="text1"/>
                <w:kern w:val="2"/>
                <w:sz w:val="20"/>
                <w:szCs w:val="20"/>
              </w:rPr>
            </w:pPr>
            <w:r w:rsidRPr="00C34CD8">
              <w:rPr>
                <w:rFonts w:ascii="Georgia" w:eastAsia="標楷體" w:hAnsi="Georgia" w:cstheme="minorBidi"/>
                <w:color w:val="000000" w:themeColor="text1"/>
                <w:kern w:val="2"/>
                <w:sz w:val="20"/>
                <w:szCs w:val="20"/>
              </w:rPr>
              <w:lastRenderedPageBreak/>
              <w:t xml:space="preserve">Internal </w:t>
            </w:r>
            <w:r w:rsidRPr="00C34CD8">
              <w:rPr>
                <w:rFonts w:ascii="Georgia" w:eastAsia="標楷體" w:hAnsi="Georgia"/>
                <w:color w:val="000000" w:themeColor="text1"/>
                <w:sz w:val="20"/>
                <w:szCs w:val="20"/>
              </w:rPr>
              <w:t>audit</w:t>
            </w:r>
            <w:r w:rsidRPr="00C34CD8">
              <w:rPr>
                <w:rFonts w:ascii="Georgia" w:eastAsia="標楷體" w:hAnsi="Georgia" w:cstheme="minorBidi"/>
                <w:color w:val="000000" w:themeColor="text1"/>
                <w:kern w:val="2"/>
                <w:sz w:val="20"/>
                <w:szCs w:val="20"/>
              </w:rPr>
              <w:t xml:space="preserve"> provides assurance </w:t>
            </w:r>
            <w:r w:rsidRPr="00C34CD8">
              <w:rPr>
                <w:rFonts w:ascii="Georgia" w:eastAsia="標楷體" w:hAnsi="Georgia"/>
                <w:color w:val="000000" w:themeColor="text1"/>
                <w:sz w:val="20"/>
                <w:szCs w:val="20"/>
              </w:rPr>
              <w:t xml:space="preserve">on the effectiveness of governance, risk management, and internal controls, </w:t>
            </w:r>
            <w:r w:rsidR="00AC385A" w:rsidRPr="00C34CD8">
              <w:rPr>
                <w:rFonts w:ascii="Georgia" w:eastAsia="標楷體" w:hAnsi="Georgia" w:cstheme="minorBidi"/>
                <w:color w:val="000000" w:themeColor="text1"/>
                <w:kern w:val="2"/>
                <w:sz w:val="20"/>
                <w:szCs w:val="20"/>
              </w:rPr>
              <w:t>including the manner in which the first and second lines of defense achieve</w:t>
            </w:r>
          </w:p>
          <w:p w:rsidR="004A2D38" w:rsidRPr="00C34CD8" w:rsidRDefault="00AC385A" w:rsidP="006C1FDF">
            <w:pPr>
              <w:snapToGrid w:val="0"/>
              <w:ind w:left="4" w:hangingChars="2" w:hanging="4"/>
              <w:rPr>
                <w:rFonts w:ascii="Georgia" w:eastAsia="標楷體" w:hAnsi="Georgia"/>
                <w:color w:val="000000" w:themeColor="text1"/>
                <w:sz w:val="20"/>
                <w:szCs w:val="20"/>
              </w:rPr>
            </w:pPr>
            <w:r w:rsidRPr="00C34CD8">
              <w:rPr>
                <w:rFonts w:ascii="Georgia" w:eastAsia="標楷體" w:hAnsi="Georgia"/>
                <w:color w:val="000000" w:themeColor="text1"/>
                <w:sz w:val="20"/>
                <w:szCs w:val="20"/>
              </w:rPr>
              <w:t>risk management and control objectives</w:t>
            </w:r>
            <w:r w:rsidR="004A2D38" w:rsidRPr="00C34CD8">
              <w:rPr>
                <w:rFonts w:ascii="Georgia" w:eastAsia="標楷體" w:hAnsi="Georgia"/>
                <w:color w:val="000000" w:themeColor="text1"/>
                <w:sz w:val="20"/>
                <w:szCs w:val="20"/>
              </w:rPr>
              <w:t>.</w:t>
            </w:r>
          </w:p>
          <w:p w:rsidR="004A2D38" w:rsidRPr="00C34CD8" w:rsidRDefault="004A2D38" w:rsidP="006C1FDF">
            <w:pPr>
              <w:snapToGrid w:val="0"/>
              <w:rPr>
                <w:rFonts w:ascii="Georgia" w:eastAsia="標楷體" w:hAnsi="Georgia"/>
                <w:color w:val="000000" w:themeColor="text1"/>
                <w:sz w:val="20"/>
                <w:szCs w:val="20"/>
              </w:rPr>
            </w:pPr>
          </w:p>
          <w:p w:rsidR="004A2D38" w:rsidRPr="0006526B" w:rsidRDefault="004A2D38" w:rsidP="00C34CD8">
            <w:pPr>
              <w:pStyle w:val="a5"/>
              <w:numPr>
                <w:ilvl w:val="0"/>
                <w:numId w:val="17"/>
              </w:numPr>
              <w:snapToGrid w:val="0"/>
              <w:ind w:leftChars="0"/>
              <w:jc w:val="both"/>
              <w:rPr>
                <w:rFonts w:ascii="Georgia" w:eastAsia="標楷體" w:hAnsi="Georgia"/>
                <w:color w:val="000000" w:themeColor="text1"/>
                <w:sz w:val="20"/>
                <w:szCs w:val="20"/>
              </w:rPr>
            </w:pPr>
            <w:r w:rsidRPr="00C34CD8">
              <w:rPr>
                <w:rFonts w:ascii="Georgia" w:eastAsia="標楷體" w:hAnsi="Georgia"/>
                <w:color w:val="000000" w:themeColor="text1"/>
                <w:sz w:val="20"/>
                <w:szCs w:val="20"/>
              </w:rPr>
              <w:t>“</w:t>
            </w:r>
            <w:r w:rsidRPr="00C34CD8">
              <w:rPr>
                <w:rFonts w:ascii="Georgia" w:eastAsia="標楷體" w:hAnsi="Georgia"/>
                <w:bCs/>
                <w:color w:val="000000" w:themeColor="text1"/>
                <w:sz w:val="20"/>
                <w:szCs w:val="20"/>
              </w:rPr>
              <w:t>Corporate governance principl</w:t>
            </w:r>
            <w:r w:rsidRPr="0006526B">
              <w:rPr>
                <w:rFonts w:ascii="Georgia" w:eastAsia="標楷體" w:hAnsi="Georgia"/>
                <w:bCs/>
                <w:color w:val="000000" w:themeColor="text1"/>
                <w:sz w:val="20"/>
                <w:szCs w:val="20"/>
              </w:rPr>
              <w:t>es for banks</w:t>
            </w:r>
            <w:r w:rsidRPr="0006526B">
              <w:rPr>
                <w:rFonts w:ascii="Georgia" w:eastAsia="標楷體" w:hAnsi="Georgia"/>
                <w:color w:val="000000" w:themeColor="text1"/>
                <w:sz w:val="20"/>
                <w:szCs w:val="20"/>
              </w:rPr>
              <w:t>” (Basel Committee on Banking Supervision)</w:t>
            </w:r>
            <w:r w:rsidRPr="0006526B">
              <w:rPr>
                <w:rFonts w:ascii="Georgia" w:eastAsia="標楷體" w:hAnsi="Georgia" w:hint="eastAsia"/>
                <w:color w:val="000000" w:themeColor="text1"/>
                <w:sz w:val="20"/>
                <w:szCs w:val="20"/>
              </w:rPr>
              <w:t xml:space="preserve"> Article </w:t>
            </w:r>
            <w:r w:rsidRPr="0006526B">
              <w:rPr>
                <w:rFonts w:ascii="Georgia" w:eastAsia="標楷體" w:hAnsi="Georgia"/>
                <w:color w:val="000000" w:themeColor="text1"/>
                <w:sz w:val="20"/>
                <w:szCs w:val="20"/>
              </w:rPr>
              <w:t>41</w:t>
            </w:r>
            <w:r w:rsidRPr="0006526B">
              <w:rPr>
                <w:rFonts w:ascii="Georgia" w:eastAsia="標楷體" w:hAnsi="Georgia" w:hint="eastAsia"/>
                <w:color w:val="000000" w:themeColor="text1"/>
                <w:sz w:val="20"/>
                <w:szCs w:val="20"/>
              </w:rPr>
              <w:t>：</w:t>
            </w:r>
          </w:p>
          <w:p w:rsidR="004A2D38" w:rsidRPr="0006526B" w:rsidRDefault="004A2D38" w:rsidP="00C34CD8">
            <w:pPr>
              <w:snapToGrid w:val="0"/>
              <w:ind w:leftChars="200" w:left="484" w:hangingChars="2" w:hanging="4"/>
              <w:rPr>
                <w:rFonts w:ascii="Georgia" w:eastAsia="標楷體" w:hAnsi="Georgia"/>
                <w:color w:val="000000" w:themeColor="text1"/>
                <w:sz w:val="20"/>
                <w:szCs w:val="20"/>
              </w:rPr>
            </w:pPr>
            <w:r w:rsidRPr="0006526B">
              <w:rPr>
                <w:rFonts w:ascii="Georgia" w:eastAsia="標楷體" w:hAnsi="Georgia"/>
                <w:color w:val="000000" w:themeColor="text1"/>
                <w:sz w:val="20"/>
                <w:szCs w:val="20"/>
              </w:rPr>
              <w:t xml:space="preserve">The third line of </w:t>
            </w:r>
            <w:proofErr w:type="spellStart"/>
            <w:r w:rsidRPr="0006526B">
              <w:rPr>
                <w:rFonts w:ascii="Georgia" w:eastAsia="標楷體" w:hAnsi="Georgia"/>
                <w:color w:val="000000" w:themeColor="text1"/>
                <w:sz w:val="20"/>
                <w:szCs w:val="20"/>
              </w:rPr>
              <w:t>defence</w:t>
            </w:r>
            <w:proofErr w:type="spellEnd"/>
            <w:r w:rsidRPr="0006526B">
              <w:rPr>
                <w:rFonts w:ascii="Georgia" w:eastAsia="標楷體" w:hAnsi="Georgia"/>
                <w:color w:val="000000" w:themeColor="text1"/>
                <w:sz w:val="20"/>
                <w:szCs w:val="20"/>
              </w:rPr>
              <w:t xml:space="preserve"> consists of an independent and effective internal audit function. Among other things, it provides independent review and assurance on the quality and effectiveness of the bank’s risk governance framework including links to </w:t>
            </w:r>
            <w:proofErr w:type="spellStart"/>
            <w:r w:rsidRPr="0006526B">
              <w:rPr>
                <w:rFonts w:ascii="Georgia" w:eastAsia="標楷體" w:hAnsi="Georgia"/>
                <w:color w:val="000000" w:themeColor="text1"/>
                <w:sz w:val="20"/>
                <w:szCs w:val="20"/>
              </w:rPr>
              <w:t>organisational</w:t>
            </w:r>
            <w:proofErr w:type="spellEnd"/>
            <w:r w:rsidRPr="0006526B">
              <w:rPr>
                <w:rFonts w:ascii="Georgia" w:eastAsia="標楷體" w:hAnsi="Georgia"/>
                <w:color w:val="000000" w:themeColor="text1"/>
                <w:sz w:val="20"/>
                <w:szCs w:val="20"/>
              </w:rPr>
              <w:t xml:space="preserve"> culture, as well as strategic and business planning, compensation and decision-making processes. Internal auditors must be competent and appropriately trained and not involved in developing, implementing or operating the risk management function</w:t>
            </w:r>
            <w:r w:rsidRPr="0006526B">
              <w:rPr>
                <w:rFonts w:ascii="Georgia" w:eastAsia="標楷體" w:hAnsi="Georgia" w:hint="eastAsia"/>
                <w:color w:val="000000" w:themeColor="text1"/>
                <w:sz w:val="20"/>
                <w:szCs w:val="20"/>
              </w:rPr>
              <w:t>.</w:t>
            </w:r>
          </w:p>
          <w:p w:rsidR="004A2D38" w:rsidRPr="0006526B" w:rsidRDefault="004A2D38" w:rsidP="006C1FDF">
            <w:pPr>
              <w:snapToGrid w:val="0"/>
              <w:ind w:left="4" w:hangingChars="2" w:hanging="4"/>
              <w:rPr>
                <w:rFonts w:ascii="Georgia" w:eastAsia="標楷體" w:hAnsi="Georgia"/>
                <w:color w:val="000000" w:themeColor="text1"/>
                <w:sz w:val="20"/>
                <w:szCs w:val="20"/>
              </w:rPr>
            </w:pPr>
          </w:p>
          <w:p w:rsidR="004A2D38" w:rsidRPr="0006526B" w:rsidRDefault="004A2D38" w:rsidP="006C1FDF">
            <w:pPr>
              <w:pStyle w:val="a5"/>
              <w:numPr>
                <w:ilvl w:val="0"/>
                <w:numId w:val="17"/>
              </w:numPr>
              <w:snapToGrid w:val="0"/>
              <w:ind w:leftChars="0"/>
              <w:jc w:val="both"/>
              <w:rPr>
                <w:rFonts w:ascii="Georgia" w:eastAsia="標楷體" w:hAnsi="Georgia"/>
                <w:color w:val="000000" w:themeColor="text1"/>
                <w:sz w:val="20"/>
                <w:szCs w:val="20"/>
              </w:rPr>
            </w:pPr>
            <w:r w:rsidRPr="0006526B">
              <w:rPr>
                <w:rFonts w:ascii="Georgia" w:eastAsia="標楷體" w:hAnsi="Georgia"/>
                <w:color w:val="000000" w:themeColor="text1"/>
                <w:sz w:val="20"/>
                <w:szCs w:val="20"/>
              </w:rPr>
              <w:t>“</w:t>
            </w:r>
            <w:r w:rsidRPr="0006526B">
              <w:rPr>
                <w:rFonts w:ascii="Georgia" w:eastAsia="標楷體" w:hAnsi="Georgia" w:hint="eastAsia"/>
                <w:color w:val="000000" w:themeColor="text1"/>
                <w:sz w:val="20"/>
                <w:szCs w:val="20"/>
              </w:rPr>
              <w:t>Leveraging COSO across the three lines of defense</w:t>
            </w:r>
            <w:r w:rsidRPr="0006526B">
              <w:rPr>
                <w:rFonts w:ascii="Georgia" w:eastAsia="標楷體" w:hAnsi="Georgia"/>
                <w:color w:val="000000" w:themeColor="text1"/>
                <w:sz w:val="20"/>
                <w:szCs w:val="20"/>
              </w:rPr>
              <w:t>“</w:t>
            </w:r>
            <w:r w:rsidRPr="0006526B">
              <w:rPr>
                <w:rFonts w:ascii="Georgia" w:eastAsia="標楷體" w:hAnsi="Georgia" w:hint="eastAsia"/>
                <w:color w:val="000000" w:themeColor="text1"/>
                <w:sz w:val="20"/>
                <w:szCs w:val="20"/>
              </w:rPr>
              <w:t xml:space="preserve"> (The Institute of Internal Auditors) </w:t>
            </w:r>
            <w:r w:rsidRPr="0006526B">
              <w:rPr>
                <w:rFonts w:ascii="Georgia" w:eastAsia="標楷體" w:hAnsi="Georgia" w:hint="eastAsia"/>
                <w:color w:val="000000" w:themeColor="text1"/>
                <w:sz w:val="20"/>
                <w:szCs w:val="20"/>
              </w:rPr>
              <w:t>：</w:t>
            </w:r>
          </w:p>
          <w:p w:rsidR="004A2D38" w:rsidRPr="0006526B" w:rsidRDefault="004A2D38" w:rsidP="006C1FDF">
            <w:pPr>
              <w:pStyle w:val="a5"/>
              <w:numPr>
                <w:ilvl w:val="0"/>
                <w:numId w:val="19"/>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The third line provides assurance to senior management and the board over both the first and second lines’ efforts consistent with the expectations of the board of directors and senior management. The third line of defense is typically not permitted to perform management functions to protect its objectivity and organizational independence. In addition, the third line has a primary reporting line to the board. As such, the third line is an assurance not a management function, which separates it from the second line of defense.</w:t>
            </w:r>
          </w:p>
          <w:p w:rsidR="004A2D38" w:rsidRPr="0006526B" w:rsidRDefault="004A2D38" w:rsidP="006C1FDF">
            <w:pPr>
              <w:pStyle w:val="a5"/>
              <w:numPr>
                <w:ilvl w:val="0"/>
                <w:numId w:val="19"/>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Internal auditors serve as an organization</w:t>
            </w:r>
            <w:r w:rsidRPr="0006526B">
              <w:rPr>
                <w:rFonts w:ascii="Georgia" w:eastAsia="標楷體" w:hAnsi="Georgia" w:hint="eastAsia"/>
                <w:color w:val="000000" w:themeColor="text1"/>
                <w:sz w:val="20"/>
                <w:szCs w:val="20"/>
              </w:rPr>
              <w:t>’</w:t>
            </w:r>
            <w:r w:rsidRPr="0006526B">
              <w:rPr>
                <w:rFonts w:ascii="Georgia" w:eastAsia="標楷體" w:hAnsi="Georgia"/>
                <w:color w:val="000000" w:themeColor="text1"/>
                <w:sz w:val="20"/>
                <w:szCs w:val="20"/>
              </w:rPr>
              <w:t>s third line</w:t>
            </w:r>
            <w:r w:rsidRPr="0006526B">
              <w:rPr>
                <w:rFonts w:ascii="Georgia" w:eastAsia="標楷體" w:hAnsi="Georgia" w:hint="eastAsia"/>
                <w:color w:val="000000" w:themeColor="text1"/>
                <w:sz w:val="20"/>
                <w:szCs w:val="20"/>
              </w:rPr>
              <w:t xml:space="preserve"> </w:t>
            </w:r>
            <w:r w:rsidRPr="0006526B">
              <w:rPr>
                <w:rFonts w:ascii="Georgia" w:eastAsia="標楷體" w:hAnsi="Georgia"/>
                <w:color w:val="000000" w:themeColor="text1"/>
                <w:sz w:val="20"/>
                <w:szCs w:val="20"/>
              </w:rPr>
              <w:t>of defense. The IIA defines internal auditing as an</w:t>
            </w:r>
            <w:r w:rsidRPr="0006526B">
              <w:rPr>
                <w:rFonts w:ascii="Georgia" w:eastAsia="標楷體" w:hAnsi="Georgia" w:hint="eastAsia"/>
                <w:color w:val="000000" w:themeColor="text1"/>
                <w:sz w:val="20"/>
                <w:szCs w:val="20"/>
              </w:rPr>
              <w:t xml:space="preserve"> </w:t>
            </w:r>
            <w:r w:rsidRPr="0006526B">
              <w:rPr>
                <w:rFonts w:ascii="Georgia" w:eastAsia="標楷體" w:hAnsi="Georgia" w:hint="eastAsia"/>
                <w:color w:val="000000" w:themeColor="text1"/>
                <w:sz w:val="20"/>
                <w:szCs w:val="20"/>
              </w:rPr>
              <w:t>“</w:t>
            </w:r>
            <w:r w:rsidRPr="0006526B">
              <w:rPr>
                <w:rFonts w:ascii="Georgia" w:eastAsia="標楷體" w:hAnsi="Georgia"/>
                <w:color w:val="000000" w:themeColor="text1"/>
                <w:sz w:val="20"/>
                <w:szCs w:val="20"/>
              </w:rPr>
              <w:t>independent, objective assurance and consulting activity</w:t>
            </w:r>
            <w:r w:rsidRPr="0006526B">
              <w:rPr>
                <w:rFonts w:ascii="Georgia" w:eastAsia="標楷體" w:hAnsi="Georgia" w:hint="eastAsia"/>
                <w:color w:val="000000" w:themeColor="text1"/>
                <w:sz w:val="20"/>
                <w:szCs w:val="20"/>
              </w:rPr>
              <w:t xml:space="preserve"> </w:t>
            </w:r>
            <w:r w:rsidRPr="0006526B">
              <w:rPr>
                <w:rFonts w:ascii="Georgia" w:eastAsia="標楷體" w:hAnsi="Georgia"/>
                <w:color w:val="000000" w:themeColor="text1"/>
                <w:sz w:val="20"/>
                <w:szCs w:val="20"/>
              </w:rPr>
              <w:t xml:space="preserve">designed to </w:t>
            </w:r>
            <w:r w:rsidRPr="0006526B">
              <w:rPr>
                <w:rFonts w:ascii="Georgia" w:eastAsia="標楷體" w:hAnsi="Georgia"/>
                <w:color w:val="000000" w:themeColor="text1"/>
                <w:sz w:val="20"/>
                <w:szCs w:val="20"/>
              </w:rPr>
              <w:lastRenderedPageBreak/>
              <w:t>add value and improve an organization</w:t>
            </w:r>
            <w:r w:rsidRPr="0006526B">
              <w:rPr>
                <w:rFonts w:ascii="Georgia" w:eastAsia="標楷體" w:hAnsi="Georgia" w:hint="eastAsia"/>
                <w:color w:val="000000" w:themeColor="text1"/>
                <w:sz w:val="20"/>
                <w:szCs w:val="20"/>
              </w:rPr>
              <w:t>’</w:t>
            </w:r>
            <w:r w:rsidRPr="0006526B">
              <w:rPr>
                <w:rFonts w:ascii="Georgia" w:eastAsia="標楷體" w:hAnsi="Georgia"/>
                <w:color w:val="000000" w:themeColor="text1"/>
                <w:sz w:val="20"/>
                <w:szCs w:val="20"/>
              </w:rPr>
              <w:t>s</w:t>
            </w:r>
            <w:r w:rsidRPr="0006526B">
              <w:rPr>
                <w:rFonts w:ascii="Georgia" w:eastAsia="標楷體" w:hAnsi="Georgia" w:hint="eastAsia"/>
                <w:color w:val="000000" w:themeColor="text1"/>
                <w:sz w:val="20"/>
                <w:szCs w:val="20"/>
              </w:rPr>
              <w:t xml:space="preserve"> </w:t>
            </w:r>
            <w:r w:rsidRPr="0006526B">
              <w:rPr>
                <w:rFonts w:ascii="Georgia" w:eastAsia="標楷體" w:hAnsi="Georgia"/>
                <w:color w:val="000000" w:themeColor="text1"/>
                <w:sz w:val="20"/>
                <w:szCs w:val="20"/>
              </w:rPr>
              <w:t>operations. It helps an organization accomplish its</w:t>
            </w:r>
            <w:r w:rsidRPr="0006526B">
              <w:rPr>
                <w:rFonts w:ascii="Georgia" w:eastAsia="標楷體" w:hAnsi="Georgia" w:hint="eastAsia"/>
                <w:color w:val="000000" w:themeColor="text1"/>
                <w:sz w:val="20"/>
                <w:szCs w:val="20"/>
              </w:rPr>
              <w:t xml:space="preserve"> </w:t>
            </w:r>
            <w:r w:rsidRPr="0006526B">
              <w:rPr>
                <w:rFonts w:ascii="Georgia" w:eastAsia="標楷體" w:hAnsi="Georgia"/>
                <w:color w:val="000000" w:themeColor="text1"/>
                <w:sz w:val="20"/>
                <w:szCs w:val="20"/>
              </w:rPr>
              <w:t>objectives by bringing a systematic, disciplined approach</w:t>
            </w:r>
            <w:r w:rsidRPr="0006526B">
              <w:rPr>
                <w:rFonts w:ascii="Georgia" w:eastAsia="標楷體" w:hAnsi="Georgia" w:hint="eastAsia"/>
                <w:color w:val="000000" w:themeColor="text1"/>
                <w:sz w:val="20"/>
                <w:szCs w:val="20"/>
              </w:rPr>
              <w:t xml:space="preserve"> </w:t>
            </w:r>
            <w:r w:rsidRPr="0006526B">
              <w:rPr>
                <w:rFonts w:ascii="Georgia" w:eastAsia="標楷體" w:hAnsi="Georgia"/>
                <w:color w:val="000000" w:themeColor="text1"/>
                <w:sz w:val="20"/>
                <w:szCs w:val="20"/>
              </w:rPr>
              <w:t>to evaluate and improve the effectiveness of risk</w:t>
            </w:r>
            <w:r w:rsidRPr="0006526B">
              <w:rPr>
                <w:rFonts w:ascii="Georgia" w:eastAsia="標楷體" w:hAnsi="Georgia" w:hint="eastAsia"/>
                <w:color w:val="000000" w:themeColor="text1"/>
                <w:sz w:val="20"/>
                <w:szCs w:val="20"/>
              </w:rPr>
              <w:t xml:space="preserve"> </w:t>
            </w:r>
            <w:r w:rsidRPr="0006526B">
              <w:rPr>
                <w:rFonts w:ascii="Georgia" w:eastAsia="標楷體" w:hAnsi="Georgia"/>
                <w:color w:val="000000" w:themeColor="text1"/>
                <w:sz w:val="20"/>
                <w:szCs w:val="20"/>
              </w:rPr>
              <w:t>management, control, and governance processes.</w:t>
            </w:r>
            <w:r w:rsidRPr="0006526B">
              <w:rPr>
                <w:rFonts w:ascii="Georgia" w:eastAsia="標楷體" w:hAnsi="Georgia" w:hint="eastAsia"/>
                <w:color w:val="000000" w:themeColor="text1"/>
                <w:sz w:val="20"/>
                <w:szCs w:val="20"/>
              </w:rPr>
              <w:t>”</w:t>
            </w:r>
          </w:p>
          <w:p w:rsidR="004A2D38" w:rsidRDefault="004A2D38" w:rsidP="00F57BD3">
            <w:pPr>
              <w:pStyle w:val="a5"/>
              <w:numPr>
                <w:ilvl w:val="0"/>
                <w:numId w:val="19"/>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What distinguishes internal audit from the other two lines</w:t>
            </w:r>
            <w:r w:rsidRPr="0006526B">
              <w:rPr>
                <w:rFonts w:ascii="Georgia" w:eastAsia="標楷體" w:hAnsi="Georgia" w:hint="eastAsia"/>
                <w:color w:val="000000" w:themeColor="text1"/>
                <w:sz w:val="20"/>
                <w:szCs w:val="20"/>
              </w:rPr>
              <w:t xml:space="preserve"> </w:t>
            </w:r>
            <w:r w:rsidRPr="0006526B">
              <w:rPr>
                <w:rFonts w:ascii="Georgia" w:eastAsia="標楷體" w:hAnsi="Georgia"/>
                <w:color w:val="000000" w:themeColor="text1"/>
                <w:sz w:val="20"/>
                <w:szCs w:val="20"/>
              </w:rPr>
              <w:t>of defense is its high level of organizational independence</w:t>
            </w:r>
            <w:r w:rsidRPr="0006526B">
              <w:rPr>
                <w:rFonts w:ascii="Georgia" w:eastAsia="標楷體" w:hAnsi="Georgia" w:hint="eastAsia"/>
                <w:color w:val="000000" w:themeColor="text1"/>
                <w:sz w:val="20"/>
                <w:szCs w:val="20"/>
              </w:rPr>
              <w:t xml:space="preserve"> </w:t>
            </w:r>
            <w:r w:rsidRPr="0006526B">
              <w:rPr>
                <w:rFonts w:ascii="Georgia" w:eastAsia="標楷體" w:hAnsi="Georgia"/>
                <w:color w:val="000000" w:themeColor="text1"/>
                <w:sz w:val="20"/>
                <w:szCs w:val="20"/>
              </w:rPr>
              <w:t>and objectivity.</w:t>
            </w:r>
          </w:p>
        </w:tc>
      </w:tr>
      <w:tr w:rsidR="004A2D38" w:rsidRPr="00F432BA" w:rsidTr="0006526B">
        <w:tc>
          <w:tcPr>
            <w:tcW w:w="6691" w:type="dxa"/>
          </w:tcPr>
          <w:p w:rsidR="004A2D38" w:rsidRPr="0025498A" w:rsidRDefault="004A2D38" w:rsidP="006C1FDF">
            <w:pPr>
              <w:spacing w:after="50"/>
              <w:ind w:left="240" w:hangingChars="100" w:hanging="240"/>
              <w:jc w:val="both"/>
              <w:rPr>
                <w:rFonts w:ascii="Georgia" w:eastAsia="標楷體" w:hAnsi="Georgia"/>
                <w:color w:val="000000" w:themeColor="text1"/>
                <w:szCs w:val="24"/>
              </w:rPr>
            </w:pPr>
            <w:r w:rsidRPr="00F432BA">
              <w:rPr>
                <w:rFonts w:ascii="Georgia" w:eastAsia="標楷體" w:hAnsi="Georgia"/>
                <w:color w:val="000000" w:themeColor="text1"/>
                <w:szCs w:val="24"/>
              </w:rPr>
              <w:lastRenderedPageBreak/>
              <w:t>第</w:t>
            </w:r>
            <w:r w:rsidR="005856EC" w:rsidRPr="005856EC">
              <w:rPr>
                <w:rFonts w:ascii="Georgia" w:eastAsia="標楷體" w:hAnsi="Georgia"/>
                <w:color w:val="000000" w:themeColor="text1"/>
                <w:szCs w:val="24"/>
              </w:rPr>
              <w:t>6</w:t>
            </w:r>
            <w:r w:rsidRPr="0025498A">
              <w:rPr>
                <w:rFonts w:ascii="Georgia" w:eastAsia="標楷體" w:hAnsi="Georgia"/>
                <w:color w:val="000000" w:themeColor="text1"/>
                <w:szCs w:val="24"/>
              </w:rPr>
              <w:t>條</w:t>
            </w:r>
          </w:p>
          <w:p w:rsidR="004A2D38" w:rsidRPr="0025498A" w:rsidRDefault="004A2D38" w:rsidP="006C1FDF">
            <w:pPr>
              <w:spacing w:after="50"/>
              <w:ind w:firstLineChars="215" w:firstLine="516"/>
              <w:jc w:val="both"/>
              <w:rPr>
                <w:rFonts w:ascii="Georgia" w:eastAsia="標楷體" w:hAnsi="Georgia" w:cs="細明體"/>
                <w:color w:val="000000" w:themeColor="text1"/>
                <w:szCs w:val="24"/>
              </w:rPr>
            </w:pPr>
            <w:r w:rsidRPr="0025498A">
              <w:rPr>
                <w:rFonts w:ascii="Georgia" w:eastAsia="標楷體" w:hAnsi="Georgia" w:cs="細明體"/>
                <w:color w:val="000000" w:themeColor="text1"/>
                <w:szCs w:val="24"/>
              </w:rPr>
              <w:t>銀行的董</w:t>
            </w:r>
            <w:r w:rsidRPr="0025498A">
              <w:rPr>
                <w:rFonts w:ascii="Georgia" w:eastAsia="標楷體" w:hAnsi="Georgia"/>
                <w:bCs/>
                <w:color w:val="000000" w:themeColor="text1"/>
                <w:szCs w:val="24"/>
              </w:rPr>
              <w:t>（理）</w:t>
            </w:r>
            <w:r w:rsidRPr="007D13A7">
              <w:rPr>
                <w:rFonts w:ascii="Georgia" w:eastAsia="標楷體" w:hAnsi="Georgia" w:cs="細明體"/>
                <w:color w:val="000000" w:themeColor="text1"/>
                <w:szCs w:val="24"/>
              </w:rPr>
              <w:t>事會及</w:t>
            </w:r>
            <w:r w:rsidR="005856EC" w:rsidRPr="005856EC">
              <w:rPr>
                <w:rFonts w:ascii="Georgia" w:eastAsia="標楷體" w:hAnsi="Georgia" w:cs="細明體" w:hint="eastAsia"/>
                <w:color w:val="000000" w:themeColor="text1"/>
                <w:szCs w:val="24"/>
              </w:rPr>
              <w:t>高階</w:t>
            </w:r>
            <w:r w:rsidRPr="0025498A">
              <w:rPr>
                <w:rFonts w:ascii="Georgia" w:eastAsia="標楷體" w:hAnsi="Georgia" w:cs="細明體"/>
                <w:color w:val="000000" w:themeColor="text1"/>
                <w:szCs w:val="24"/>
              </w:rPr>
              <w:t>管理階層</w:t>
            </w:r>
            <w:r w:rsidRPr="0025498A">
              <w:rPr>
                <w:rFonts w:ascii="Georgia" w:eastAsia="標楷體" w:hAnsi="Georgia" w:cs="細明體" w:hint="eastAsia"/>
                <w:color w:val="000000" w:themeColor="text1"/>
                <w:szCs w:val="24"/>
              </w:rPr>
              <w:t>應</w:t>
            </w:r>
            <w:r w:rsidRPr="0025498A">
              <w:rPr>
                <w:rFonts w:ascii="Georgia" w:eastAsia="標楷體" w:hAnsi="Georgia" w:cs="細明體"/>
                <w:color w:val="000000" w:themeColor="text1"/>
                <w:szCs w:val="24"/>
              </w:rPr>
              <w:t>積極</w:t>
            </w:r>
            <w:r w:rsidRPr="007D13A7">
              <w:rPr>
                <w:rFonts w:ascii="Georgia" w:eastAsia="標楷體" w:hAnsi="Georgia" w:cs="細明體"/>
                <w:color w:val="000000" w:themeColor="text1"/>
                <w:szCs w:val="24"/>
              </w:rPr>
              <w:t>協助及指導三道防線</w:t>
            </w:r>
            <w:r w:rsidRPr="007D13A7">
              <w:rPr>
                <w:rFonts w:ascii="Georgia" w:eastAsia="標楷體" w:hAnsi="Georgia" w:cs="細明體" w:hint="eastAsia"/>
                <w:color w:val="000000" w:themeColor="text1"/>
                <w:szCs w:val="24"/>
              </w:rPr>
              <w:t>之</w:t>
            </w:r>
            <w:r w:rsidRPr="007D13A7">
              <w:rPr>
                <w:rFonts w:ascii="Georgia" w:eastAsia="標楷體" w:hAnsi="Georgia" w:cs="細明體"/>
                <w:color w:val="000000" w:themeColor="text1"/>
                <w:szCs w:val="24"/>
              </w:rPr>
              <w:t>建</w:t>
            </w:r>
            <w:r w:rsidRPr="0025498A">
              <w:rPr>
                <w:rFonts w:ascii="Georgia" w:eastAsia="標楷體" w:hAnsi="Georgia" w:cs="細明體" w:hint="eastAsia"/>
                <w:color w:val="000000" w:themeColor="text1"/>
                <w:szCs w:val="24"/>
              </w:rPr>
              <w:t>立</w:t>
            </w:r>
            <w:r w:rsidR="00EC66BF" w:rsidRPr="00EC66BF">
              <w:rPr>
                <w:rFonts w:ascii="Georgia" w:eastAsia="標楷體" w:hAnsi="Georgia" w:hint="eastAsia"/>
                <w:bCs/>
                <w:color w:val="000000" w:themeColor="text1"/>
                <w:szCs w:val="24"/>
              </w:rPr>
              <w:t>，</w:t>
            </w:r>
            <w:r w:rsidRPr="0025498A">
              <w:rPr>
                <w:rFonts w:ascii="Georgia" w:eastAsia="標楷體" w:hAnsi="Georgia" w:cs="細明體" w:hint="eastAsia"/>
                <w:color w:val="000000" w:themeColor="text1"/>
                <w:szCs w:val="24"/>
              </w:rPr>
              <w:t>清楚</w:t>
            </w:r>
            <w:r w:rsidR="005856EC" w:rsidRPr="005856EC">
              <w:rPr>
                <w:rFonts w:ascii="Georgia" w:eastAsia="標楷體" w:hAnsi="Georgia" w:cs="細明體" w:hint="eastAsia"/>
                <w:color w:val="000000" w:themeColor="text1"/>
                <w:szCs w:val="24"/>
              </w:rPr>
              <w:t>界定</w:t>
            </w:r>
            <w:r w:rsidRPr="0025498A">
              <w:rPr>
                <w:rFonts w:ascii="Georgia" w:eastAsia="標楷體" w:hAnsi="Georgia" w:cs="細明體"/>
                <w:color w:val="000000" w:themeColor="text1"/>
                <w:szCs w:val="24"/>
              </w:rPr>
              <w:t>各道防線</w:t>
            </w:r>
            <w:r w:rsidRPr="0025498A">
              <w:rPr>
                <w:rFonts w:ascii="Georgia" w:eastAsia="標楷體" w:hAnsi="Georgia"/>
                <w:color w:val="000000" w:themeColor="text1"/>
                <w:szCs w:val="24"/>
              </w:rPr>
              <w:t>之角色功能及權責</w:t>
            </w:r>
            <w:r w:rsidRPr="0025498A">
              <w:rPr>
                <w:rFonts w:ascii="Georgia" w:eastAsia="標楷體" w:hAnsi="Georgia" w:cs="細明體"/>
                <w:color w:val="000000" w:themeColor="text1"/>
                <w:szCs w:val="24"/>
              </w:rPr>
              <w:t>。</w:t>
            </w:r>
          </w:p>
          <w:p w:rsidR="004A2D38" w:rsidRPr="0025498A" w:rsidRDefault="004A2D38" w:rsidP="006C1FDF">
            <w:pPr>
              <w:spacing w:after="50"/>
              <w:ind w:firstLineChars="215" w:firstLine="516"/>
              <w:jc w:val="both"/>
              <w:rPr>
                <w:rFonts w:ascii="Georgia" w:eastAsia="標楷體" w:hAnsi="Georgia" w:cs="細明體"/>
                <w:color w:val="000000" w:themeColor="text1"/>
                <w:szCs w:val="24"/>
              </w:rPr>
            </w:pPr>
            <w:r w:rsidRPr="007D13A7">
              <w:rPr>
                <w:rFonts w:ascii="Georgia" w:eastAsia="標楷體" w:hAnsi="Georgia" w:cs="細明體" w:hint="eastAsia"/>
                <w:color w:val="000000" w:themeColor="text1"/>
                <w:szCs w:val="24"/>
              </w:rPr>
              <w:t>管理階層建立</w:t>
            </w:r>
            <w:r w:rsidRPr="0025498A">
              <w:rPr>
                <w:rFonts w:ascii="Georgia" w:eastAsia="標楷體" w:hAnsi="Georgia" w:cs="細明體" w:hint="eastAsia"/>
                <w:color w:val="000000" w:themeColor="text1"/>
                <w:szCs w:val="24"/>
              </w:rPr>
              <w:t>三道防線</w:t>
            </w:r>
            <w:r w:rsidR="00693403" w:rsidRPr="005856EC">
              <w:rPr>
                <w:rFonts w:ascii="Georgia" w:eastAsia="標楷體" w:hAnsi="Georgia" w:hint="eastAsia"/>
                <w:color w:val="000000" w:themeColor="text1"/>
              </w:rPr>
              <w:t>架構</w:t>
            </w:r>
            <w:r w:rsidRPr="0025498A">
              <w:rPr>
                <w:rFonts w:ascii="Georgia" w:eastAsia="標楷體" w:hAnsi="Georgia" w:cs="細明體" w:hint="eastAsia"/>
                <w:color w:val="000000" w:themeColor="text1"/>
                <w:szCs w:val="24"/>
              </w:rPr>
              <w:t>時，應</w:t>
            </w:r>
            <w:r w:rsidR="00DF3D03" w:rsidRPr="00DF3D03">
              <w:rPr>
                <w:rFonts w:ascii="Georgia" w:eastAsia="標楷體" w:hAnsi="Georgia" w:cs="細明體" w:hint="eastAsia"/>
                <w:color w:val="000000" w:themeColor="text1"/>
                <w:szCs w:val="24"/>
              </w:rPr>
              <w:t>考量</w:t>
            </w:r>
            <w:r w:rsidRPr="0025498A">
              <w:rPr>
                <w:rFonts w:ascii="Georgia" w:eastAsia="標楷體" w:hAnsi="Georgia" w:cs="細明體" w:hint="eastAsia"/>
                <w:color w:val="000000" w:themeColor="text1"/>
                <w:szCs w:val="24"/>
              </w:rPr>
              <w:t>各銀行活動的性質、大小、複雜程度及風險狀況進行調整，但其調整需能確保三道防線之有效性。</w:t>
            </w:r>
          </w:p>
          <w:p w:rsidR="004A2D38" w:rsidRPr="00F432BA" w:rsidRDefault="004A2D38" w:rsidP="006C1FDF">
            <w:pPr>
              <w:spacing w:after="50"/>
              <w:ind w:firstLineChars="215" w:firstLine="516"/>
              <w:jc w:val="both"/>
              <w:rPr>
                <w:rFonts w:ascii="Georgia" w:eastAsia="標楷體" w:hAnsi="Georgia" w:cs="細明體"/>
                <w:color w:val="000000" w:themeColor="text1"/>
                <w:szCs w:val="24"/>
              </w:rPr>
            </w:pPr>
            <w:r w:rsidRPr="0025498A">
              <w:rPr>
                <w:rFonts w:ascii="Georgia" w:eastAsia="標楷體" w:hAnsi="Georgia" w:cs="細明體" w:hint="eastAsia"/>
                <w:color w:val="000000" w:themeColor="text1"/>
                <w:szCs w:val="24"/>
              </w:rPr>
              <w:t>董</w:t>
            </w:r>
            <w:r w:rsidRPr="0025498A">
              <w:rPr>
                <w:rFonts w:ascii="Georgia" w:eastAsia="標楷體" w:hAnsi="Georgia" w:hint="eastAsia"/>
                <w:bCs/>
                <w:color w:val="000000" w:themeColor="text1"/>
                <w:szCs w:val="24"/>
              </w:rPr>
              <w:t>（理）</w:t>
            </w:r>
            <w:r w:rsidRPr="0025498A">
              <w:rPr>
                <w:rFonts w:ascii="Georgia" w:eastAsia="標楷體" w:hAnsi="Georgia" w:cs="細明體" w:hint="eastAsia"/>
                <w:color w:val="000000" w:themeColor="text1"/>
                <w:szCs w:val="24"/>
              </w:rPr>
              <w:t>事會及</w:t>
            </w:r>
            <w:r w:rsidR="005856EC" w:rsidRPr="005856EC">
              <w:rPr>
                <w:rFonts w:ascii="Georgia" w:eastAsia="標楷體" w:hAnsi="Georgia" w:cs="細明體" w:hint="eastAsia"/>
                <w:color w:val="000000" w:themeColor="text1"/>
                <w:szCs w:val="24"/>
              </w:rPr>
              <w:t>高階</w:t>
            </w:r>
            <w:r w:rsidRPr="0025498A">
              <w:rPr>
                <w:rFonts w:ascii="Georgia" w:eastAsia="標楷體" w:hAnsi="Georgia" w:cs="細明體"/>
                <w:color w:val="000000" w:themeColor="text1"/>
                <w:szCs w:val="24"/>
              </w:rPr>
              <w:t>管理階</w:t>
            </w:r>
            <w:r w:rsidRPr="00F432BA">
              <w:rPr>
                <w:rFonts w:ascii="Georgia" w:eastAsia="標楷體" w:hAnsi="Georgia" w:cs="細明體"/>
                <w:color w:val="000000" w:themeColor="text1"/>
                <w:szCs w:val="24"/>
              </w:rPr>
              <w:t>層應</w:t>
            </w:r>
            <w:r>
              <w:rPr>
                <w:rFonts w:ascii="Georgia" w:eastAsia="標楷體" w:hAnsi="Georgia" w:cs="細明體" w:hint="eastAsia"/>
                <w:color w:val="000000" w:themeColor="text1"/>
                <w:szCs w:val="24"/>
              </w:rPr>
              <w:t>持續</w:t>
            </w:r>
            <w:r w:rsidRPr="00F432BA">
              <w:rPr>
                <w:rFonts w:ascii="Georgia" w:eastAsia="標楷體" w:hAnsi="Georgia" w:cs="細明體"/>
                <w:color w:val="000000" w:themeColor="text1"/>
                <w:szCs w:val="24"/>
              </w:rPr>
              <w:t>確</w:t>
            </w:r>
            <w:r>
              <w:rPr>
                <w:rFonts w:ascii="Georgia" w:eastAsia="標楷體" w:hAnsi="Georgia" w:cs="細明體" w:hint="eastAsia"/>
                <w:color w:val="000000" w:themeColor="text1"/>
                <w:szCs w:val="24"/>
              </w:rPr>
              <w:t>保</w:t>
            </w:r>
            <w:r>
              <w:rPr>
                <w:rFonts w:ascii="Georgia" w:eastAsia="標楷體" w:hAnsi="Georgia" w:cs="細明體"/>
                <w:color w:val="000000" w:themeColor="text1"/>
                <w:szCs w:val="24"/>
              </w:rPr>
              <w:t>組織架構</w:t>
            </w:r>
            <w:r w:rsidRPr="00F432BA">
              <w:rPr>
                <w:rFonts w:ascii="Georgia" w:eastAsia="標楷體" w:hAnsi="Georgia" w:cs="細明體"/>
                <w:color w:val="000000" w:themeColor="text1"/>
                <w:szCs w:val="24"/>
              </w:rPr>
              <w:t>符合</w:t>
            </w:r>
            <w:r>
              <w:rPr>
                <w:rFonts w:ascii="Georgia" w:eastAsia="標楷體" w:hAnsi="Georgia" w:cs="細明體"/>
                <w:color w:val="000000" w:themeColor="text1"/>
                <w:szCs w:val="24"/>
              </w:rPr>
              <w:t>三道防線</w:t>
            </w:r>
            <w:r>
              <w:rPr>
                <w:rFonts w:ascii="Georgia" w:eastAsia="標楷體" w:hAnsi="Georgia" w:cs="細明體" w:hint="eastAsia"/>
                <w:color w:val="000000" w:themeColor="text1"/>
                <w:szCs w:val="24"/>
              </w:rPr>
              <w:t>原則</w:t>
            </w:r>
            <w:r w:rsidRPr="00F432BA">
              <w:rPr>
                <w:rFonts w:ascii="Georgia" w:eastAsia="標楷體" w:hAnsi="Georgia" w:cs="細明體"/>
                <w:color w:val="000000" w:themeColor="text1"/>
                <w:szCs w:val="24"/>
              </w:rPr>
              <w:t>，督導</w:t>
            </w:r>
            <w:r>
              <w:rPr>
                <w:rFonts w:ascii="Georgia" w:eastAsia="標楷體" w:hAnsi="Georgia" w:cs="細明體" w:hint="eastAsia"/>
                <w:color w:val="000000" w:themeColor="text1"/>
                <w:szCs w:val="24"/>
              </w:rPr>
              <w:t>該架構之有效</w:t>
            </w:r>
            <w:r>
              <w:rPr>
                <w:rFonts w:ascii="Georgia" w:eastAsia="標楷體" w:hAnsi="Georgia" w:cs="細明體"/>
                <w:color w:val="000000" w:themeColor="text1"/>
                <w:szCs w:val="24"/>
              </w:rPr>
              <w:t>運</w:t>
            </w:r>
            <w:r>
              <w:rPr>
                <w:rFonts w:ascii="Georgia" w:eastAsia="標楷體" w:hAnsi="Georgia" w:cs="細明體" w:hint="eastAsia"/>
                <w:color w:val="000000" w:themeColor="text1"/>
                <w:szCs w:val="24"/>
              </w:rPr>
              <w:t>作</w:t>
            </w:r>
            <w:r w:rsidRPr="00F432BA">
              <w:rPr>
                <w:rFonts w:ascii="Georgia" w:eastAsia="標楷體" w:hAnsi="Georgia" w:cs="細明體"/>
                <w:color w:val="000000" w:themeColor="text1"/>
                <w:szCs w:val="24"/>
              </w:rPr>
              <w:t>，</w:t>
            </w:r>
            <w:r>
              <w:rPr>
                <w:rFonts w:ascii="Georgia" w:eastAsia="標楷體" w:hAnsi="Georgia" w:cs="細明體" w:hint="eastAsia"/>
                <w:color w:val="000000" w:themeColor="text1"/>
                <w:szCs w:val="24"/>
              </w:rPr>
              <w:t>並</w:t>
            </w:r>
            <w:r w:rsidRPr="00F432BA">
              <w:rPr>
                <w:rFonts w:ascii="Georgia" w:eastAsia="標楷體" w:hAnsi="Georgia" w:cs="細明體"/>
                <w:color w:val="000000" w:themeColor="text1"/>
                <w:szCs w:val="24"/>
              </w:rPr>
              <w:t>對</w:t>
            </w:r>
            <w:r w:rsidR="00EC66BF" w:rsidRPr="00EC66BF">
              <w:rPr>
                <w:rFonts w:ascii="Georgia" w:eastAsia="標楷體" w:hAnsi="Georgia" w:cs="細明體" w:hint="eastAsia"/>
                <w:color w:val="000000" w:themeColor="text1"/>
                <w:szCs w:val="24"/>
              </w:rPr>
              <w:t>其</w:t>
            </w:r>
            <w:r w:rsidRPr="00F432BA">
              <w:rPr>
                <w:rFonts w:ascii="Georgia" w:eastAsia="標楷體" w:hAnsi="Georgia" w:cs="細明體"/>
                <w:color w:val="000000" w:themeColor="text1"/>
                <w:szCs w:val="24"/>
              </w:rPr>
              <w:t>有效性負最終之責任。</w:t>
            </w:r>
          </w:p>
          <w:p w:rsidR="004A2D38" w:rsidRPr="001875E8" w:rsidRDefault="004A2D38" w:rsidP="006C1FDF">
            <w:pPr>
              <w:spacing w:after="50"/>
              <w:ind w:firstLineChars="215" w:firstLine="516"/>
              <w:jc w:val="both"/>
              <w:rPr>
                <w:rFonts w:ascii="Georgia" w:eastAsia="標楷體" w:hAnsi="Georgia"/>
                <w:color w:val="000000" w:themeColor="text1"/>
                <w:szCs w:val="24"/>
              </w:rPr>
            </w:pPr>
          </w:p>
        </w:tc>
        <w:tc>
          <w:tcPr>
            <w:tcW w:w="3402" w:type="dxa"/>
          </w:tcPr>
          <w:p w:rsidR="007319E3" w:rsidRPr="00F21F85" w:rsidRDefault="004A2D38" w:rsidP="00F21F85">
            <w:pPr>
              <w:pStyle w:val="a5"/>
              <w:numPr>
                <w:ilvl w:val="0"/>
                <w:numId w:val="46"/>
              </w:numPr>
              <w:spacing w:after="50"/>
              <w:ind w:leftChars="0"/>
              <w:jc w:val="both"/>
              <w:rPr>
                <w:rFonts w:ascii="Georgia" w:eastAsia="標楷體" w:hAnsi="Georgia"/>
                <w:color w:val="000000" w:themeColor="text1"/>
              </w:rPr>
            </w:pPr>
            <w:r w:rsidRPr="00F21F85">
              <w:rPr>
                <w:rFonts w:ascii="Georgia" w:eastAsia="標楷體" w:hAnsi="Georgia"/>
                <w:color w:val="000000" w:themeColor="text1"/>
              </w:rPr>
              <w:t>本條</w:t>
            </w:r>
            <w:r w:rsidRPr="00F21F85">
              <w:rPr>
                <w:rFonts w:ascii="Georgia" w:eastAsia="標楷體" w:hAnsi="Georgia" w:hint="eastAsia"/>
                <w:color w:val="000000" w:themeColor="text1"/>
              </w:rPr>
              <w:t>係</w:t>
            </w:r>
            <w:r w:rsidRPr="00F21F85">
              <w:rPr>
                <w:rFonts w:ascii="Georgia" w:eastAsia="標楷體" w:hAnsi="Georgia"/>
                <w:color w:val="000000" w:themeColor="text1"/>
              </w:rPr>
              <w:t>說明</w:t>
            </w:r>
            <w:r w:rsidRPr="00F21F85">
              <w:rPr>
                <w:rFonts w:ascii="Georgia" w:eastAsia="標楷體" w:hAnsi="Georgia" w:hint="eastAsia"/>
                <w:color w:val="000000" w:themeColor="text1"/>
              </w:rPr>
              <w:t>董</w:t>
            </w:r>
            <w:r w:rsidRPr="00F21F85">
              <w:rPr>
                <w:rFonts w:ascii="Georgia" w:eastAsia="標楷體" w:hAnsi="Georgia"/>
                <w:bCs/>
                <w:color w:val="000000" w:themeColor="text1"/>
              </w:rPr>
              <w:t>（理）</w:t>
            </w:r>
            <w:r w:rsidRPr="00F21F85">
              <w:rPr>
                <w:rFonts w:ascii="Georgia" w:eastAsia="標楷體" w:hAnsi="Georgia" w:hint="eastAsia"/>
                <w:color w:val="000000" w:themeColor="text1"/>
              </w:rPr>
              <w:t>事會</w:t>
            </w:r>
            <w:r w:rsidR="00635F85">
              <w:rPr>
                <w:rFonts w:ascii="Georgia" w:eastAsia="標楷體" w:hAnsi="Georgia" w:hint="eastAsia"/>
                <w:color w:val="000000" w:themeColor="text1"/>
              </w:rPr>
              <w:t>及高階管理階層</w:t>
            </w:r>
            <w:r w:rsidRPr="00F21F85">
              <w:rPr>
                <w:rFonts w:ascii="Georgia" w:eastAsia="標楷體" w:hAnsi="Georgia" w:hint="eastAsia"/>
                <w:color w:val="000000" w:themeColor="text1"/>
              </w:rPr>
              <w:t>對</w:t>
            </w:r>
            <w:r w:rsidRPr="00F21F85">
              <w:rPr>
                <w:rFonts w:ascii="Georgia" w:eastAsia="標楷體" w:hAnsi="Georgia"/>
                <w:color w:val="000000" w:themeColor="text1"/>
              </w:rPr>
              <w:t>三道防線</w:t>
            </w:r>
            <w:r w:rsidRPr="00F21F85">
              <w:rPr>
                <w:rFonts w:ascii="Georgia" w:eastAsia="標楷體" w:hAnsi="Georgia" w:hint="eastAsia"/>
                <w:color w:val="000000" w:themeColor="text1"/>
              </w:rPr>
              <w:t>建置的責任</w:t>
            </w:r>
            <w:r w:rsidRPr="00F21F85">
              <w:rPr>
                <w:rFonts w:ascii="Georgia" w:eastAsia="標楷體" w:hAnsi="Georgia"/>
                <w:color w:val="000000" w:themeColor="text1"/>
              </w:rPr>
              <w:t>。</w:t>
            </w:r>
          </w:p>
          <w:p w:rsidR="007319E3" w:rsidRPr="0025498A" w:rsidRDefault="005856EC" w:rsidP="00F21F85">
            <w:pPr>
              <w:spacing w:after="50"/>
              <w:ind w:leftChars="200" w:left="480"/>
              <w:jc w:val="both"/>
              <w:rPr>
                <w:rFonts w:ascii="Georgia" w:eastAsia="標楷體" w:hAnsi="Georgia" w:cs="細明體"/>
                <w:color w:val="000000" w:themeColor="text1"/>
                <w:szCs w:val="24"/>
              </w:rPr>
            </w:pPr>
            <w:r w:rsidRPr="005856EC">
              <w:rPr>
                <w:rFonts w:ascii="Georgia" w:eastAsia="標楷體" w:hAnsi="Georgia" w:cs="細明體" w:hint="eastAsia"/>
                <w:color w:val="000000" w:themeColor="text1"/>
                <w:szCs w:val="24"/>
                <w:u w:val="single"/>
              </w:rPr>
              <w:t>高階管理階層</w:t>
            </w:r>
            <w:r w:rsidRPr="005856EC">
              <w:rPr>
                <w:rFonts w:ascii="Georgia" w:eastAsia="標楷體" w:hAnsi="Georgia" w:cs="細明體" w:hint="eastAsia"/>
                <w:color w:val="000000" w:themeColor="text1"/>
                <w:szCs w:val="24"/>
              </w:rPr>
              <w:t>包括總經理、副總經理</w:t>
            </w:r>
            <w:r w:rsidR="00324666" w:rsidRPr="00324666">
              <w:rPr>
                <w:rFonts w:ascii="標楷體" w:eastAsia="標楷體" w:hAnsi="標楷體" w:hint="eastAsia"/>
                <w:szCs w:val="24"/>
              </w:rPr>
              <w:t>等</w:t>
            </w:r>
            <w:r w:rsidRPr="005856EC">
              <w:rPr>
                <w:rFonts w:ascii="Georgia" w:eastAsia="標楷體" w:hAnsi="Georgia" w:cs="細明體" w:hint="eastAsia"/>
                <w:color w:val="000000" w:themeColor="text1"/>
                <w:szCs w:val="24"/>
              </w:rPr>
              <w:t>負責銀行最高決策</w:t>
            </w:r>
            <w:r w:rsidR="00324666" w:rsidRPr="00324666">
              <w:rPr>
                <w:rFonts w:ascii="Georgia" w:eastAsia="標楷體" w:hAnsi="Georgia" w:cs="細明體" w:hint="eastAsia"/>
                <w:color w:val="000000" w:themeColor="text1"/>
                <w:szCs w:val="24"/>
              </w:rPr>
              <w:t>者</w:t>
            </w:r>
            <w:r w:rsidR="007319E3" w:rsidRPr="0025498A">
              <w:rPr>
                <w:rFonts w:ascii="Georgia" w:eastAsia="標楷體" w:hAnsi="Georgia" w:cs="細明體" w:hint="eastAsia"/>
                <w:color w:val="000000" w:themeColor="text1"/>
                <w:szCs w:val="24"/>
              </w:rPr>
              <w:t>。</w:t>
            </w:r>
          </w:p>
          <w:p w:rsidR="001B2903" w:rsidRPr="001E67E5" w:rsidRDefault="005856EC" w:rsidP="00F21F85">
            <w:pPr>
              <w:spacing w:after="50"/>
              <w:ind w:leftChars="200" w:left="480"/>
              <w:jc w:val="both"/>
              <w:rPr>
                <w:rFonts w:ascii="標楷體" w:eastAsia="標楷體" w:hAnsi="標楷體" w:cs="Arial"/>
                <w:color w:val="000000" w:themeColor="text1"/>
                <w:shd w:val="clear" w:color="auto" w:fill="FFFFFF"/>
              </w:rPr>
            </w:pPr>
            <w:r w:rsidRPr="005856EC">
              <w:rPr>
                <w:rFonts w:ascii="Georgia" w:eastAsia="標楷體" w:hAnsi="Georgia" w:cs="細明體" w:hint="eastAsia"/>
                <w:color w:val="000000" w:themeColor="text1"/>
                <w:szCs w:val="24"/>
                <w:u w:val="single"/>
              </w:rPr>
              <w:t>管理階層</w:t>
            </w:r>
            <w:r w:rsidRPr="005856EC">
              <w:rPr>
                <w:rFonts w:ascii="Georgia" w:eastAsia="標楷體" w:hAnsi="Georgia" w:cs="細明體" w:hint="eastAsia"/>
                <w:color w:val="000000" w:themeColor="text1"/>
                <w:szCs w:val="24"/>
              </w:rPr>
              <w:t>係指</w:t>
            </w:r>
            <w:r w:rsidRPr="005856EC">
              <w:rPr>
                <w:rFonts w:ascii="標楷體" w:eastAsia="標楷體" w:hAnsi="標楷體" w:cs="Arial"/>
                <w:color w:val="000000" w:themeColor="text1"/>
                <w:shd w:val="clear" w:color="auto" w:fill="FFFFFF"/>
              </w:rPr>
              <w:t>中階</w:t>
            </w:r>
            <w:r w:rsidRPr="005856EC">
              <w:rPr>
                <w:rStyle w:val="af3"/>
                <w:rFonts w:ascii="標楷體" w:eastAsia="標楷體" w:hAnsi="標楷體" w:cs="Arial"/>
                <w:i w:val="0"/>
                <w:iCs w:val="0"/>
                <w:color w:val="000000" w:themeColor="text1"/>
                <w:shd w:val="clear" w:color="auto" w:fill="FFFFFF"/>
              </w:rPr>
              <w:t>管理</w:t>
            </w:r>
            <w:r w:rsidR="001E67E5" w:rsidRPr="0025498A">
              <w:rPr>
                <w:rStyle w:val="af3"/>
                <w:rFonts w:ascii="標楷體" w:eastAsia="標楷體" w:hAnsi="標楷體" w:cs="Arial" w:hint="eastAsia"/>
                <w:i w:val="0"/>
                <w:iCs w:val="0"/>
                <w:color w:val="000000" w:themeColor="text1"/>
                <w:shd w:val="clear" w:color="auto" w:fill="FFFFFF"/>
              </w:rPr>
              <w:t>人員</w:t>
            </w:r>
            <w:r w:rsidRPr="005856EC">
              <w:rPr>
                <w:rFonts w:ascii="標楷體" w:eastAsia="標楷體" w:hAnsi="標楷體" w:cs="Arial" w:hint="eastAsia"/>
                <w:color w:val="000000" w:themeColor="text1"/>
                <w:shd w:val="clear" w:color="auto" w:fill="FFFFFF"/>
              </w:rPr>
              <w:t>，</w:t>
            </w:r>
            <w:r w:rsidR="00092000" w:rsidRPr="0025498A">
              <w:rPr>
                <w:rFonts w:ascii="標楷體" w:eastAsia="標楷體" w:hAnsi="標楷體" w:cs="Arial" w:hint="eastAsia"/>
                <w:bCs/>
                <w:color w:val="000000" w:themeColor="text1"/>
                <w:shd w:val="clear" w:color="auto" w:fill="FFFFFF"/>
              </w:rPr>
              <w:t>負責將高階</w:t>
            </w:r>
            <w:r w:rsidRPr="005856EC">
              <w:rPr>
                <w:rFonts w:ascii="Georgia" w:eastAsia="標楷體" w:hAnsi="Georgia" w:cs="細明體" w:hint="eastAsia"/>
                <w:color w:val="000000" w:themeColor="text1"/>
                <w:szCs w:val="24"/>
              </w:rPr>
              <w:t>管理階層</w:t>
            </w:r>
            <w:r w:rsidR="00092000" w:rsidRPr="0025498A">
              <w:rPr>
                <w:rFonts w:ascii="標楷體" w:eastAsia="標楷體" w:hAnsi="標楷體" w:cs="Arial" w:hint="eastAsia"/>
                <w:bCs/>
                <w:color w:val="000000" w:themeColor="text1"/>
                <w:shd w:val="clear" w:color="auto" w:fill="FFFFFF"/>
              </w:rPr>
              <w:t>所</w:t>
            </w:r>
            <w:r w:rsidRPr="005856EC">
              <w:rPr>
                <w:rFonts w:ascii="標楷體" w:eastAsia="標楷體" w:hAnsi="標楷體" w:cs="Arial" w:hint="eastAsia"/>
                <w:bCs/>
                <w:color w:val="000000" w:themeColor="text1"/>
                <w:shd w:val="clear" w:color="auto" w:fill="FFFFFF"/>
              </w:rPr>
              <w:t>訂</w:t>
            </w:r>
            <w:r w:rsidR="00092000" w:rsidRPr="0025498A">
              <w:rPr>
                <w:rFonts w:ascii="標楷體" w:eastAsia="標楷體" w:hAnsi="標楷體" w:cs="Arial" w:hint="eastAsia"/>
                <w:bCs/>
                <w:color w:val="000000" w:themeColor="text1"/>
                <w:shd w:val="clear" w:color="auto" w:fill="FFFFFF"/>
              </w:rPr>
              <w:t>目標轉化為第一線</w:t>
            </w:r>
            <w:r w:rsidRPr="005856EC">
              <w:rPr>
                <w:rFonts w:ascii="標楷體" w:eastAsia="標楷體" w:hAnsi="標楷體" w:cs="Arial" w:hint="eastAsia"/>
                <w:bCs/>
                <w:color w:val="000000" w:themeColor="text1"/>
                <w:shd w:val="clear" w:color="auto" w:fill="FFFFFF"/>
              </w:rPr>
              <w:t>人員</w:t>
            </w:r>
            <w:r w:rsidR="00092000" w:rsidRPr="0025498A">
              <w:rPr>
                <w:rFonts w:ascii="標楷體" w:eastAsia="標楷體" w:hAnsi="標楷體" w:cs="Arial" w:hint="eastAsia"/>
                <w:bCs/>
                <w:color w:val="000000" w:themeColor="text1"/>
                <w:shd w:val="clear" w:color="auto" w:fill="FFFFFF"/>
              </w:rPr>
              <w:t>可以執行的明確作業活動。</w:t>
            </w:r>
          </w:p>
          <w:p w:rsidR="009A5284" w:rsidRPr="00F21F85" w:rsidRDefault="009A5284" w:rsidP="009A5284">
            <w:pPr>
              <w:pStyle w:val="a5"/>
              <w:numPr>
                <w:ilvl w:val="0"/>
                <w:numId w:val="46"/>
              </w:numPr>
              <w:spacing w:after="50"/>
              <w:ind w:leftChars="0"/>
              <w:jc w:val="both"/>
              <w:rPr>
                <w:rFonts w:ascii="標楷體" w:eastAsia="標楷體" w:hAnsi="標楷體" w:cs="Arial"/>
                <w:color w:val="000000" w:themeColor="text1"/>
                <w:shd w:val="clear" w:color="auto" w:fill="FFFFFF"/>
              </w:rPr>
            </w:pPr>
            <w:r>
              <w:rPr>
                <w:rFonts w:ascii="標楷體" w:eastAsia="標楷體" w:hAnsi="標楷體" w:cs="Arial" w:hint="eastAsia"/>
                <w:color w:val="000000" w:themeColor="text1"/>
                <w:shd w:val="clear" w:color="auto" w:fill="FFFFFF"/>
              </w:rPr>
              <w:t>銀行應就各</w:t>
            </w:r>
            <w:r w:rsidR="004B4E3E" w:rsidRPr="004B4E3E">
              <w:rPr>
                <w:rFonts w:ascii="標楷體" w:eastAsia="標楷體" w:hAnsi="標楷體" w:cs="Arial" w:hint="eastAsia"/>
                <w:color w:val="000000" w:themeColor="text1"/>
                <w:shd w:val="clear" w:color="auto" w:fill="FFFFFF"/>
              </w:rPr>
              <w:t>主要</w:t>
            </w:r>
            <w:r>
              <w:rPr>
                <w:rFonts w:ascii="標楷體" w:eastAsia="標楷體" w:hAnsi="標楷體" w:cs="Arial" w:hint="eastAsia"/>
                <w:color w:val="000000" w:themeColor="text1"/>
                <w:shd w:val="clear" w:color="auto" w:fill="FFFFFF"/>
              </w:rPr>
              <w:t>風險類別清楚界定各道防線之角色功能及權責。</w:t>
            </w:r>
          </w:p>
          <w:p w:rsidR="00377FC4" w:rsidRPr="004B4E3E" w:rsidRDefault="00377FC4">
            <w:pPr>
              <w:pStyle w:val="a5"/>
              <w:spacing w:after="50"/>
              <w:ind w:leftChars="0"/>
              <w:jc w:val="both"/>
              <w:rPr>
                <w:rFonts w:ascii="Georgia" w:eastAsia="標楷體" w:hAnsi="Georgia"/>
                <w:color w:val="000000" w:themeColor="text1"/>
              </w:rPr>
            </w:pPr>
          </w:p>
        </w:tc>
        <w:tc>
          <w:tcPr>
            <w:tcW w:w="4677" w:type="dxa"/>
          </w:tcPr>
          <w:p w:rsidR="004A2D38" w:rsidRPr="0006526B" w:rsidRDefault="004A2D38" w:rsidP="006C1FDF">
            <w:pPr>
              <w:pStyle w:val="a5"/>
              <w:numPr>
                <w:ilvl w:val="0"/>
                <w:numId w:val="21"/>
              </w:numPr>
              <w:snapToGrid w:val="0"/>
              <w:ind w:leftChars="0"/>
              <w:rPr>
                <w:rFonts w:ascii="Georgia" w:eastAsia="標楷體" w:hAnsi="Georgia" w:cs="細明體"/>
                <w:color w:val="000000" w:themeColor="text1"/>
                <w:sz w:val="20"/>
                <w:szCs w:val="20"/>
              </w:rPr>
            </w:pPr>
            <w:r w:rsidRPr="0006526B">
              <w:rPr>
                <w:rFonts w:ascii="Georgia" w:eastAsia="標楷體" w:hAnsi="Georgia"/>
                <w:color w:val="000000" w:themeColor="text1"/>
                <w:sz w:val="20"/>
                <w:szCs w:val="20"/>
              </w:rPr>
              <w:t xml:space="preserve">“IIA </w:t>
            </w:r>
            <w:r w:rsidRPr="0006526B">
              <w:rPr>
                <w:rFonts w:ascii="Georgia" w:eastAsia="標楷體" w:hAnsi="Georgia" w:hint="eastAsia"/>
                <w:color w:val="000000" w:themeColor="text1"/>
                <w:sz w:val="20"/>
                <w:szCs w:val="20"/>
              </w:rPr>
              <w:t>p</w:t>
            </w:r>
            <w:r w:rsidRPr="0006526B">
              <w:rPr>
                <w:rFonts w:ascii="Georgia" w:eastAsia="標楷體" w:hAnsi="Georgia"/>
                <w:color w:val="000000" w:themeColor="text1"/>
                <w:sz w:val="20"/>
                <w:szCs w:val="20"/>
              </w:rPr>
              <w:t xml:space="preserve">osition </w:t>
            </w:r>
            <w:r w:rsidRPr="0006526B">
              <w:rPr>
                <w:rFonts w:ascii="Georgia" w:eastAsia="標楷體" w:hAnsi="Georgia" w:hint="eastAsia"/>
                <w:color w:val="000000" w:themeColor="text1"/>
                <w:sz w:val="20"/>
                <w:szCs w:val="20"/>
              </w:rPr>
              <w:t>p</w:t>
            </w:r>
            <w:r w:rsidRPr="0006526B">
              <w:rPr>
                <w:rFonts w:ascii="Georgia" w:eastAsia="標楷體" w:hAnsi="Georgia"/>
                <w:color w:val="000000" w:themeColor="text1"/>
                <w:sz w:val="20"/>
                <w:szCs w:val="20"/>
              </w:rPr>
              <w:t>aper</w:t>
            </w:r>
            <w:r w:rsidRPr="0006526B">
              <w:rPr>
                <w:rFonts w:ascii="Georgia" w:eastAsia="標楷體" w:hAnsi="Georgia"/>
                <w:color w:val="000000" w:themeColor="text1"/>
                <w:sz w:val="20"/>
                <w:szCs w:val="20"/>
              </w:rPr>
              <w:t>：</w:t>
            </w:r>
            <w:r w:rsidRPr="0006526B">
              <w:rPr>
                <w:rFonts w:ascii="Georgia" w:eastAsia="標楷體" w:hAnsi="Georgia"/>
                <w:color w:val="000000" w:themeColor="text1"/>
                <w:sz w:val="20"/>
                <w:szCs w:val="20"/>
              </w:rPr>
              <w:t xml:space="preserve">The </w:t>
            </w:r>
            <w:r w:rsidRPr="0006526B">
              <w:rPr>
                <w:rFonts w:ascii="Georgia" w:eastAsia="標楷體" w:hAnsi="Georgia" w:hint="eastAsia"/>
                <w:color w:val="000000" w:themeColor="text1"/>
                <w:sz w:val="20"/>
                <w:szCs w:val="20"/>
              </w:rPr>
              <w:t>three lines of defense in effective risk management and control</w:t>
            </w:r>
            <w:r w:rsidRPr="0006526B">
              <w:rPr>
                <w:rFonts w:ascii="Georgia" w:eastAsia="標楷體" w:hAnsi="Georgia"/>
                <w:color w:val="000000" w:themeColor="text1"/>
                <w:sz w:val="20"/>
                <w:szCs w:val="20"/>
              </w:rPr>
              <w:t xml:space="preserve">” </w:t>
            </w:r>
            <w:r w:rsidRPr="0006526B">
              <w:rPr>
                <w:rFonts w:hint="eastAsia"/>
                <w:color w:val="000000" w:themeColor="text1"/>
                <w:sz w:val="20"/>
                <w:szCs w:val="20"/>
              </w:rPr>
              <w:t>：</w:t>
            </w:r>
          </w:p>
          <w:p w:rsidR="004A2D38" w:rsidRPr="0006526B" w:rsidRDefault="004A2D38" w:rsidP="006C1FDF">
            <w:pPr>
              <w:pStyle w:val="a5"/>
              <w:numPr>
                <w:ilvl w:val="0"/>
                <w:numId w:val="22"/>
              </w:numPr>
              <w:snapToGrid w:val="0"/>
              <w:ind w:leftChars="0"/>
              <w:rPr>
                <w:rFonts w:ascii="Georgia" w:eastAsia="標楷體" w:hAnsi="Georgia" w:cs="細明體"/>
                <w:color w:val="000000" w:themeColor="text1"/>
                <w:sz w:val="20"/>
                <w:szCs w:val="20"/>
              </w:rPr>
            </w:pPr>
            <w:r w:rsidRPr="0006526B">
              <w:rPr>
                <w:rFonts w:ascii="Georgia" w:eastAsia="標楷體" w:hAnsi="Georgia" w:cs="細明體"/>
                <w:color w:val="000000" w:themeColor="text1"/>
                <w:sz w:val="20"/>
                <w:szCs w:val="20"/>
              </w:rPr>
              <w:t>Governing bodies and senior management are the primary stakeholders served by the “lines,” and they are the parties best positioned to help ensure that the Three Lines of Defense model is reflected in the organization’s risk management and control processes.</w:t>
            </w:r>
          </w:p>
          <w:p w:rsidR="004A2D38" w:rsidRPr="0006526B" w:rsidRDefault="004A2D38" w:rsidP="006C1FDF">
            <w:pPr>
              <w:pStyle w:val="a5"/>
              <w:numPr>
                <w:ilvl w:val="0"/>
                <w:numId w:val="22"/>
              </w:numPr>
              <w:snapToGrid w:val="0"/>
              <w:ind w:leftChars="0"/>
              <w:rPr>
                <w:rFonts w:ascii="Georgia" w:eastAsia="標楷體" w:hAnsi="Georgia" w:cs="細明體"/>
                <w:color w:val="000000" w:themeColor="text1"/>
                <w:sz w:val="20"/>
                <w:szCs w:val="20"/>
              </w:rPr>
            </w:pPr>
            <w:r w:rsidRPr="0006526B">
              <w:rPr>
                <w:rFonts w:ascii="Georgia" w:eastAsia="標楷體" w:hAnsi="Georgia" w:cs="細明體"/>
                <w:color w:val="000000" w:themeColor="text1"/>
                <w:sz w:val="20"/>
                <w:szCs w:val="20"/>
              </w:rPr>
              <w:t>The Three Lines of Defense model is best implemented with the active support and guidance of the organization’s governing body and senior management.</w:t>
            </w:r>
          </w:p>
          <w:p w:rsidR="004A2D38" w:rsidRPr="0006526B" w:rsidRDefault="004A2D38" w:rsidP="006C1FDF">
            <w:pPr>
              <w:snapToGrid w:val="0"/>
              <w:ind w:left="200" w:hangingChars="100" w:hanging="200"/>
              <w:jc w:val="both"/>
              <w:rPr>
                <w:rFonts w:ascii="Georgia" w:eastAsia="標楷體" w:hAnsi="Georgia" w:cs="細明體"/>
                <w:color w:val="000000" w:themeColor="text1"/>
                <w:sz w:val="20"/>
                <w:szCs w:val="20"/>
              </w:rPr>
            </w:pPr>
          </w:p>
          <w:p w:rsidR="004A2D38" w:rsidRPr="0006526B" w:rsidRDefault="004A2D38" w:rsidP="006C1FDF">
            <w:pPr>
              <w:pStyle w:val="a5"/>
              <w:numPr>
                <w:ilvl w:val="0"/>
                <w:numId w:val="21"/>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“Corporate governance principles for banks” (Basel Committee on Banking Supervision)</w:t>
            </w:r>
            <w:r w:rsidRPr="0006526B">
              <w:rPr>
                <w:rFonts w:ascii="Georgia" w:eastAsia="標楷體" w:hAnsi="Georgia" w:hint="eastAsia"/>
                <w:color w:val="000000" w:themeColor="text1"/>
                <w:sz w:val="20"/>
                <w:szCs w:val="20"/>
              </w:rPr>
              <w:t xml:space="preserve"> Article</w:t>
            </w:r>
            <w:r w:rsidRPr="0006526B">
              <w:rPr>
                <w:rFonts w:ascii="Georgia" w:eastAsia="標楷體" w:hAnsi="Georgia"/>
                <w:color w:val="000000" w:themeColor="text1"/>
                <w:sz w:val="20"/>
                <w:szCs w:val="20"/>
              </w:rPr>
              <w:t xml:space="preserve"> 37</w:t>
            </w:r>
            <w:r w:rsidRPr="0006526B">
              <w:rPr>
                <w:rFonts w:ascii="Georgia" w:eastAsia="標楷體" w:hAnsi="Georgia" w:hint="eastAsia"/>
                <w:color w:val="000000" w:themeColor="text1"/>
                <w:sz w:val="20"/>
                <w:szCs w:val="20"/>
              </w:rPr>
              <w:t>：</w:t>
            </w:r>
          </w:p>
          <w:p w:rsidR="004A2D38" w:rsidRPr="0006526B" w:rsidRDefault="004A2D38" w:rsidP="006C1FDF">
            <w:pPr>
              <w:pStyle w:val="a5"/>
              <w:numPr>
                <w:ilvl w:val="0"/>
                <w:numId w:val="22"/>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 xml:space="preserve">Depending on the bank’s nature, size and complexity, and the risk profile of its activities, the specifics of how these three lines of </w:t>
            </w:r>
            <w:proofErr w:type="spellStart"/>
            <w:r w:rsidRPr="0006526B">
              <w:rPr>
                <w:rFonts w:ascii="Georgia" w:eastAsia="標楷體" w:hAnsi="Georgia"/>
                <w:color w:val="000000" w:themeColor="text1"/>
                <w:sz w:val="20"/>
                <w:szCs w:val="20"/>
              </w:rPr>
              <w:t>defence</w:t>
            </w:r>
            <w:proofErr w:type="spellEnd"/>
            <w:r w:rsidRPr="0006526B">
              <w:rPr>
                <w:rFonts w:ascii="Georgia" w:eastAsia="標楷體" w:hAnsi="Georgia"/>
                <w:color w:val="000000" w:themeColor="text1"/>
                <w:sz w:val="20"/>
                <w:szCs w:val="20"/>
              </w:rPr>
              <w:t xml:space="preserve"> are structured can vary.</w:t>
            </w:r>
            <w:r w:rsidRPr="0006526B">
              <w:rPr>
                <w:rFonts w:ascii="Georgia" w:eastAsia="標楷體" w:hAnsi="Georgia" w:hint="eastAsia"/>
                <w:color w:val="000000" w:themeColor="text1"/>
                <w:sz w:val="20"/>
                <w:szCs w:val="20"/>
              </w:rPr>
              <w:t xml:space="preserve"> </w:t>
            </w:r>
            <w:r w:rsidRPr="0006526B">
              <w:rPr>
                <w:rFonts w:ascii="Georgia" w:eastAsia="標楷體" w:hAnsi="Georgia"/>
                <w:color w:val="000000" w:themeColor="text1"/>
                <w:sz w:val="20"/>
                <w:szCs w:val="20"/>
              </w:rPr>
              <w:t xml:space="preserve">Regardless of the structure, responsibilities for each line of </w:t>
            </w:r>
            <w:proofErr w:type="spellStart"/>
            <w:r w:rsidRPr="0006526B">
              <w:rPr>
                <w:rFonts w:ascii="Georgia" w:eastAsia="標楷體" w:hAnsi="Georgia"/>
                <w:color w:val="000000" w:themeColor="text1"/>
                <w:sz w:val="20"/>
                <w:szCs w:val="20"/>
              </w:rPr>
              <w:t>defence</w:t>
            </w:r>
            <w:proofErr w:type="spellEnd"/>
            <w:r w:rsidRPr="0006526B">
              <w:rPr>
                <w:rFonts w:ascii="Georgia" w:eastAsia="標楷體" w:hAnsi="Georgia"/>
                <w:color w:val="000000" w:themeColor="text1"/>
                <w:sz w:val="20"/>
                <w:szCs w:val="20"/>
              </w:rPr>
              <w:t xml:space="preserve"> should be well defined and communicated.</w:t>
            </w:r>
          </w:p>
          <w:p w:rsidR="004A2D38" w:rsidRPr="0006526B" w:rsidRDefault="004A2D38" w:rsidP="006C1FDF">
            <w:pPr>
              <w:snapToGrid w:val="0"/>
              <w:rPr>
                <w:rFonts w:ascii="Georgia" w:eastAsia="標楷體" w:hAnsi="Georgia"/>
                <w:color w:val="000000" w:themeColor="text1"/>
                <w:sz w:val="20"/>
                <w:szCs w:val="20"/>
              </w:rPr>
            </w:pPr>
          </w:p>
          <w:p w:rsidR="004A2D38" w:rsidRPr="0006526B" w:rsidRDefault="004A2D38" w:rsidP="006C1FDF">
            <w:pPr>
              <w:pStyle w:val="a5"/>
              <w:numPr>
                <w:ilvl w:val="0"/>
                <w:numId w:val="21"/>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w:t>
            </w:r>
            <w:r w:rsidRPr="0006526B">
              <w:rPr>
                <w:rFonts w:ascii="Georgia" w:eastAsia="標楷體" w:hAnsi="Georgia" w:hint="eastAsia"/>
                <w:color w:val="000000" w:themeColor="text1"/>
                <w:sz w:val="20"/>
                <w:szCs w:val="20"/>
              </w:rPr>
              <w:t>Leveraging COSO across the three lines of defense</w:t>
            </w:r>
            <w:r w:rsidRPr="0006526B">
              <w:rPr>
                <w:rFonts w:ascii="Georgia" w:eastAsia="標楷體" w:hAnsi="Georgia"/>
                <w:color w:val="000000" w:themeColor="text1"/>
                <w:sz w:val="20"/>
                <w:szCs w:val="20"/>
              </w:rPr>
              <w:t>“</w:t>
            </w:r>
            <w:r w:rsidRPr="0006526B">
              <w:rPr>
                <w:rFonts w:ascii="Georgia" w:eastAsia="標楷體" w:hAnsi="Georgia" w:hint="eastAsia"/>
                <w:color w:val="000000" w:themeColor="text1"/>
                <w:sz w:val="20"/>
                <w:szCs w:val="20"/>
              </w:rPr>
              <w:t xml:space="preserve"> (The Institute of Internal Auditors)</w:t>
            </w:r>
          </w:p>
          <w:p w:rsidR="004A2D38" w:rsidRPr="0006526B" w:rsidRDefault="004A2D38" w:rsidP="006C1FDF">
            <w:pPr>
              <w:pStyle w:val="a5"/>
              <w:numPr>
                <w:ilvl w:val="0"/>
                <w:numId w:val="22"/>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 xml:space="preserve">The Model enhances understanding of risk management and control by clarifying roles and duties. Its underlying premise is that, under the oversight and direction of senior management and the board of directors, three </w:t>
            </w:r>
            <w:r w:rsidRPr="0006526B">
              <w:rPr>
                <w:rFonts w:ascii="Georgia" w:eastAsia="標楷體" w:hAnsi="Georgia"/>
                <w:color w:val="000000" w:themeColor="text1"/>
                <w:sz w:val="20"/>
                <w:szCs w:val="20"/>
              </w:rPr>
              <w:lastRenderedPageBreak/>
              <w:t>separate groups (or lines of defense) within the organization are necessary for effective management of risk and control.</w:t>
            </w:r>
          </w:p>
          <w:p w:rsidR="004A2D38" w:rsidRPr="0006526B" w:rsidRDefault="004A2D38" w:rsidP="006C1FDF">
            <w:pPr>
              <w:pStyle w:val="a5"/>
              <w:numPr>
                <w:ilvl w:val="0"/>
                <w:numId w:val="22"/>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The Three Lines of Defense Model is purposely designed to be flexible. Each organization should implement the model in a way that is suitable for their industry, size, operating structure, and approach to risk management. However, the overall governance and control environment normally is strongest when there are three separate and clearly defined lines of defense. Organizations should strive to implement a governance structure that is consistent with the Model such that all three lines exist in some form, regardless of size or complexity of the organization. The “lines” should be distinct, with separate roles and responsibilities, clearly articulated in the appropriate policies and procedures of the organization, and reinforced by a consistent “tone from the top.</w:t>
            </w:r>
          </w:p>
        </w:tc>
      </w:tr>
      <w:tr w:rsidR="004A2D38" w:rsidRPr="00F432BA" w:rsidTr="006C1FDF">
        <w:tc>
          <w:tcPr>
            <w:tcW w:w="6691" w:type="dxa"/>
          </w:tcPr>
          <w:p w:rsidR="004A2D38" w:rsidRPr="00F432BA" w:rsidRDefault="004A2D38" w:rsidP="006C1FDF">
            <w:pPr>
              <w:spacing w:after="50"/>
              <w:jc w:val="both"/>
              <w:rPr>
                <w:rFonts w:ascii="Georgia" w:eastAsia="標楷體" w:hAnsi="Georgia"/>
                <w:color w:val="000000" w:themeColor="text1"/>
                <w:szCs w:val="24"/>
              </w:rPr>
            </w:pPr>
            <w:r w:rsidRPr="00F432BA">
              <w:rPr>
                <w:rStyle w:val="a4"/>
                <w:rFonts w:ascii="Georgia" w:eastAsia="標楷體" w:hAnsi="Georgia"/>
                <w:color w:val="000000" w:themeColor="text1"/>
                <w:szCs w:val="24"/>
              </w:rPr>
              <w:lastRenderedPageBreak/>
              <w:t>第三章</w:t>
            </w:r>
            <w:bookmarkStart w:id="0" w:name="_Toc425329056"/>
            <w:r w:rsidRPr="00F432BA">
              <w:rPr>
                <w:rStyle w:val="a4"/>
                <w:rFonts w:ascii="Georgia" w:eastAsia="標楷體" w:hAnsi="Georgia"/>
                <w:color w:val="000000" w:themeColor="text1"/>
                <w:szCs w:val="24"/>
              </w:rPr>
              <w:t xml:space="preserve">  </w:t>
            </w:r>
            <w:r>
              <w:rPr>
                <w:rStyle w:val="a4"/>
                <w:rFonts w:ascii="Georgia" w:eastAsia="標楷體" w:hAnsi="Georgia" w:hint="eastAsia"/>
                <w:color w:val="000000" w:themeColor="text1"/>
                <w:szCs w:val="24"/>
              </w:rPr>
              <w:t>三</w:t>
            </w:r>
            <w:r w:rsidRPr="00F432BA">
              <w:rPr>
                <w:rStyle w:val="a4"/>
                <w:rFonts w:ascii="Georgia" w:eastAsia="標楷體" w:hAnsi="Georgia"/>
                <w:color w:val="000000" w:themeColor="text1"/>
                <w:szCs w:val="24"/>
              </w:rPr>
              <w:t>道防線之角色與功能</w:t>
            </w:r>
            <w:bookmarkEnd w:id="0"/>
          </w:p>
        </w:tc>
        <w:tc>
          <w:tcPr>
            <w:tcW w:w="3402" w:type="dxa"/>
          </w:tcPr>
          <w:p w:rsidR="004A2D38" w:rsidRPr="00F432BA" w:rsidRDefault="004A2D38" w:rsidP="006C1FDF">
            <w:pPr>
              <w:spacing w:after="50"/>
              <w:ind w:left="240" w:hangingChars="100" w:hanging="240"/>
              <w:jc w:val="both"/>
              <w:rPr>
                <w:rFonts w:ascii="Georgia" w:eastAsia="標楷體" w:hAnsi="Georgia"/>
                <w:color w:val="000000" w:themeColor="text1"/>
                <w:szCs w:val="24"/>
              </w:rPr>
            </w:pPr>
          </w:p>
        </w:tc>
        <w:tc>
          <w:tcPr>
            <w:tcW w:w="4677" w:type="dxa"/>
          </w:tcPr>
          <w:p w:rsidR="004A2D38" w:rsidRPr="0006526B" w:rsidRDefault="004A2D38" w:rsidP="006C1FDF">
            <w:pPr>
              <w:snapToGrid w:val="0"/>
              <w:ind w:left="200" w:hangingChars="100" w:hanging="200"/>
              <w:jc w:val="both"/>
              <w:rPr>
                <w:rFonts w:ascii="Georgia" w:eastAsia="標楷體" w:hAnsi="Georgia"/>
                <w:color w:val="000000" w:themeColor="text1"/>
                <w:sz w:val="20"/>
                <w:szCs w:val="20"/>
              </w:rPr>
            </w:pPr>
          </w:p>
        </w:tc>
      </w:tr>
      <w:tr w:rsidR="004A2D38" w:rsidRPr="00F432BA" w:rsidTr="006C1FDF">
        <w:tc>
          <w:tcPr>
            <w:tcW w:w="6691" w:type="dxa"/>
          </w:tcPr>
          <w:p w:rsidR="004A2D38" w:rsidRPr="00F432BA" w:rsidRDefault="004A2D38" w:rsidP="006C1FDF">
            <w:pPr>
              <w:spacing w:after="50"/>
              <w:ind w:left="240" w:hangingChars="100" w:hanging="240"/>
              <w:jc w:val="both"/>
              <w:rPr>
                <w:rFonts w:ascii="Georgia" w:eastAsia="標楷體" w:hAnsi="Georgia"/>
                <w:color w:val="000000" w:themeColor="text1"/>
                <w:szCs w:val="24"/>
              </w:rPr>
            </w:pPr>
            <w:r w:rsidRPr="00F432BA">
              <w:rPr>
                <w:rFonts w:ascii="Georgia" w:eastAsia="標楷體" w:hAnsi="Georgia"/>
                <w:color w:val="000000" w:themeColor="text1"/>
                <w:szCs w:val="24"/>
              </w:rPr>
              <w:t>第</w:t>
            </w:r>
            <w:r w:rsidR="005856EC" w:rsidRPr="005856EC">
              <w:rPr>
                <w:rFonts w:ascii="Georgia" w:eastAsia="標楷體" w:hAnsi="Georgia"/>
                <w:color w:val="000000" w:themeColor="text1"/>
                <w:szCs w:val="24"/>
              </w:rPr>
              <w:t>7</w:t>
            </w:r>
            <w:r w:rsidRPr="0025498A">
              <w:rPr>
                <w:rFonts w:ascii="Georgia" w:eastAsia="標楷體" w:hAnsi="Georgia"/>
                <w:color w:val="000000" w:themeColor="text1"/>
                <w:szCs w:val="24"/>
              </w:rPr>
              <w:t>條</w:t>
            </w:r>
          </w:p>
          <w:p w:rsidR="004A2D38" w:rsidRPr="00F432BA" w:rsidRDefault="004A2D38" w:rsidP="006C1F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rPr>
                <w:rFonts w:ascii="Georgia" w:eastAsia="標楷體" w:hAnsi="Georgia" w:cs="細明體"/>
                <w:color w:val="000000" w:themeColor="text1"/>
                <w:kern w:val="0"/>
                <w:szCs w:val="24"/>
              </w:rPr>
            </w:pPr>
            <w:r w:rsidRPr="00F432BA">
              <w:rPr>
                <w:rFonts w:ascii="Georgia" w:eastAsia="標楷體" w:hAnsi="Georgia" w:cs="細明體"/>
                <w:color w:val="000000" w:themeColor="text1"/>
                <w:kern w:val="0"/>
                <w:szCs w:val="24"/>
              </w:rPr>
              <w:t>第一道防線負責及持續管理營運活動所產生的相關風險，包含下列各</w:t>
            </w:r>
            <w:r w:rsidR="002639C2">
              <w:rPr>
                <w:rFonts w:ascii="Georgia" w:eastAsia="標楷體" w:hAnsi="Georgia" w:cs="細明體" w:hint="eastAsia"/>
                <w:color w:val="000000" w:themeColor="text1"/>
                <w:kern w:val="0"/>
                <w:szCs w:val="24"/>
              </w:rPr>
              <w:t>款</w:t>
            </w:r>
            <w:r w:rsidRPr="00F432BA">
              <w:rPr>
                <w:rFonts w:ascii="Georgia" w:eastAsia="標楷體" w:hAnsi="Georgia" w:cs="細明體"/>
                <w:color w:val="000000" w:themeColor="text1"/>
                <w:kern w:val="0"/>
                <w:szCs w:val="24"/>
              </w:rPr>
              <w:t>：</w:t>
            </w:r>
          </w:p>
          <w:p w:rsidR="004A2D38" w:rsidRPr="00F432BA" w:rsidRDefault="004A2D38" w:rsidP="00CE4CE3">
            <w:pPr>
              <w:pStyle w:val="a5"/>
              <w:numPr>
                <w:ilvl w:val="0"/>
                <w:numId w:val="3"/>
              </w:num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236" w:left="1130" w:hangingChars="235" w:hanging="564"/>
              <w:rPr>
                <w:rFonts w:ascii="Georgia" w:eastAsia="標楷體" w:hAnsi="Georgia" w:cs="細明體"/>
                <w:color w:val="000000" w:themeColor="text1"/>
              </w:rPr>
            </w:pPr>
            <w:r w:rsidRPr="00F432BA">
              <w:rPr>
                <w:rFonts w:ascii="Georgia" w:eastAsia="標楷體" w:hAnsi="Georgia" w:cs="細明體"/>
                <w:color w:val="000000" w:themeColor="text1"/>
              </w:rPr>
              <w:t>辨識、評估、控制及降低營運活動所產生的風險，確保營運活動與銀行目標及任務一致。</w:t>
            </w:r>
          </w:p>
          <w:p w:rsidR="004A2D38" w:rsidRPr="00F432BA" w:rsidRDefault="004A2D38" w:rsidP="00CE4CE3">
            <w:pPr>
              <w:pStyle w:val="a5"/>
              <w:numPr>
                <w:ilvl w:val="0"/>
                <w:numId w:val="3"/>
              </w:num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236" w:left="1130" w:hangingChars="235" w:hanging="564"/>
              <w:rPr>
                <w:rFonts w:ascii="Georgia" w:eastAsia="標楷體" w:hAnsi="Georgia" w:cs="細明體"/>
                <w:color w:val="000000" w:themeColor="text1"/>
              </w:rPr>
            </w:pPr>
            <w:r w:rsidRPr="00F432BA">
              <w:rPr>
                <w:rFonts w:ascii="Georgia" w:eastAsia="標楷體" w:hAnsi="Georgia" w:cs="細明體"/>
                <w:color w:val="000000" w:themeColor="text1"/>
              </w:rPr>
              <w:t>第一道防線應將風險控制在其單位可承擔之範圍內，</w:t>
            </w:r>
            <w:r w:rsidR="009A5284" w:rsidRPr="00F659FD">
              <w:rPr>
                <w:rFonts w:ascii="Georgia" w:eastAsia="標楷體" w:hAnsi="Georgia" w:cs="細明體" w:hint="eastAsia"/>
                <w:color w:val="000000" w:themeColor="text1"/>
              </w:rPr>
              <w:t>依需要向第二道防線</w:t>
            </w:r>
            <w:r w:rsidRPr="00F432BA">
              <w:rPr>
                <w:rFonts w:ascii="Georgia" w:eastAsia="標楷體" w:hAnsi="Georgia" w:cs="細明體"/>
                <w:color w:val="000000" w:themeColor="text1"/>
              </w:rPr>
              <w:t>報導其曝險狀況。</w:t>
            </w:r>
          </w:p>
          <w:p w:rsidR="001E67E5" w:rsidRDefault="004A2D38" w:rsidP="00CE4CE3">
            <w:pPr>
              <w:pStyle w:val="a5"/>
              <w:numPr>
                <w:ilvl w:val="0"/>
                <w:numId w:val="3"/>
              </w:num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236" w:left="1130" w:hangingChars="235" w:hanging="564"/>
              <w:rPr>
                <w:rFonts w:ascii="Georgia" w:eastAsia="標楷體" w:hAnsi="Georgia" w:cs="細明體"/>
                <w:color w:val="000000" w:themeColor="text1"/>
              </w:rPr>
            </w:pPr>
            <w:r w:rsidRPr="00F432BA">
              <w:rPr>
                <w:rFonts w:ascii="Georgia" w:eastAsia="標楷體" w:hAnsi="Georgia" w:cs="細明體"/>
                <w:color w:val="000000" w:themeColor="text1"/>
              </w:rPr>
              <w:t>建立內部控制程序。</w:t>
            </w:r>
          </w:p>
          <w:p w:rsidR="004A2D38" w:rsidRPr="0025498A" w:rsidRDefault="005856EC" w:rsidP="00CE4CE3">
            <w:pPr>
              <w:pStyle w:val="a5"/>
              <w:numPr>
                <w:ilvl w:val="0"/>
                <w:numId w:val="3"/>
              </w:num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236" w:left="1130" w:hangingChars="235" w:hanging="564"/>
              <w:rPr>
                <w:rFonts w:ascii="Georgia" w:eastAsia="標楷體" w:hAnsi="Georgia" w:cs="細明體"/>
                <w:color w:val="000000" w:themeColor="text1"/>
              </w:rPr>
            </w:pPr>
            <w:r w:rsidRPr="005856EC">
              <w:rPr>
                <w:rFonts w:ascii="Georgia" w:eastAsia="標楷體" w:hAnsi="Georgia" w:cs="細明體" w:hint="eastAsia"/>
                <w:color w:val="000000" w:themeColor="text1"/>
              </w:rPr>
              <w:t>執行風險</w:t>
            </w:r>
            <w:r w:rsidR="00F659FD" w:rsidRPr="00F659FD">
              <w:rPr>
                <w:rFonts w:ascii="Georgia" w:eastAsia="標楷體" w:hAnsi="Georgia" w:cs="細明體" w:hint="eastAsia"/>
                <w:color w:val="000000" w:themeColor="text1"/>
              </w:rPr>
              <w:t>管理</w:t>
            </w:r>
            <w:r w:rsidRPr="005856EC">
              <w:rPr>
                <w:rFonts w:ascii="Georgia" w:eastAsia="標楷體" w:hAnsi="Georgia" w:cs="細明體" w:hint="eastAsia"/>
                <w:color w:val="000000" w:themeColor="text1"/>
              </w:rPr>
              <w:t>程序並維持有效的內部控制。</w:t>
            </w:r>
          </w:p>
          <w:p w:rsidR="004A2D38" w:rsidRPr="00F432BA" w:rsidRDefault="004A2D38" w:rsidP="00CE4CE3">
            <w:pPr>
              <w:pStyle w:val="a5"/>
              <w:numPr>
                <w:ilvl w:val="0"/>
                <w:numId w:val="3"/>
              </w:num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leftChars="236" w:left="1130" w:hangingChars="235" w:hanging="564"/>
              <w:rPr>
                <w:rFonts w:ascii="Georgia" w:eastAsia="標楷體" w:hAnsi="Georgia" w:cs="細明體"/>
                <w:color w:val="000000" w:themeColor="text1"/>
              </w:rPr>
            </w:pPr>
            <w:r w:rsidRPr="00F432BA">
              <w:rPr>
                <w:rFonts w:ascii="Georgia" w:eastAsia="標楷體" w:hAnsi="Georgia" w:cs="細明體"/>
                <w:color w:val="000000" w:themeColor="text1"/>
              </w:rPr>
              <w:t>當流程及控制程序不足時，應立即提出改善計畫。</w:t>
            </w:r>
          </w:p>
          <w:p w:rsidR="004A2D38" w:rsidRPr="00F432BA" w:rsidRDefault="004A2D38" w:rsidP="008621AD">
            <w:pPr>
              <w:spacing w:after="50"/>
              <w:ind w:firstLineChars="215" w:firstLine="516"/>
              <w:jc w:val="both"/>
              <w:rPr>
                <w:rFonts w:ascii="Georgia" w:eastAsia="標楷體" w:hAnsi="Georgia"/>
                <w:color w:val="000000" w:themeColor="text1"/>
                <w:szCs w:val="24"/>
              </w:rPr>
            </w:pPr>
            <w:r w:rsidRPr="00F432BA">
              <w:rPr>
                <w:rFonts w:ascii="Georgia" w:eastAsia="標楷體" w:hAnsi="Georgia"/>
                <w:bCs/>
                <w:color w:val="000000" w:themeColor="text1"/>
                <w:szCs w:val="24"/>
              </w:rPr>
              <w:t>第一道防線應定期或不定期就</w:t>
            </w:r>
            <w:r>
              <w:rPr>
                <w:rFonts w:ascii="Georgia" w:eastAsia="標楷體" w:hAnsi="Georgia" w:hint="eastAsia"/>
                <w:bCs/>
                <w:color w:val="000000" w:themeColor="text1"/>
                <w:szCs w:val="24"/>
              </w:rPr>
              <w:t>前項</w:t>
            </w:r>
            <w:r w:rsidRPr="00F432BA">
              <w:rPr>
                <w:rFonts w:ascii="Georgia" w:eastAsia="標楷體" w:hAnsi="Georgia"/>
                <w:bCs/>
                <w:color w:val="000000" w:themeColor="text1"/>
                <w:szCs w:val="24"/>
              </w:rPr>
              <w:t>內容辦理自我</w:t>
            </w:r>
            <w:r w:rsidRPr="00F432BA">
              <w:rPr>
                <w:rFonts w:ascii="Georgia" w:eastAsia="標楷體" w:hAnsi="Georgia" w:cs="細明體"/>
                <w:color w:val="000000" w:themeColor="text1"/>
                <w:szCs w:val="24"/>
              </w:rPr>
              <w:t>評估，以</w:t>
            </w:r>
            <w:r w:rsidRPr="00F432BA">
              <w:rPr>
                <w:rFonts w:ascii="Georgia" w:eastAsia="標楷體" w:hAnsi="Georgia" w:cs="細明體"/>
                <w:color w:val="000000" w:themeColor="text1"/>
                <w:szCs w:val="24"/>
              </w:rPr>
              <w:lastRenderedPageBreak/>
              <w:t>確保風險有被適當控管。</w:t>
            </w:r>
          </w:p>
        </w:tc>
        <w:tc>
          <w:tcPr>
            <w:tcW w:w="3402" w:type="dxa"/>
          </w:tcPr>
          <w:p w:rsidR="004A2D38" w:rsidRDefault="004A2D38" w:rsidP="00076E0D">
            <w:pPr>
              <w:spacing w:after="50"/>
              <w:ind w:left="5" w:hangingChars="2" w:hanging="5"/>
              <w:jc w:val="both"/>
              <w:rPr>
                <w:rFonts w:ascii="Georgia" w:eastAsia="標楷體" w:hAnsi="Georgia" w:cs="細明體"/>
                <w:color w:val="000000" w:themeColor="text1"/>
                <w:szCs w:val="24"/>
              </w:rPr>
            </w:pPr>
            <w:r w:rsidRPr="00F432BA">
              <w:rPr>
                <w:rFonts w:ascii="Georgia" w:eastAsia="標楷體" w:hAnsi="Georgia"/>
                <w:color w:val="000000" w:themeColor="text1"/>
                <w:szCs w:val="24"/>
              </w:rPr>
              <w:lastRenderedPageBreak/>
              <w:t>本條</w:t>
            </w:r>
            <w:r>
              <w:rPr>
                <w:rFonts w:ascii="Georgia" w:eastAsia="標楷體" w:hAnsi="Georgia" w:hint="eastAsia"/>
                <w:color w:val="000000" w:themeColor="text1"/>
                <w:szCs w:val="24"/>
              </w:rPr>
              <w:t>係</w:t>
            </w:r>
            <w:r w:rsidRPr="00F432BA">
              <w:rPr>
                <w:rFonts w:ascii="Georgia" w:eastAsia="標楷體" w:hAnsi="Georgia"/>
                <w:color w:val="000000" w:themeColor="text1"/>
                <w:szCs w:val="24"/>
              </w:rPr>
              <w:t>說明第一道防線負</w:t>
            </w:r>
            <w:r w:rsidRPr="00F432BA">
              <w:rPr>
                <w:rFonts w:ascii="Georgia" w:eastAsia="標楷體" w:hAnsi="Georgia" w:hint="eastAsia"/>
                <w:color w:val="000000" w:themeColor="text1"/>
                <w:szCs w:val="24"/>
              </w:rPr>
              <w:t>責的角色與功能</w:t>
            </w:r>
            <w:r w:rsidR="00076E0D">
              <w:rPr>
                <w:rFonts w:ascii="Georgia" w:eastAsia="標楷體" w:hAnsi="Georgia" w:hint="eastAsia"/>
                <w:color w:val="000000" w:themeColor="text1"/>
                <w:szCs w:val="24"/>
              </w:rPr>
              <w:t>，</w:t>
            </w:r>
            <w:r>
              <w:rPr>
                <w:rFonts w:ascii="Georgia" w:eastAsia="標楷體" w:hAnsi="Georgia" w:hint="eastAsia"/>
                <w:color w:val="000000" w:themeColor="text1"/>
                <w:szCs w:val="24"/>
              </w:rPr>
              <w:t>及</w:t>
            </w:r>
            <w:r w:rsidRPr="00F432BA">
              <w:rPr>
                <w:rFonts w:ascii="Georgia" w:eastAsia="標楷體" w:hAnsi="Georgia"/>
                <w:bCs/>
                <w:color w:val="000000" w:themeColor="text1"/>
                <w:szCs w:val="24"/>
              </w:rPr>
              <w:t>承擔風險後</w:t>
            </w:r>
            <w:r w:rsidR="00076E0D">
              <w:rPr>
                <w:rFonts w:ascii="Georgia" w:eastAsia="標楷體" w:hAnsi="Georgia" w:hint="eastAsia"/>
                <w:bCs/>
                <w:color w:val="000000" w:themeColor="text1"/>
                <w:szCs w:val="24"/>
              </w:rPr>
              <w:t>須</w:t>
            </w:r>
            <w:r w:rsidRPr="00F432BA">
              <w:rPr>
                <w:rFonts w:ascii="Georgia" w:eastAsia="標楷體" w:hAnsi="Georgia"/>
                <w:bCs/>
                <w:color w:val="000000" w:themeColor="text1"/>
                <w:szCs w:val="24"/>
              </w:rPr>
              <w:t>設立</w:t>
            </w:r>
            <w:r w:rsidR="00076E0D">
              <w:rPr>
                <w:rFonts w:ascii="Georgia" w:eastAsia="標楷體" w:hAnsi="Georgia" w:hint="eastAsia"/>
                <w:bCs/>
                <w:color w:val="000000" w:themeColor="text1"/>
                <w:szCs w:val="24"/>
              </w:rPr>
              <w:t>之相關</w:t>
            </w:r>
            <w:r w:rsidR="002B7268">
              <w:rPr>
                <w:rFonts w:ascii="Georgia" w:eastAsia="標楷體" w:hAnsi="Georgia" w:hint="eastAsia"/>
                <w:bCs/>
                <w:color w:val="000000" w:themeColor="text1"/>
                <w:szCs w:val="24"/>
              </w:rPr>
              <w:t>自我</w:t>
            </w:r>
            <w:r w:rsidR="008621AD">
              <w:rPr>
                <w:rFonts w:ascii="Georgia" w:eastAsia="標楷體" w:hAnsi="Georgia" w:hint="eastAsia"/>
                <w:bCs/>
                <w:color w:val="000000" w:themeColor="text1"/>
                <w:szCs w:val="24"/>
              </w:rPr>
              <w:t>評估</w:t>
            </w:r>
            <w:r w:rsidRPr="00F432BA">
              <w:rPr>
                <w:rFonts w:ascii="Georgia" w:eastAsia="標楷體" w:hAnsi="Georgia"/>
                <w:bCs/>
                <w:color w:val="000000" w:themeColor="text1"/>
                <w:szCs w:val="24"/>
              </w:rPr>
              <w:t>機制，例如</w:t>
            </w:r>
            <w:r w:rsidRPr="00F432BA">
              <w:rPr>
                <w:rFonts w:ascii="Georgia" w:eastAsia="標楷體" w:hAnsi="Georgia" w:cs="細明體"/>
                <w:color w:val="000000" w:themeColor="text1"/>
                <w:szCs w:val="24"/>
              </w:rPr>
              <w:t>內部控制制度自行查核及法令遵循作業自行查核</w:t>
            </w:r>
            <w:r w:rsidRPr="00F432BA">
              <w:rPr>
                <w:rFonts w:ascii="Georgia" w:eastAsia="標楷體" w:hAnsi="Georgia" w:cs="細明體" w:hint="eastAsia"/>
                <w:color w:val="000000" w:themeColor="text1"/>
                <w:szCs w:val="24"/>
              </w:rPr>
              <w:t>等</w:t>
            </w:r>
            <w:r w:rsidRPr="00F432BA">
              <w:rPr>
                <w:rFonts w:ascii="Georgia" w:eastAsia="標楷體" w:hAnsi="Georgia" w:cs="細明體"/>
                <w:color w:val="000000" w:themeColor="text1"/>
                <w:szCs w:val="24"/>
              </w:rPr>
              <w:t>。</w:t>
            </w:r>
          </w:p>
          <w:p w:rsidR="00290449" w:rsidRPr="00290449" w:rsidRDefault="00290449" w:rsidP="00290449">
            <w:pPr>
              <w:spacing w:after="50"/>
              <w:ind w:left="5" w:hangingChars="2" w:hanging="5"/>
              <w:jc w:val="both"/>
              <w:rPr>
                <w:rFonts w:ascii="Georgia" w:eastAsia="標楷體" w:hAnsi="Georgia"/>
                <w:color w:val="000000" w:themeColor="text1"/>
                <w:szCs w:val="24"/>
              </w:rPr>
            </w:pPr>
            <w:r w:rsidRPr="00290449">
              <w:rPr>
                <w:rFonts w:ascii="Georgia" w:eastAsia="標楷體" w:hAnsi="Georgia" w:cs="細明體" w:hint="eastAsia"/>
                <w:color w:val="000000" w:themeColor="text1"/>
              </w:rPr>
              <w:t>有關</w:t>
            </w:r>
            <w:r w:rsidRPr="00F432BA">
              <w:rPr>
                <w:rFonts w:ascii="Georgia" w:eastAsia="標楷體" w:hAnsi="Georgia" w:cs="細明體"/>
                <w:color w:val="000000" w:themeColor="text1"/>
              </w:rPr>
              <w:t>第一道防線</w:t>
            </w:r>
            <w:r w:rsidRPr="00F659FD">
              <w:rPr>
                <w:rFonts w:ascii="Georgia" w:eastAsia="標楷體" w:hAnsi="Georgia" w:cs="細明體" w:hint="eastAsia"/>
                <w:color w:val="000000" w:themeColor="text1"/>
              </w:rPr>
              <w:t>需要向第二道防線</w:t>
            </w:r>
            <w:r w:rsidRPr="00F432BA">
              <w:rPr>
                <w:rFonts w:ascii="Georgia" w:eastAsia="標楷體" w:hAnsi="Georgia" w:cs="細明體"/>
                <w:color w:val="000000" w:themeColor="text1"/>
              </w:rPr>
              <w:t>報導</w:t>
            </w:r>
            <w:r w:rsidRPr="00290449">
              <w:rPr>
                <w:rFonts w:ascii="Georgia" w:eastAsia="標楷體" w:hAnsi="Georgia" w:cs="細明體" w:hint="eastAsia"/>
                <w:color w:val="000000" w:themeColor="text1"/>
              </w:rPr>
              <w:t>之事項，各銀行應依內部監督需要由</w:t>
            </w:r>
            <w:r w:rsidRPr="00F659FD">
              <w:rPr>
                <w:rFonts w:ascii="Georgia" w:eastAsia="標楷體" w:hAnsi="Georgia" w:cs="細明體" w:hint="eastAsia"/>
                <w:color w:val="000000" w:themeColor="text1"/>
              </w:rPr>
              <w:t>第二道防線</w:t>
            </w:r>
            <w:r w:rsidRPr="00290449">
              <w:rPr>
                <w:rFonts w:ascii="Georgia" w:eastAsia="標楷體" w:hAnsi="Georgia" w:cs="細明體" w:hint="eastAsia"/>
                <w:color w:val="000000" w:themeColor="text1"/>
              </w:rPr>
              <w:t>自行決定。</w:t>
            </w:r>
          </w:p>
        </w:tc>
        <w:tc>
          <w:tcPr>
            <w:tcW w:w="4677" w:type="dxa"/>
          </w:tcPr>
          <w:p w:rsidR="004A2D38" w:rsidRDefault="004A2D38" w:rsidP="006C1FDF">
            <w:pPr>
              <w:pStyle w:val="a5"/>
              <w:numPr>
                <w:ilvl w:val="0"/>
                <w:numId w:val="35"/>
              </w:numPr>
              <w:snapToGrid w:val="0"/>
              <w:ind w:leftChars="0"/>
              <w:rPr>
                <w:rFonts w:ascii="Georgia" w:eastAsia="標楷體" w:hAnsi="Georgia" w:cs="細明體"/>
                <w:color w:val="000000" w:themeColor="text1"/>
                <w:sz w:val="20"/>
                <w:szCs w:val="20"/>
              </w:rPr>
            </w:pPr>
            <w:r w:rsidRPr="00CE22E6">
              <w:rPr>
                <w:rFonts w:ascii="Georgia" w:eastAsia="標楷體" w:hAnsi="Georgia"/>
                <w:color w:val="000000" w:themeColor="text1"/>
                <w:sz w:val="20"/>
                <w:szCs w:val="20"/>
              </w:rPr>
              <w:t>“IIA position paper</w:t>
            </w:r>
            <w:r w:rsidRPr="00CE22E6">
              <w:rPr>
                <w:rFonts w:ascii="Georgia" w:eastAsia="標楷體" w:hAnsi="Georgia"/>
                <w:color w:val="000000" w:themeColor="text1"/>
                <w:sz w:val="20"/>
                <w:szCs w:val="20"/>
              </w:rPr>
              <w:t>：</w:t>
            </w:r>
            <w:r w:rsidRPr="00CE22E6">
              <w:rPr>
                <w:rFonts w:ascii="Georgia" w:eastAsia="標楷體" w:hAnsi="Georgia"/>
                <w:color w:val="000000" w:themeColor="text1"/>
                <w:sz w:val="20"/>
                <w:szCs w:val="20"/>
              </w:rPr>
              <w:t xml:space="preserve">The three lines of defense in effective risk management and control” </w:t>
            </w:r>
            <w:r w:rsidRPr="00CE22E6">
              <w:rPr>
                <w:rFonts w:hint="eastAsia"/>
                <w:color w:val="000000" w:themeColor="text1"/>
                <w:sz w:val="20"/>
                <w:szCs w:val="20"/>
              </w:rPr>
              <w:t>：</w:t>
            </w:r>
          </w:p>
          <w:p w:rsidR="004A2D38" w:rsidRPr="0006526B" w:rsidRDefault="004A2D38" w:rsidP="006C1FDF">
            <w:pPr>
              <w:pStyle w:val="a5"/>
              <w:numPr>
                <w:ilvl w:val="0"/>
                <w:numId w:val="24"/>
              </w:numPr>
              <w:snapToGrid w:val="0"/>
              <w:ind w:leftChars="0"/>
              <w:rPr>
                <w:color w:val="000000" w:themeColor="text1"/>
                <w:sz w:val="20"/>
                <w:szCs w:val="20"/>
              </w:rPr>
            </w:pPr>
            <w:r w:rsidRPr="0006526B">
              <w:rPr>
                <w:rFonts w:ascii="Georgia" w:eastAsia="標楷體" w:hAnsi="Georgia"/>
                <w:color w:val="000000" w:themeColor="text1"/>
                <w:sz w:val="20"/>
                <w:szCs w:val="20"/>
              </w:rPr>
              <w:t>As the first line of defense, operational managers own and manage risks. They also are responsible for implementing corrective actions to address process and control deficiencies.</w:t>
            </w:r>
          </w:p>
          <w:p w:rsidR="004A2D38" w:rsidRDefault="004A2D38" w:rsidP="006C1FDF">
            <w:pPr>
              <w:pStyle w:val="a5"/>
              <w:numPr>
                <w:ilvl w:val="0"/>
                <w:numId w:val="24"/>
              </w:numPr>
              <w:snapToGrid w:val="0"/>
              <w:ind w:leftChars="0"/>
              <w:rPr>
                <w:color w:val="000000" w:themeColor="text1"/>
                <w:sz w:val="20"/>
                <w:szCs w:val="20"/>
              </w:rPr>
            </w:pPr>
            <w:r w:rsidRPr="0006526B">
              <w:rPr>
                <w:rFonts w:ascii="Georgia" w:eastAsia="標楷體" w:hAnsi="Georgia"/>
                <w:color w:val="000000" w:themeColor="text1"/>
                <w:sz w:val="20"/>
                <w:szCs w:val="20"/>
              </w:rPr>
              <w:t xml:space="preserve">Operational management is responsible for maintaining effective internal </w:t>
            </w:r>
            <w:r w:rsidRPr="0006526B">
              <w:rPr>
                <w:rFonts w:ascii="Georgia" w:hAnsi="Georgia"/>
                <w:color w:val="000000" w:themeColor="text1"/>
                <w:sz w:val="20"/>
                <w:szCs w:val="20"/>
              </w:rPr>
              <w:t>controls</w:t>
            </w:r>
            <w:r w:rsidRPr="0006526B">
              <w:rPr>
                <w:rFonts w:ascii="Georgia" w:eastAsia="標楷體" w:hAnsi="Georgia"/>
                <w:color w:val="000000" w:themeColor="text1"/>
                <w:sz w:val="20"/>
                <w:szCs w:val="20"/>
              </w:rPr>
              <w:t xml:space="preserve"> and for executing risk and control procedures on a day-to-day basis. </w:t>
            </w:r>
            <w:r w:rsidRPr="0006526B">
              <w:rPr>
                <w:rFonts w:ascii="Georgia" w:hAnsi="Georgia"/>
                <w:color w:val="000000" w:themeColor="text1"/>
                <w:sz w:val="20"/>
                <w:szCs w:val="20"/>
              </w:rPr>
              <w:t>Operational management identifies, assesses, controls, and mitigates risks, guiding the development and implementation of internal policies and procedures and ensuring that activities are consistent with goals and objectives.</w:t>
            </w:r>
            <w:r w:rsidRPr="0006526B">
              <w:rPr>
                <w:color w:val="000000" w:themeColor="text1"/>
                <w:sz w:val="20"/>
                <w:szCs w:val="20"/>
              </w:rPr>
              <w:t xml:space="preserve"> </w:t>
            </w:r>
          </w:p>
          <w:p w:rsidR="004A2D38" w:rsidRPr="0006526B" w:rsidRDefault="004A2D38" w:rsidP="006C1FDF">
            <w:pPr>
              <w:pStyle w:val="a5"/>
              <w:snapToGrid w:val="0"/>
              <w:ind w:leftChars="0" w:left="483"/>
              <w:rPr>
                <w:color w:val="000000" w:themeColor="text1"/>
                <w:sz w:val="20"/>
                <w:szCs w:val="20"/>
              </w:rPr>
            </w:pPr>
          </w:p>
          <w:p w:rsidR="004A2D38" w:rsidRDefault="004A2D38" w:rsidP="006C1FDF">
            <w:pPr>
              <w:pStyle w:val="a5"/>
              <w:numPr>
                <w:ilvl w:val="0"/>
                <w:numId w:val="35"/>
              </w:numPr>
              <w:snapToGrid w:val="0"/>
              <w:ind w:leftChars="0"/>
              <w:rPr>
                <w:rFonts w:ascii="Georgia" w:eastAsia="標楷體" w:hAnsi="Georgia"/>
                <w:color w:val="000000" w:themeColor="text1"/>
                <w:sz w:val="20"/>
                <w:szCs w:val="20"/>
              </w:rPr>
            </w:pPr>
            <w:r w:rsidRPr="00CE22E6">
              <w:rPr>
                <w:rFonts w:ascii="Georgia" w:eastAsia="標楷體" w:hAnsi="Georgia"/>
                <w:color w:val="000000" w:themeColor="text1"/>
                <w:sz w:val="20"/>
                <w:szCs w:val="20"/>
              </w:rPr>
              <w:t xml:space="preserve">“Corporate governance principles for banks” (Basel Committee on Banking Supervision) </w:t>
            </w:r>
            <w:r w:rsidRPr="00CE22E6">
              <w:rPr>
                <w:rFonts w:ascii="Georgia" w:eastAsia="標楷體" w:hAnsi="Georgia"/>
                <w:color w:val="000000" w:themeColor="text1"/>
                <w:sz w:val="20"/>
                <w:szCs w:val="20"/>
              </w:rPr>
              <w:lastRenderedPageBreak/>
              <w:t>Article 11</w:t>
            </w:r>
            <w:r w:rsidRPr="00CE22E6">
              <w:rPr>
                <w:rFonts w:ascii="Georgia" w:eastAsia="標楷體" w:hAnsi="Georgia" w:hint="eastAsia"/>
                <w:color w:val="000000" w:themeColor="text1"/>
                <w:sz w:val="20"/>
                <w:szCs w:val="20"/>
              </w:rPr>
              <w:t>：</w:t>
            </w:r>
          </w:p>
          <w:p w:rsidR="004A2D38" w:rsidRPr="0006526B" w:rsidRDefault="004A2D38" w:rsidP="006C1FDF">
            <w:pPr>
              <w:pStyle w:val="a5"/>
              <w:numPr>
                <w:ilvl w:val="0"/>
                <w:numId w:val="24"/>
              </w:numPr>
              <w:snapToGrid w:val="0"/>
              <w:ind w:leftChars="0"/>
              <w:jc w:val="both"/>
              <w:rPr>
                <w:rFonts w:ascii="Georgia" w:eastAsia="標楷體" w:hAnsi="Georgia"/>
                <w:color w:val="000000" w:themeColor="text1"/>
                <w:sz w:val="20"/>
                <w:szCs w:val="20"/>
              </w:rPr>
            </w:pPr>
            <w:r w:rsidRPr="0006526B">
              <w:rPr>
                <w:rFonts w:ascii="Georgia" w:eastAsia="標楷體" w:hAnsi="Georgia"/>
                <w:color w:val="000000" w:themeColor="text1"/>
                <w:sz w:val="20"/>
                <w:szCs w:val="20"/>
              </w:rPr>
              <w:t xml:space="preserve">The business line – the first line of </w:t>
            </w:r>
            <w:proofErr w:type="spellStart"/>
            <w:r w:rsidRPr="0006526B">
              <w:rPr>
                <w:rFonts w:ascii="Georgia" w:eastAsia="標楷體" w:hAnsi="Georgia"/>
                <w:color w:val="000000" w:themeColor="text1"/>
                <w:sz w:val="20"/>
                <w:szCs w:val="20"/>
              </w:rPr>
              <w:t>defence</w:t>
            </w:r>
            <w:proofErr w:type="spellEnd"/>
            <w:r w:rsidRPr="0006526B">
              <w:rPr>
                <w:rFonts w:ascii="Georgia" w:eastAsia="標楷體" w:hAnsi="Georgia"/>
                <w:color w:val="000000" w:themeColor="text1"/>
                <w:sz w:val="20"/>
                <w:szCs w:val="20"/>
              </w:rPr>
              <w:t xml:space="preserve"> –has “ownership” of risk whereby it acknowledges and manages the risk that it incurs in conducting its activities.</w:t>
            </w:r>
          </w:p>
          <w:p w:rsidR="004A2D38" w:rsidRDefault="004A2D38" w:rsidP="006C1FDF">
            <w:pPr>
              <w:pStyle w:val="a5"/>
              <w:numPr>
                <w:ilvl w:val="0"/>
                <w:numId w:val="35"/>
              </w:numPr>
              <w:snapToGrid w:val="0"/>
              <w:ind w:leftChars="0"/>
              <w:rPr>
                <w:rFonts w:ascii="Georgia" w:eastAsia="標楷體" w:hAnsi="Georgia"/>
                <w:color w:val="000000" w:themeColor="text1"/>
                <w:sz w:val="20"/>
                <w:szCs w:val="20"/>
              </w:rPr>
            </w:pPr>
            <w:r w:rsidRPr="00CE22E6">
              <w:rPr>
                <w:rFonts w:ascii="Georgia" w:eastAsia="標楷體" w:hAnsi="Georgia"/>
                <w:color w:val="000000" w:themeColor="text1"/>
                <w:sz w:val="20"/>
                <w:szCs w:val="20"/>
              </w:rPr>
              <w:t>“Corporate governance principles for banks” (Basel Committee on Banking Supervision) Article 38</w:t>
            </w:r>
            <w:r w:rsidRPr="00CE22E6">
              <w:rPr>
                <w:rFonts w:ascii="Georgia" w:eastAsia="標楷體" w:hAnsi="Georgia" w:hint="eastAsia"/>
                <w:color w:val="000000" w:themeColor="text1"/>
                <w:sz w:val="20"/>
                <w:szCs w:val="20"/>
              </w:rPr>
              <w:t>：</w:t>
            </w:r>
          </w:p>
          <w:p w:rsidR="004A2D38" w:rsidRPr="0006526B" w:rsidRDefault="004A2D38" w:rsidP="006C1FDF">
            <w:pPr>
              <w:pStyle w:val="a5"/>
              <w:numPr>
                <w:ilvl w:val="0"/>
                <w:numId w:val="24"/>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Busines</w:t>
            </w:r>
            <w:r w:rsidRPr="00C34CD8">
              <w:rPr>
                <w:rFonts w:ascii="Georgia" w:eastAsia="標楷體" w:hAnsi="Georgia"/>
                <w:color w:val="000000" w:themeColor="text1"/>
                <w:sz w:val="20"/>
                <w:szCs w:val="20"/>
              </w:rPr>
              <w:t xml:space="preserve">s units are the first line of </w:t>
            </w:r>
            <w:proofErr w:type="spellStart"/>
            <w:r w:rsidRPr="00C34CD8">
              <w:rPr>
                <w:rFonts w:ascii="Georgia" w:eastAsia="標楷體" w:hAnsi="Georgia"/>
                <w:color w:val="000000" w:themeColor="text1"/>
                <w:sz w:val="20"/>
                <w:szCs w:val="20"/>
              </w:rPr>
              <w:t>defence</w:t>
            </w:r>
            <w:proofErr w:type="spellEnd"/>
            <w:r w:rsidRPr="00C34CD8">
              <w:rPr>
                <w:rFonts w:ascii="Georgia" w:eastAsia="標楷體" w:hAnsi="Georgia"/>
                <w:color w:val="000000" w:themeColor="text1"/>
                <w:sz w:val="20"/>
                <w:szCs w:val="20"/>
              </w:rPr>
              <w:t xml:space="preserve">. They take risks and are responsible and accountable for the ongoing management of such risks. </w:t>
            </w:r>
            <w:r w:rsidR="00AC385A" w:rsidRPr="00C34CD8">
              <w:rPr>
                <w:rFonts w:ascii="Georgia" w:eastAsia="標楷體" w:hAnsi="Georgia"/>
                <w:color w:val="000000" w:themeColor="text1"/>
                <w:sz w:val="20"/>
                <w:szCs w:val="20"/>
              </w:rPr>
              <w:t>This includes identifying, assessing and reporting such exposures, taking into account the bank’s risk appetite and its policies, procedures and controls.</w:t>
            </w:r>
            <w:r w:rsidRPr="00C34CD8">
              <w:rPr>
                <w:rFonts w:ascii="Georgia" w:eastAsia="標楷體" w:hAnsi="Georgia"/>
                <w:color w:val="000000" w:themeColor="text1"/>
                <w:sz w:val="20"/>
                <w:szCs w:val="20"/>
              </w:rPr>
              <w:t xml:space="preserve"> </w:t>
            </w:r>
            <w:r w:rsidRPr="00C34CD8">
              <w:rPr>
                <w:rFonts w:ascii="Georgia" w:eastAsia="標楷體" w:hAnsi="Georgia" w:hint="eastAsia"/>
                <w:color w:val="000000" w:themeColor="text1"/>
                <w:sz w:val="20"/>
                <w:szCs w:val="20"/>
              </w:rPr>
              <w:t xml:space="preserve">The </w:t>
            </w:r>
            <w:r w:rsidRPr="00C34CD8">
              <w:rPr>
                <w:rFonts w:ascii="Georgia" w:eastAsia="標楷體" w:hAnsi="Georgia"/>
                <w:color w:val="000000" w:themeColor="text1"/>
                <w:sz w:val="20"/>
                <w:szCs w:val="20"/>
              </w:rPr>
              <w:t>manner in which the business line executes its responsibilities shoul</w:t>
            </w:r>
            <w:r w:rsidRPr="0006526B">
              <w:rPr>
                <w:rFonts w:ascii="Georgia" w:eastAsia="標楷體" w:hAnsi="Georgia"/>
                <w:color w:val="000000" w:themeColor="text1"/>
                <w:sz w:val="20"/>
                <w:szCs w:val="20"/>
              </w:rPr>
              <w:t>d reflect the bank’s existing risk culture.</w:t>
            </w:r>
          </w:p>
          <w:p w:rsidR="004A2D38" w:rsidRPr="0006526B" w:rsidRDefault="004A2D38" w:rsidP="006C1FDF">
            <w:pPr>
              <w:snapToGrid w:val="0"/>
              <w:ind w:left="3"/>
              <w:rPr>
                <w:rFonts w:ascii="Georgia" w:eastAsia="標楷體" w:hAnsi="Georgia"/>
                <w:strike/>
                <w:color w:val="000000" w:themeColor="text1"/>
                <w:sz w:val="20"/>
                <w:szCs w:val="20"/>
              </w:rPr>
            </w:pPr>
          </w:p>
          <w:p w:rsidR="004A2D38" w:rsidRDefault="004A2D38" w:rsidP="006C1FDF">
            <w:pPr>
              <w:pStyle w:val="a5"/>
              <w:numPr>
                <w:ilvl w:val="0"/>
                <w:numId w:val="35"/>
              </w:numPr>
              <w:snapToGrid w:val="0"/>
              <w:ind w:leftChars="0"/>
              <w:rPr>
                <w:rFonts w:ascii="Georgia" w:eastAsia="標楷體" w:hAnsi="Georgia"/>
                <w:color w:val="000000" w:themeColor="text1"/>
                <w:sz w:val="20"/>
                <w:szCs w:val="20"/>
              </w:rPr>
            </w:pPr>
            <w:r w:rsidRPr="00CE22E6">
              <w:rPr>
                <w:rFonts w:ascii="Georgia" w:eastAsia="標楷體" w:hAnsi="Georgia"/>
                <w:color w:val="000000" w:themeColor="text1"/>
                <w:sz w:val="20"/>
                <w:szCs w:val="20"/>
              </w:rPr>
              <w:t>“Leveraging COSO across the three lines of defense“ (The Institute of Internal Auditors)</w:t>
            </w:r>
          </w:p>
          <w:p w:rsidR="004A2D38" w:rsidRDefault="004A2D38" w:rsidP="006C1FDF">
            <w:pPr>
              <w:pStyle w:val="a5"/>
              <w:numPr>
                <w:ilvl w:val="0"/>
                <w:numId w:val="24"/>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The f</w:t>
            </w:r>
            <w:r w:rsidRPr="0006526B">
              <w:rPr>
                <w:rFonts w:ascii="Georgia" w:eastAsia="標楷體" w:hAnsi="Georgia" w:hint="eastAsia"/>
                <w:color w:val="000000" w:themeColor="text1"/>
                <w:sz w:val="20"/>
                <w:szCs w:val="20"/>
              </w:rPr>
              <w:t>i</w:t>
            </w:r>
            <w:r w:rsidRPr="0006526B">
              <w:rPr>
                <w:rFonts w:ascii="Georgia" w:eastAsia="標楷體" w:hAnsi="Georgia"/>
                <w:color w:val="000000" w:themeColor="text1"/>
                <w:sz w:val="20"/>
                <w:szCs w:val="20"/>
              </w:rPr>
              <w:t>rst line of defense in the Model is primarily handled by front-line and mid-line managers who have day-to-day ownership and management of risk and control. Operational managers develop and implement the organization’s control and risk management processes. These include internal control processes designed to identify and assess significant risks, execute activities as intended, highlight inadequate processes, address control breakdowns, and communicate to key stakeholders of the activity. Operational managers must be adequately skilled to perform these tasks within their area of operations.</w:t>
            </w:r>
          </w:p>
          <w:p w:rsidR="004A2D38" w:rsidRDefault="00416922" w:rsidP="006C1FDF">
            <w:pPr>
              <w:pStyle w:val="a5"/>
              <w:numPr>
                <w:ilvl w:val="0"/>
                <w:numId w:val="35"/>
              </w:numPr>
              <w:snapToGrid w:val="0"/>
              <w:ind w:leftChars="0"/>
              <w:jc w:val="both"/>
              <w:rPr>
                <w:rFonts w:ascii="Georgia" w:eastAsia="標楷體" w:hAnsi="Georgia"/>
                <w:color w:val="000000" w:themeColor="text1"/>
                <w:sz w:val="20"/>
                <w:szCs w:val="20"/>
              </w:rPr>
            </w:pPr>
            <w:hyperlink r:id="rId10" w:history="1">
              <w:r w:rsidR="004A2D38" w:rsidRPr="001836F4">
                <w:rPr>
                  <w:rFonts w:ascii="Georgia" w:eastAsia="標楷體" w:hAnsi="Georgia"/>
                  <w:color w:val="000000" w:themeColor="text1"/>
                  <w:sz w:val="20"/>
                  <w:szCs w:val="20"/>
                </w:rPr>
                <w:t>金融控股公司及銀行業內部控制及稽核制度實施辦法</w:t>
              </w:r>
            </w:hyperlink>
            <w:r w:rsidR="004A2D38" w:rsidRPr="001836F4">
              <w:rPr>
                <w:rFonts w:ascii="Georgia" w:eastAsia="標楷體" w:hAnsi="Georgia" w:hint="eastAsia"/>
                <w:color w:val="000000" w:themeColor="text1"/>
                <w:sz w:val="20"/>
                <w:szCs w:val="20"/>
              </w:rPr>
              <w:t>第</w:t>
            </w:r>
            <w:r w:rsidR="004A2D38" w:rsidRPr="001836F4">
              <w:rPr>
                <w:rFonts w:ascii="Georgia" w:eastAsia="標楷體" w:hAnsi="Georgia" w:hint="eastAsia"/>
                <w:color w:val="000000" w:themeColor="text1"/>
                <w:sz w:val="20"/>
                <w:szCs w:val="20"/>
              </w:rPr>
              <w:t>25</w:t>
            </w:r>
            <w:r w:rsidR="004A2D38" w:rsidRPr="001836F4">
              <w:rPr>
                <w:rFonts w:ascii="Georgia" w:eastAsia="標楷體" w:hAnsi="Georgia" w:hint="eastAsia"/>
                <w:color w:val="000000" w:themeColor="text1"/>
                <w:sz w:val="20"/>
                <w:szCs w:val="20"/>
              </w:rPr>
              <w:t>條</w:t>
            </w:r>
          </w:p>
          <w:p w:rsidR="004A2D38" w:rsidRPr="0006526B" w:rsidRDefault="004A2D38" w:rsidP="006C1FDF">
            <w:pPr>
              <w:pStyle w:val="a5"/>
              <w:numPr>
                <w:ilvl w:val="0"/>
                <w:numId w:val="24"/>
              </w:numPr>
              <w:snapToGrid w:val="0"/>
              <w:ind w:leftChars="0"/>
              <w:rPr>
                <w:rFonts w:ascii="Georgia" w:eastAsia="標楷體" w:hAnsi="Georgia"/>
                <w:color w:val="000000" w:themeColor="text1"/>
                <w:sz w:val="20"/>
                <w:szCs w:val="20"/>
              </w:rPr>
            </w:pPr>
            <w:r w:rsidRPr="0006526B">
              <w:rPr>
                <w:rFonts w:ascii="Georgia" w:eastAsia="標楷體" w:hAnsi="Georgia" w:hint="eastAsia"/>
                <w:color w:val="000000" w:themeColor="text1"/>
                <w:sz w:val="20"/>
                <w:szCs w:val="20"/>
              </w:rPr>
              <w:t>金融控股公司各單位及子公司每年至少須辦理一次內部控制制度自行查核，以及每半年至少須辦理一次法令遵循作業自行查核。</w:t>
            </w:r>
          </w:p>
        </w:tc>
      </w:tr>
      <w:tr w:rsidR="004A2D38" w:rsidRPr="00F432BA" w:rsidTr="0006526B">
        <w:tc>
          <w:tcPr>
            <w:tcW w:w="6691" w:type="dxa"/>
          </w:tcPr>
          <w:p w:rsidR="004A2D38" w:rsidRPr="00F432BA" w:rsidRDefault="004A2D38" w:rsidP="00B33DF2">
            <w:pPr>
              <w:spacing w:after="50"/>
              <w:ind w:left="240" w:hangingChars="100" w:hanging="240"/>
              <w:jc w:val="both"/>
              <w:rPr>
                <w:rFonts w:ascii="Georgia" w:eastAsia="標楷體" w:hAnsi="Georgia"/>
                <w:color w:val="000000" w:themeColor="text1"/>
                <w:szCs w:val="24"/>
              </w:rPr>
            </w:pPr>
            <w:r w:rsidRPr="00F432BA">
              <w:rPr>
                <w:rFonts w:ascii="Georgia" w:eastAsia="標楷體" w:hAnsi="Georgia"/>
                <w:color w:val="000000" w:themeColor="text1"/>
                <w:szCs w:val="24"/>
              </w:rPr>
              <w:lastRenderedPageBreak/>
              <w:t>第</w:t>
            </w:r>
            <w:r w:rsidR="005856EC" w:rsidRPr="005856EC">
              <w:rPr>
                <w:rFonts w:ascii="Georgia" w:eastAsia="標楷體" w:hAnsi="Georgia"/>
                <w:color w:val="000000" w:themeColor="text1"/>
                <w:szCs w:val="24"/>
              </w:rPr>
              <w:t>8</w:t>
            </w:r>
            <w:r w:rsidRPr="0025498A">
              <w:rPr>
                <w:rFonts w:ascii="Georgia" w:eastAsia="標楷體" w:hAnsi="Georgia" w:hint="eastAsia"/>
                <w:color w:val="000000" w:themeColor="text1"/>
                <w:szCs w:val="24"/>
              </w:rPr>
              <w:t>條</w:t>
            </w:r>
            <w:r w:rsidR="00925F35">
              <w:rPr>
                <w:rFonts w:ascii="Georgia" w:eastAsia="標楷體" w:hAnsi="Georgia" w:hint="eastAsia"/>
                <w:color w:val="000000" w:themeColor="text1"/>
                <w:szCs w:val="24"/>
              </w:rPr>
              <w:t xml:space="preserve">  </w:t>
            </w:r>
          </w:p>
          <w:p w:rsidR="004A2D38" w:rsidRDefault="004A2D38" w:rsidP="006C1FDF">
            <w:pPr>
              <w:widowControl/>
              <w:tabs>
                <w:tab w:val="left" w:pos="3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rPr>
                <w:rFonts w:ascii="Georgia" w:eastAsia="標楷體" w:hAnsi="Georgia" w:cs="細明體"/>
                <w:color w:val="000000" w:themeColor="text1"/>
                <w:szCs w:val="24"/>
              </w:rPr>
            </w:pPr>
            <w:r w:rsidRPr="00F432BA">
              <w:rPr>
                <w:rFonts w:ascii="Georgia" w:eastAsia="標楷體" w:hAnsi="Georgia" w:cs="TradeGothic"/>
                <w:bCs/>
                <w:color w:val="000000" w:themeColor="text1"/>
                <w:szCs w:val="24"/>
              </w:rPr>
              <w:t>第二道防線的功能</w:t>
            </w:r>
            <w:r w:rsidRPr="00F432BA">
              <w:rPr>
                <w:rFonts w:ascii="Georgia" w:eastAsia="標楷體" w:hAnsi="Georgia" w:cs="TradeGothic" w:hint="eastAsia"/>
                <w:bCs/>
                <w:color w:val="000000" w:themeColor="text1"/>
                <w:szCs w:val="24"/>
              </w:rPr>
              <w:t>係在</w:t>
            </w:r>
            <w:r w:rsidR="009A5284" w:rsidRPr="00F432BA">
              <w:rPr>
                <w:rFonts w:ascii="Georgia" w:eastAsia="標楷體" w:hAnsi="Georgia" w:cs="TradeGothic"/>
                <w:bCs/>
                <w:color w:val="000000" w:themeColor="text1"/>
                <w:szCs w:val="24"/>
              </w:rPr>
              <w:t>訂定整體政策</w:t>
            </w:r>
            <w:r w:rsidR="009A5284" w:rsidRPr="00F432BA">
              <w:rPr>
                <w:rFonts w:ascii="Georgia" w:eastAsia="標楷體" w:hAnsi="Georgia" w:cs="TradeGothic" w:hint="eastAsia"/>
                <w:bCs/>
                <w:color w:val="000000" w:themeColor="text1"/>
                <w:szCs w:val="24"/>
              </w:rPr>
              <w:t>及建立管理</w:t>
            </w:r>
            <w:r w:rsidR="009A5284" w:rsidRPr="00F432BA">
              <w:rPr>
                <w:rFonts w:ascii="Georgia" w:eastAsia="標楷體" w:hAnsi="Georgia" w:cs="TradeGothic"/>
                <w:bCs/>
                <w:color w:val="000000" w:themeColor="text1"/>
                <w:szCs w:val="24"/>
              </w:rPr>
              <w:t>制度</w:t>
            </w:r>
            <w:r w:rsidR="009A5284">
              <w:rPr>
                <w:rFonts w:ascii="Georgia" w:eastAsia="標楷體" w:hAnsi="Georgia" w:cs="TradeGothic" w:hint="eastAsia"/>
                <w:bCs/>
                <w:color w:val="000000" w:themeColor="text1"/>
                <w:szCs w:val="24"/>
              </w:rPr>
              <w:t>，</w:t>
            </w:r>
            <w:r w:rsidRPr="00F432BA">
              <w:rPr>
                <w:rFonts w:ascii="Georgia" w:eastAsia="標楷體" w:hAnsi="Georgia" w:cs="TradeGothic" w:hint="eastAsia"/>
                <w:bCs/>
                <w:color w:val="000000" w:themeColor="text1"/>
                <w:szCs w:val="24"/>
              </w:rPr>
              <w:t>協</w:t>
            </w:r>
            <w:r w:rsidRPr="007D13A7">
              <w:rPr>
                <w:rFonts w:ascii="Georgia" w:eastAsia="標楷體" w:hAnsi="Georgia" w:cs="TradeGothic" w:hint="eastAsia"/>
                <w:bCs/>
                <w:color w:val="000000" w:themeColor="text1"/>
                <w:szCs w:val="24"/>
              </w:rPr>
              <w:t>助</w:t>
            </w:r>
            <w:r w:rsidR="005856EC" w:rsidRPr="005856EC">
              <w:rPr>
                <w:rFonts w:ascii="Georgia" w:eastAsia="標楷體" w:hAnsi="Georgia" w:cs="TradeGothic" w:hint="eastAsia"/>
                <w:bCs/>
                <w:color w:val="000000" w:themeColor="text1"/>
                <w:szCs w:val="24"/>
              </w:rPr>
              <w:t>及監督</w:t>
            </w:r>
            <w:r w:rsidRPr="00F432BA">
              <w:rPr>
                <w:rFonts w:ascii="Georgia" w:eastAsia="標楷體" w:hAnsi="Georgia" w:cs="TradeGothic" w:hint="eastAsia"/>
                <w:bCs/>
                <w:color w:val="000000" w:themeColor="text1"/>
                <w:szCs w:val="24"/>
              </w:rPr>
              <w:t>第一道防線</w:t>
            </w:r>
            <w:r w:rsidR="009A5284">
              <w:rPr>
                <w:rFonts w:ascii="Georgia" w:eastAsia="標楷體" w:hAnsi="Georgia" w:cs="TradeGothic" w:hint="eastAsia"/>
                <w:bCs/>
                <w:color w:val="000000" w:themeColor="text1"/>
                <w:szCs w:val="24"/>
              </w:rPr>
              <w:t>管理風險</w:t>
            </w:r>
            <w:r w:rsidR="00E81DBB" w:rsidRPr="002A269B">
              <w:rPr>
                <w:rFonts w:ascii="Georgia" w:eastAsia="標楷體" w:hAnsi="Georgia" w:cs="TradeGothic" w:hint="eastAsia"/>
                <w:b/>
                <w:bCs/>
                <w:szCs w:val="24"/>
              </w:rPr>
              <w:t>與自我評估執行情形</w:t>
            </w:r>
            <w:r w:rsidR="003067DD">
              <w:rPr>
                <w:rFonts w:ascii="Georgia" w:eastAsia="標楷體" w:hAnsi="Georgia" w:cs="TradeGothic" w:hint="eastAsia"/>
                <w:bCs/>
                <w:color w:val="000000" w:themeColor="text1"/>
                <w:szCs w:val="24"/>
              </w:rPr>
              <w:t>。</w:t>
            </w:r>
            <w:r w:rsidRPr="00F432BA">
              <w:rPr>
                <w:rFonts w:ascii="Georgia" w:eastAsia="標楷體" w:hAnsi="Georgia" w:cs="TradeGothic"/>
                <w:bCs/>
                <w:color w:val="000000" w:themeColor="text1"/>
                <w:szCs w:val="24"/>
              </w:rPr>
              <w:t>依照不同的功能性質</w:t>
            </w:r>
            <w:r>
              <w:rPr>
                <w:rFonts w:ascii="Georgia" w:eastAsia="標楷體" w:hAnsi="Georgia" w:cs="TradeGothic" w:hint="eastAsia"/>
                <w:bCs/>
                <w:color w:val="000000" w:themeColor="text1"/>
                <w:szCs w:val="24"/>
              </w:rPr>
              <w:t>，</w:t>
            </w:r>
            <w:r w:rsidR="00136C0C" w:rsidRPr="00F432BA">
              <w:rPr>
                <w:rFonts w:ascii="Georgia" w:eastAsia="標楷體" w:hAnsi="Georgia" w:cs="TradeGothic"/>
                <w:bCs/>
                <w:color w:val="000000" w:themeColor="text1"/>
                <w:szCs w:val="24"/>
              </w:rPr>
              <w:t>第二道防線</w:t>
            </w:r>
            <w:r w:rsidR="00136C0C">
              <w:rPr>
                <w:rFonts w:ascii="Georgia" w:eastAsia="標楷體" w:hAnsi="Georgia" w:cs="TradeGothic" w:hint="eastAsia"/>
                <w:bCs/>
                <w:color w:val="000000" w:themeColor="text1"/>
                <w:szCs w:val="24"/>
              </w:rPr>
              <w:t>之權責</w:t>
            </w:r>
            <w:r>
              <w:rPr>
                <w:rFonts w:ascii="Georgia" w:eastAsia="標楷體" w:hAnsi="Georgia" w:cs="TradeGothic" w:hint="eastAsia"/>
                <w:bCs/>
                <w:color w:val="000000" w:themeColor="text1"/>
                <w:szCs w:val="24"/>
              </w:rPr>
              <w:t>包含</w:t>
            </w:r>
            <w:r w:rsidR="003B5A1A">
              <w:rPr>
                <w:rFonts w:ascii="Georgia" w:eastAsia="標楷體" w:hAnsi="Georgia" w:cs="TradeGothic" w:hint="eastAsia"/>
                <w:bCs/>
                <w:color w:val="000000" w:themeColor="text1"/>
                <w:szCs w:val="24"/>
              </w:rPr>
              <w:t>協助</w:t>
            </w:r>
            <w:r>
              <w:rPr>
                <w:rFonts w:ascii="Georgia" w:eastAsia="標楷體" w:hAnsi="Georgia" w:cs="TradeGothic" w:hint="eastAsia"/>
                <w:bCs/>
                <w:color w:val="000000" w:themeColor="text1"/>
                <w:szCs w:val="24"/>
              </w:rPr>
              <w:t>辨識及衡量風險、定義</w:t>
            </w:r>
            <w:r w:rsidR="003B5A1A">
              <w:rPr>
                <w:rFonts w:ascii="Georgia" w:eastAsia="標楷體" w:hAnsi="Georgia" w:cs="TradeGothic" w:hint="eastAsia"/>
                <w:bCs/>
                <w:color w:val="000000" w:themeColor="text1"/>
                <w:szCs w:val="24"/>
              </w:rPr>
              <w:t>風險管理</w:t>
            </w:r>
            <w:r>
              <w:rPr>
                <w:rFonts w:ascii="Georgia" w:eastAsia="標楷體" w:hAnsi="Georgia" w:cs="TradeGothic" w:hint="eastAsia"/>
                <w:bCs/>
                <w:color w:val="000000" w:themeColor="text1"/>
                <w:szCs w:val="24"/>
              </w:rPr>
              <w:t>角色及責任、提供風險管理架構及定期將風險管理結果呈報</w:t>
            </w:r>
            <w:r w:rsidR="005856EC" w:rsidRPr="005856EC">
              <w:rPr>
                <w:rFonts w:ascii="Georgia" w:eastAsia="標楷體" w:hAnsi="Georgia" w:cs="TradeGothic" w:hint="eastAsia"/>
                <w:bCs/>
                <w:color w:val="000000" w:themeColor="text1"/>
                <w:szCs w:val="24"/>
              </w:rPr>
              <w:t>高</w:t>
            </w:r>
            <w:r w:rsidRPr="0025498A">
              <w:rPr>
                <w:rFonts w:ascii="Georgia" w:eastAsia="標楷體" w:hAnsi="Georgia" w:cs="TradeGothic" w:hint="eastAsia"/>
                <w:bCs/>
                <w:color w:val="000000" w:themeColor="text1"/>
                <w:szCs w:val="24"/>
              </w:rPr>
              <w:t>階</w:t>
            </w:r>
            <w:r>
              <w:rPr>
                <w:rFonts w:ascii="Georgia" w:eastAsia="標楷體" w:hAnsi="Georgia" w:cs="TradeGothic" w:hint="eastAsia"/>
                <w:bCs/>
                <w:color w:val="000000" w:themeColor="text1"/>
                <w:szCs w:val="24"/>
              </w:rPr>
              <w:t>管理階層。</w:t>
            </w:r>
            <w:r w:rsidR="00CC4B8E">
              <w:rPr>
                <w:rFonts w:ascii="Georgia" w:eastAsia="標楷體" w:hAnsi="Georgia" w:cs="TradeGothic" w:hint="eastAsia"/>
                <w:bCs/>
                <w:color w:val="000000" w:themeColor="text1"/>
                <w:szCs w:val="24"/>
              </w:rPr>
              <w:t>說明如下</w:t>
            </w:r>
            <w:r w:rsidRPr="00CE22E6">
              <w:rPr>
                <w:rFonts w:ascii="Georgia" w:eastAsia="標楷體" w:hAnsi="Georgia" w:cs="細明體" w:hint="eastAsia"/>
                <w:color w:val="000000" w:themeColor="text1"/>
                <w:kern w:val="0"/>
                <w:szCs w:val="24"/>
              </w:rPr>
              <w:t>：</w:t>
            </w:r>
          </w:p>
          <w:p w:rsidR="004A2D38" w:rsidRDefault="004A2D38" w:rsidP="001E67E5">
            <w:pPr>
              <w:pStyle w:val="a5"/>
              <w:numPr>
                <w:ilvl w:val="0"/>
                <w:numId w:val="4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0" w:left="993" w:hanging="567"/>
              <w:rPr>
                <w:rFonts w:ascii="Georgia" w:eastAsia="標楷體" w:hAnsi="Georgia" w:cs="TradeGothic"/>
                <w:color w:val="000000" w:themeColor="text1"/>
              </w:rPr>
            </w:pPr>
            <w:r w:rsidRPr="00A47E6D">
              <w:rPr>
                <w:rFonts w:ascii="Georgia" w:eastAsia="標楷體" w:hAnsi="Georgia" w:cs="細明體" w:hint="eastAsia"/>
                <w:color w:val="000000" w:themeColor="text1"/>
              </w:rPr>
              <w:t>風險管理</w:t>
            </w:r>
            <w:r w:rsidR="00D61766" w:rsidRPr="00CE22E6">
              <w:rPr>
                <w:rFonts w:ascii="Georgia" w:eastAsia="標楷體" w:hAnsi="Georgia" w:cs="TradeGothic" w:hint="eastAsia"/>
                <w:color w:val="000000" w:themeColor="text1"/>
              </w:rPr>
              <w:t>單位</w:t>
            </w:r>
            <w:r w:rsidR="003818DF" w:rsidRPr="00FE657A">
              <w:rPr>
                <w:rFonts w:ascii="Georgia" w:eastAsia="標楷體" w:hAnsi="Georgia" w:cs="TradeGothic" w:hint="eastAsia"/>
                <w:color w:val="000000" w:themeColor="text1"/>
              </w:rPr>
              <w:t>負責</w:t>
            </w:r>
            <w:r w:rsidRPr="00CE22E6">
              <w:rPr>
                <w:rFonts w:ascii="Georgia" w:eastAsia="標楷體" w:hAnsi="Georgia" w:cs="TradeGothic"/>
                <w:color w:val="000000" w:themeColor="text1"/>
              </w:rPr>
              <w:t>建立獨立有效</w:t>
            </w:r>
            <w:r w:rsidR="003818DF" w:rsidRPr="003818DF">
              <w:rPr>
                <w:rFonts w:ascii="Georgia" w:eastAsia="標楷體" w:hAnsi="Georgia" w:cs="TradeGothic" w:hint="eastAsia"/>
                <w:color w:val="000000" w:themeColor="text1"/>
              </w:rPr>
              <w:t>的</w:t>
            </w:r>
            <w:r w:rsidRPr="00CE22E6">
              <w:rPr>
                <w:rFonts w:ascii="Georgia" w:eastAsia="標楷體" w:hAnsi="Georgia" w:cs="TradeGothic"/>
                <w:color w:val="000000" w:themeColor="text1"/>
              </w:rPr>
              <w:t>風險管理機制，以評估及監督整體風險承擔能力、已承受風險現況、決定風險因應策略及風險管理程序遵循情形</w:t>
            </w:r>
            <w:r w:rsidR="00DA4EF8">
              <w:rPr>
                <w:rFonts w:ascii="Georgia" w:eastAsia="標楷體" w:hAnsi="Georgia" w:cs="TradeGothic" w:hint="eastAsia"/>
                <w:color w:val="000000" w:themeColor="text1"/>
              </w:rPr>
              <w:t>。</w:t>
            </w:r>
          </w:p>
          <w:p w:rsidR="004A2D38" w:rsidRDefault="004A2D38" w:rsidP="001E67E5">
            <w:pPr>
              <w:pStyle w:val="a5"/>
              <w:numPr>
                <w:ilvl w:val="0"/>
                <w:numId w:val="44"/>
              </w:numPr>
              <w:tabs>
                <w:tab w:val="left" w:pos="993"/>
              </w:tabs>
              <w:ind w:leftChars="0" w:left="993" w:hanging="567"/>
              <w:rPr>
                <w:rFonts w:ascii="Georgia" w:eastAsia="標楷體" w:hAnsi="Georgia" w:cs="TradeGothic"/>
                <w:color w:val="000000" w:themeColor="text1"/>
              </w:rPr>
            </w:pPr>
            <w:r w:rsidRPr="00FE657A">
              <w:rPr>
                <w:rFonts w:ascii="Georgia" w:eastAsia="標楷體" w:hAnsi="Georgia" w:cs="TradeGothic" w:hint="eastAsia"/>
                <w:color w:val="000000" w:themeColor="text1"/>
              </w:rPr>
              <w:t>法令遵循</w:t>
            </w:r>
            <w:r w:rsidR="00D61766" w:rsidRPr="00CE22E6">
              <w:rPr>
                <w:rFonts w:ascii="Georgia" w:eastAsia="標楷體" w:hAnsi="Georgia" w:cs="TradeGothic" w:hint="eastAsia"/>
                <w:color w:val="000000" w:themeColor="text1"/>
              </w:rPr>
              <w:t>單位</w:t>
            </w:r>
            <w:r w:rsidRPr="00FE657A">
              <w:rPr>
                <w:rFonts w:ascii="Georgia" w:eastAsia="標楷體" w:hAnsi="Georgia" w:cs="TradeGothic" w:hint="eastAsia"/>
                <w:color w:val="000000" w:themeColor="text1"/>
              </w:rPr>
              <w:t>負責法令遵循制度之規劃、管理及執行，</w:t>
            </w:r>
            <w:r w:rsidR="006455C7" w:rsidRPr="003818DF">
              <w:rPr>
                <w:rFonts w:ascii="標楷體" w:eastAsia="標楷體" w:hAnsi="標楷體" w:cs="細明體"/>
              </w:rPr>
              <w:t>訂定法令遵循之評估內容與程序，並</w:t>
            </w:r>
            <w:r w:rsidR="006455C7" w:rsidRPr="00A13D13">
              <w:rPr>
                <w:rFonts w:ascii="標楷體" w:eastAsia="標楷體" w:hAnsi="標楷體" w:cs="細明體"/>
              </w:rPr>
              <w:t>督導各</w:t>
            </w:r>
            <w:r w:rsidR="006455C7" w:rsidRPr="003818DF">
              <w:rPr>
                <w:rFonts w:ascii="標楷體" w:eastAsia="標楷體" w:hAnsi="標楷體" w:cs="細明體"/>
              </w:rPr>
              <w:t>單位定期</w:t>
            </w:r>
            <w:r w:rsidR="00E7434D" w:rsidRPr="00E7434D">
              <w:rPr>
                <w:rFonts w:ascii="標楷體" w:eastAsia="標楷體" w:hAnsi="標楷體" w:cs="細明體" w:hint="eastAsia"/>
              </w:rPr>
              <w:t>辦理法令遵循</w:t>
            </w:r>
            <w:r w:rsidR="006455C7" w:rsidRPr="003818DF">
              <w:rPr>
                <w:rFonts w:ascii="標楷體" w:eastAsia="標楷體" w:hAnsi="標楷體" w:cs="細明體"/>
              </w:rPr>
              <w:t>自行評估</w:t>
            </w:r>
            <w:r w:rsidRPr="00FE657A">
              <w:rPr>
                <w:rFonts w:ascii="Georgia" w:eastAsia="標楷體" w:hAnsi="Georgia" w:cs="TradeGothic" w:hint="eastAsia"/>
                <w:color w:val="000000" w:themeColor="text1"/>
              </w:rPr>
              <w:t>及綜理法令遵循事務</w:t>
            </w:r>
            <w:r w:rsidR="00DA4EF8">
              <w:rPr>
                <w:rFonts w:ascii="Georgia" w:eastAsia="標楷體" w:hAnsi="Georgia" w:cs="TradeGothic" w:hint="eastAsia"/>
                <w:color w:val="000000" w:themeColor="text1"/>
              </w:rPr>
              <w:t>。</w:t>
            </w:r>
          </w:p>
          <w:p w:rsidR="004A2D38" w:rsidRPr="003818DF" w:rsidRDefault="004A2D38" w:rsidP="001E67E5">
            <w:pPr>
              <w:pStyle w:val="a5"/>
              <w:numPr>
                <w:ilvl w:val="0"/>
                <w:numId w:val="44"/>
              </w:numPr>
              <w:tabs>
                <w:tab w:val="left" w:pos="993"/>
              </w:tabs>
              <w:ind w:leftChars="0" w:left="993" w:hanging="567"/>
            </w:pPr>
            <w:r w:rsidRPr="00A47E6D">
              <w:rPr>
                <w:rFonts w:ascii="Georgia" w:eastAsia="標楷體" w:hAnsi="Georgia" w:cs="TradeGothic" w:hint="eastAsia"/>
                <w:color w:val="000000" w:themeColor="text1"/>
              </w:rPr>
              <w:t>其</w:t>
            </w:r>
            <w:r w:rsidRPr="00CE22E6">
              <w:rPr>
                <w:rFonts w:ascii="Georgia" w:eastAsia="標楷體" w:hAnsi="Georgia" w:cs="TradeGothic" w:hint="eastAsia"/>
                <w:color w:val="000000" w:themeColor="text1"/>
              </w:rPr>
              <w:t>他專職單位，包含但不限於財務控制、人力資源、法務等。</w:t>
            </w:r>
          </w:p>
          <w:p w:rsidR="003818DF" w:rsidRPr="00A13D13" w:rsidRDefault="003818DF" w:rsidP="00A13D1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rPr>
            </w:pPr>
          </w:p>
        </w:tc>
        <w:tc>
          <w:tcPr>
            <w:tcW w:w="3402" w:type="dxa"/>
          </w:tcPr>
          <w:p w:rsidR="004A2D38" w:rsidRDefault="004A2D38" w:rsidP="006C1FDF">
            <w:pPr>
              <w:pStyle w:val="a0"/>
              <w:snapToGrid w:val="0"/>
              <w:spacing w:after="0" w:line="240" w:lineRule="auto"/>
              <w:ind w:firstLineChars="14" w:firstLine="34"/>
              <w:rPr>
                <w:rFonts w:ascii="Georgia" w:eastAsia="標楷體" w:hAnsi="Georgia"/>
                <w:color w:val="000000" w:themeColor="text1"/>
                <w:sz w:val="24"/>
                <w:szCs w:val="24"/>
                <w:lang w:eastAsia="zh-TW"/>
              </w:rPr>
            </w:pPr>
            <w:r>
              <w:rPr>
                <w:rFonts w:ascii="Georgia" w:eastAsia="標楷體" w:hAnsi="Georgia" w:hint="eastAsia"/>
                <w:color w:val="000000" w:themeColor="text1"/>
                <w:sz w:val="24"/>
                <w:szCs w:val="24"/>
                <w:lang w:eastAsia="zh-TW"/>
              </w:rPr>
              <w:t>本條係</w:t>
            </w:r>
            <w:r w:rsidRPr="00CE22E6">
              <w:rPr>
                <w:rFonts w:ascii="Georgia" w:eastAsia="標楷體" w:hAnsi="Georgia" w:hint="eastAsia"/>
                <w:color w:val="000000" w:themeColor="text1"/>
                <w:sz w:val="24"/>
                <w:szCs w:val="24"/>
                <w:lang w:eastAsia="zh-TW"/>
              </w:rPr>
              <w:t>說明第</w:t>
            </w:r>
            <w:r>
              <w:rPr>
                <w:rFonts w:ascii="Georgia" w:eastAsia="標楷體" w:hAnsi="Georgia" w:hint="eastAsia"/>
                <w:color w:val="000000" w:themeColor="text1"/>
                <w:sz w:val="24"/>
                <w:szCs w:val="24"/>
                <w:lang w:eastAsia="zh-TW"/>
              </w:rPr>
              <w:t>二</w:t>
            </w:r>
            <w:r w:rsidRPr="00CE22E6">
              <w:rPr>
                <w:rFonts w:ascii="Georgia" w:eastAsia="標楷體" w:hAnsi="Georgia" w:hint="eastAsia"/>
                <w:color w:val="000000" w:themeColor="text1"/>
                <w:sz w:val="24"/>
                <w:szCs w:val="24"/>
                <w:lang w:eastAsia="zh-TW"/>
              </w:rPr>
              <w:t>道防線負責的角色與功能</w:t>
            </w:r>
            <w:r>
              <w:rPr>
                <w:rFonts w:ascii="Georgia" w:eastAsia="標楷體" w:hAnsi="Georgia" w:hint="eastAsia"/>
                <w:color w:val="000000" w:themeColor="text1"/>
                <w:sz w:val="24"/>
                <w:szCs w:val="24"/>
                <w:lang w:eastAsia="zh-TW"/>
              </w:rPr>
              <w:t>，</w:t>
            </w:r>
            <w:r w:rsidRPr="00CE22E6">
              <w:rPr>
                <w:rFonts w:ascii="Georgia" w:eastAsia="標楷體" w:hAnsi="Georgia" w:hint="eastAsia"/>
                <w:color w:val="000000" w:themeColor="text1"/>
                <w:sz w:val="24"/>
                <w:szCs w:val="24"/>
                <w:lang w:eastAsia="zh-TW"/>
              </w:rPr>
              <w:t>相關參考資料</w:t>
            </w:r>
            <w:r w:rsidRPr="002D6EB7">
              <w:rPr>
                <w:rFonts w:ascii="Georgia" w:eastAsia="標楷體" w:hAnsi="Georgia" w:hint="eastAsia"/>
                <w:color w:val="000000" w:themeColor="text1"/>
                <w:sz w:val="24"/>
                <w:szCs w:val="24"/>
                <w:lang w:eastAsia="zh-TW"/>
              </w:rPr>
              <w:t>請</w:t>
            </w:r>
            <w:r w:rsidRPr="00624CC0">
              <w:rPr>
                <w:rFonts w:ascii="Georgia" w:eastAsia="標楷體" w:hAnsi="Georgia" w:hint="eastAsia"/>
                <w:color w:val="000000" w:themeColor="text1"/>
                <w:sz w:val="24"/>
                <w:szCs w:val="24"/>
                <w:lang w:eastAsia="zh-TW"/>
              </w:rPr>
              <w:t>詳</w:t>
            </w:r>
            <w:r>
              <w:rPr>
                <w:rFonts w:ascii="Georgia" w:eastAsia="標楷體" w:hAnsi="Georgia" w:hint="eastAsia"/>
                <w:color w:val="000000" w:themeColor="text1"/>
                <w:sz w:val="24"/>
                <w:szCs w:val="24"/>
                <w:lang w:eastAsia="zh-TW"/>
              </w:rPr>
              <w:t>下列包含下列項目</w:t>
            </w:r>
            <w:r>
              <w:rPr>
                <w:rFonts w:ascii="新細明體" w:eastAsia="新細明體" w:hAnsi="新細明體" w:hint="eastAsia"/>
                <w:color w:val="000000" w:themeColor="text1"/>
                <w:sz w:val="24"/>
                <w:szCs w:val="24"/>
                <w:lang w:eastAsia="zh-TW"/>
              </w:rPr>
              <w:t>：</w:t>
            </w:r>
          </w:p>
          <w:p w:rsidR="004A2D38" w:rsidRPr="00140DC3" w:rsidRDefault="004A2D38" w:rsidP="006C1FDF">
            <w:pPr>
              <w:pStyle w:val="a5"/>
              <w:numPr>
                <w:ilvl w:val="0"/>
                <w:numId w:val="28"/>
              </w:numPr>
              <w:snapToGrid w:val="0"/>
              <w:ind w:leftChars="0"/>
              <w:rPr>
                <w:color w:val="000000" w:themeColor="text1"/>
              </w:rPr>
            </w:pPr>
            <w:r w:rsidRPr="00CE22E6">
              <w:rPr>
                <w:rFonts w:ascii="Georgia" w:eastAsia="標楷體" w:hAnsi="Georgia"/>
                <w:color w:val="000000" w:themeColor="text1"/>
              </w:rPr>
              <w:t>“Corporate governance principles for banks” (Basel Committee on Banking Supervision)</w:t>
            </w:r>
            <w:r w:rsidRPr="00CE22E6">
              <w:rPr>
                <w:rFonts w:ascii="Georgia" w:eastAsia="標楷體" w:hAnsi="Georgia"/>
                <w:b/>
                <w:bCs/>
                <w:color w:val="000000" w:themeColor="text1"/>
              </w:rPr>
              <w:t xml:space="preserve"> </w:t>
            </w:r>
            <w:r w:rsidRPr="00CE22E6">
              <w:rPr>
                <w:rFonts w:ascii="Georgia" w:eastAsia="標楷體" w:hAnsi="Georgia"/>
                <w:color w:val="000000" w:themeColor="text1"/>
              </w:rPr>
              <w:t>Article 103</w:t>
            </w:r>
          </w:p>
          <w:p w:rsidR="004A2D38" w:rsidRPr="00140DC3" w:rsidRDefault="00416922" w:rsidP="006C1FDF">
            <w:pPr>
              <w:pStyle w:val="a5"/>
              <w:numPr>
                <w:ilvl w:val="0"/>
                <w:numId w:val="28"/>
              </w:numPr>
              <w:snapToGrid w:val="0"/>
              <w:ind w:leftChars="0"/>
              <w:rPr>
                <w:rFonts w:ascii="Georgia" w:eastAsia="標楷體" w:hAnsi="Georgia"/>
                <w:color w:val="000000" w:themeColor="text1"/>
              </w:rPr>
            </w:pPr>
            <w:hyperlink r:id="rId11" w:history="1">
              <w:r w:rsidR="004A2D38" w:rsidRPr="00CE22E6">
                <w:rPr>
                  <w:rFonts w:ascii="Georgia" w:eastAsia="標楷體" w:hAnsi="Georgia" w:hint="eastAsia"/>
                  <w:color w:val="000000" w:themeColor="text1"/>
                </w:rPr>
                <w:t>金融控股公司及銀行業內部控制及稽核制度實施辦法</w:t>
              </w:r>
            </w:hyperlink>
            <w:r w:rsidR="004A2D38" w:rsidRPr="00CE22E6">
              <w:rPr>
                <w:rFonts w:ascii="Georgia" w:eastAsia="標楷體" w:hAnsi="Georgia" w:hint="eastAsia"/>
                <w:color w:val="000000" w:themeColor="text1"/>
              </w:rPr>
              <w:t>第</w:t>
            </w:r>
            <w:r w:rsidR="004A2D38" w:rsidRPr="00CE22E6">
              <w:rPr>
                <w:rFonts w:ascii="Georgia" w:eastAsia="標楷體" w:hAnsi="Georgia"/>
                <w:color w:val="000000" w:themeColor="text1"/>
              </w:rPr>
              <w:t>34</w:t>
            </w:r>
            <w:r w:rsidR="004A2D38" w:rsidRPr="00CE22E6">
              <w:rPr>
                <w:rFonts w:ascii="Georgia" w:eastAsia="標楷體" w:hAnsi="Georgia" w:hint="eastAsia"/>
                <w:color w:val="000000" w:themeColor="text1"/>
              </w:rPr>
              <w:t>條</w:t>
            </w:r>
          </w:p>
          <w:p w:rsidR="004A2D38" w:rsidRDefault="004A2D38" w:rsidP="00A13D13">
            <w:pPr>
              <w:pStyle w:val="a5"/>
              <w:numPr>
                <w:ilvl w:val="0"/>
                <w:numId w:val="28"/>
              </w:numPr>
              <w:snapToGrid w:val="0"/>
              <w:ind w:leftChars="0" w:left="488" w:hanging="482"/>
              <w:rPr>
                <w:rFonts w:cs="細明體"/>
              </w:rPr>
            </w:pPr>
            <w:r w:rsidRPr="00CE22E6">
              <w:rPr>
                <w:rFonts w:ascii="Georgia" w:eastAsia="標楷體" w:hAnsi="Georgia"/>
                <w:color w:val="000000" w:themeColor="text1"/>
              </w:rPr>
              <w:t>“Leveraging COSO across the three lines of defense ”(The Institute of Internal Auditors)</w:t>
            </w:r>
          </w:p>
        </w:tc>
        <w:tc>
          <w:tcPr>
            <w:tcW w:w="4677" w:type="dxa"/>
          </w:tcPr>
          <w:p w:rsidR="004A2D38" w:rsidRPr="0006526B" w:rsidRDefault="004A2D38" w:rsidP="006C1FDF">
            <w:pPr>
              <w:pStyle w:val="a5"/>
              <w:numPr>
                <w:ilvl w:val="0"/>
                <w:numId w:val="27"/>
              </w:numPr>
              <w:snapToGrid w:val="0"/>
              <w:ind w:leftChars="0"/>
              <w:rPr>
                <w:rFonts w:ascii="Georgia" w:eastAsia="標楷體" w:hAnsi="Georgia" w:cs="細明體"/>
                <w:color w:val="000000" w:themeColor="text1"/>
                <w:sz w:val="20"/>
                <w:szCs w:val="20"/>
              </w:rPr>
            </w:pPr>
            <w:r w:rsidRPr="0006526B">
              <w:rPr>
                <w:rFonts w:ascii="Georgia" w:eastAsia="標楷體" w:hAnsi="Georgia"/>
                <w:color w:val="000000" w:themeColor="text1"/>
                <w:sz w:val="20"/>
                <w:szCs w:val="20"/>
              </w:rPr>
              <w:t xml:space="preserve">“IIA </w:t>
            </w:r>
            <w:r w:rsidRPr="0006526B">
              <w:rPr>
                <w:rFonts w:ascii="Georgia" w:eastAsia="標楷體" w:hAnsi="Georgia" w:hint="eastAsia"/>
                <w:color w:val="000000" w:themeColor="text1"/>
                <w:sz w:val="20"/>
                <w:szCs w:val="20"/>
              </w:rPr>
              <w:t>p</w:t>
            </w:r>
            <w:r w:rsidRPr="0006526B">
              <w:rPr>
                <w:rFonts w:ascii="Georgia" w:eastAsia="標楷體" w:hAnsi="Georgia"/>
                <w:color w:val="000000" w:themeColor="text1"/>
                <w:sz w:val="20"/>
                <w:szCs w:val="20"/>
              </w:rPr>
              <w:t xml:space="preserve">osition </w:t>
            </w:r>
            <w:r w:rsidRPr="0006526B">
              <w:rPr>
                <w:rFonts w:ascii="Georgia" w:eastAsia="標楷體" w:hAnsi="Georgia" w:hint="eastAsia"/>
                <w:color w:val="000000" w:themeColor="text1"/>
                <w:sz w:val="20"/>
                <w:szCs w:val="20"/>
              </w:rPr>
              <w:t>p</w:t>
            </w:r>
            <w:r w:rsidRPr="0006526B">
              <w:rPr>
                <w:rFonts w:ascii="Georgia" w:eastAsia="標楷體" w:hAnsi="Georgia"/>
                <w:color w:val="000000" w:themeColor="text1"/>
                <w:sz w:val="20"/>
                <w:szCs w:val="20"/>
              </w:rPr>
              <w:t>aper</w:t>
            </w:r>
            <w:r w:rsidRPr="0006526B">
              <w:rPr>
                <w:rFonts w:ascii="Georgia" w:eastAsia="標楷體" w:hAnsi="Georgia"/>
                <w:color w:val="000000" w:themeColor="text1"/>
                <w:sz w:val="20"/>
                <w:szCs w:val="20"/>
              </w:rPr>
              <w:t>：</w:t>
            </w:r>
            <w:r w:rsidRPr="0006526B">
              <w:rPr>
                <w:rFonts w:ascii="Georgia" w:eastAsia="標楷體" w:hAnsi="Georgia"/>
                <w:color w:val="000000" w:themeColor="text1"/>
                <w:sz w:val="20"/>
                <w:szCs w:val="20"/>
              </w:rPr>
              <w:t xml:space="preserve">The </w:t>
            </w:r>
            <w:r w:rsidRPr="0006526B">
              <w:rPr>
                <w:rFonts w:ascii="Georgia" w:eastAsia="標楷體" w:hAnsi="Georgia" w:hint="eastAsia"/>
                <w:color w:val="000000" w:themeColor="text1"/>
                <w:sz w:val="20"/>
                <w:szCs w:val="20"/>
              </w:rPr>
              <w:t>three lines of defense in effective risk management and control</w:t>
            </w:r>
            <w:r w:rsidRPr="0006526B">
              <w:rPr>
                <w:rFonts w:ascii="Georgia" w:eastAsia="標楷體" w:hAnsi="Georgia"/>
                <w:color w:val="000000" w:themeColor="text1"/>
                <w:sz w:val="20"/>
                <w:szCs w:val="20"/>
              </w:rPr>
              <w:t xml:space="preserve">” </w:t>
            </w:r>
            <w:r w:rsidRPr="0006526B">
              <w:rPr>
                <w:rFonts w:hint="eastAsia"/>
                <w:color w:val="000000" w:themeColor="text1"/>
                <w:sz w:val="20"/>
                <w:szCs w:val="20"/>
              </w:rPr>
              <w:t>：</w:t>
            </w:r>
          </w:p>
          <w:p w:rsidR="004A2D38" w:rsidRPr="0006526B" w:rsidRDefault="004A2D38" w:rsidP="006C1FDF">
            <w:pPr>
              <w:pStyle w:val="HTML"/>
              <w:numPr>
                <w:ilvl w:val="0"/>
                <w:numId w:val="24"/>
              </w:numPr>
              <w:shd w:val="clear" w:color="auto" w:fill="FFFFFF"/>
              <w:snapToGrid w:val="0"/>
              <w:rPr>
                <w:rFonts w:ascii="Georgia" w:eastAsia="標楷體" w:hAnsi="Georgia"/>
                <w:color w:val="000000" w:themeColor="text1"/>
                <w:sz w:val="20"/>
                <w:szCs w:val="20"/>
              </w:rPr>
            </w:pPr>
            <w:r w:rsidRPr="0006526B">
              <w:rPr>
                <w:rFonts w:ascii="Georgia" w:eastAsia="標楷體" w:hAnsi="Georgia"/>
                <w:color w:val="000000" w:themeColor="text1"/>
                <w:sz w:val="20"/>
                <w:szCs w:val="20"/>
              </w:rPr>
              <w:t>A risk management function (and/or committee) that facilitates</w:t>
            </w:r>
            <w:r w:rsidRPr="0006526B">
              <w:rPr>
                <w:rFonts w:ascii="Georgia" w:eastAsia="標楷體" w:hAnsi="Georgia" w:hint="eastAsia"/>
                <w:color w:val="000000" w:themeColor="text1"/>
                <w:sz w:val="20"/>
                <w:szCs w:val="20"/>
              </w:rPr>
              <w:t xml:space="preserve"> </w:t>
            </w:r>
            <w:r w:rsidRPr="0006526B">
              <w:rPr>
                <w:rFonts w:ascii="Georgia" w:eastAsia="標楷體" w:hAnsi="Georgia"/>
                <w:color w:val="000000" w:themeColor="text1"/>
                <w:sz w:val="20"/>
                <w:szCs w:val="20"/>
              </w:rPr>
              <w:t>and monitors the implementation of effective risk management</w:t>
            </w:r>
            <w:r w:rsidRPr="0006526B">
              <w:rPr>
                <w:rFonts w:ascii="Georgia" w:eastAsia="標楷體" w:hAnsi="Georgia" w:hint="eastAsia"/>
                <w:color w:val="000000" w:themeColor="text1"/>
                <w:sz w:val="20"/>
                <w:szCs w:val="20"/>
              </w:rPr>
              <w:t xml:space="preserve"> </w:t>
            </w:r>
            <w:r w:rsidRPr="0006526B">
              <w:rPr>
                <w:rFonts w:ascii="Georgia" w:eastAsia="標楷體" w:hAnsi="Georgia"/>
                <w:color w:val="000000" w:themeColor="text1"/>
                <w:sz w:val="20"/>
                <w:szCs w:val="20"/>
              </w:rPr>
              <w:t>practices by operational management and assists risk owners</w:t>
            </w:r>
            <w:r w:rsidRPr="0006526B">
              <w:rPr>
                <w:rFonts w:ascii="Georgia" w:eastAsia="標楷體" w:hAnsi="Georgia" w:hint="eastAsia"/>
                <w:color w:val="000000" w:themeColor="text1"/>
                <w:sz w:val="20"/>
                <w:szCs w:val="20"/>
              </w:rPr>
              <w:t xml:space="preserve"> </w:t>
            </w:r>
            <w:r w:rsidRPr="0006526B">
              <w:rPr>
                <w:rFonts w:ascii="Georgia" w:eastAsia="標楷體" w:hAnsi="Georgia"/>
                <w:color w:val="000000" w:themeColor="text1"/>
                <w:sz w:val="20"/>
                <w:szCs w:val="20"/>
              </w:rPr>
              <w:t>in defining the target risk exposure and reporting adequate</w:t>
            </w:r>
            <w:r w:rsidRPr="0006526B">
              <w:rPr>
                <w:rFonts w:ascii="Georgia" w:eastAsia="標楷體" w:hAnsi="Georgia" w:hint="eastAsia"/>
                <w:color w:val="000000" w:themeColor="text1"/>
                <w:sz w:val="20"/>
                <w:szCs w:val="20"/>
              </w:rPr>
              <w:t xml:space="preserve"> </w:t>
            </w:r>
            <w:r w:rsidRPr="0006526B">
              <w:rPr>
                <w:rFonts w:ascii="Georgia" w:eastAsia="標楷體" w:hAnsi="Georgia"/>
                <w:color w:val="000000" w:themeColor="text1"/>
                <w:sz w:val="20"/>
                <w:szCs w:val="20"/>
              </w:rPr>
              <w:t>risk-related information throughout the organization.</w:t>
            </w:r>
          </w:p>
          <w:p w:rsidR="004A2D38" w:rsidRPr="0006526B" w:rsidRDefault="004A2D38" w:rsidP="006C1FDF">
            <w:pPr>
              <w:pStyle w:val="HTML"/>
              <w:numPr>
                <w:ilvl w:val="0"/>
                <w:numId w:val="24"/>
              </w:numPr>
              <w:shd w:val="clear" w:color="auto" w:fill="FFFFFF"/>
              <w:snapToGrid w:val="0"/>
              <w:rPr>
                <w:rFonts w:ascii="Georgia" w:eastAsia="標楷體" w:hAnsi="Georgia"/>
                <w:color w:val="000000" w:themeColor="text1"/>
                <w:sz w:val="20"/>
                <w:szCs w:val="20"/>
              </w:rPr>
            </w:pPr>
            <w:r w:rsidRPr="0006526B">
              <w:rPr>
                <w:rFonts w:ascii="Georgia" w:eastAsia="標楷體" w:hAnsi="Georgia"/>
                <w:color w:val="000000" w:themeColor="text1"/>
                <w:sz w:val="20"/>
                <w:szCs w:val="20"/>
              </w:rPr>
              <w:t>A compliance function to monitor various specific risks such as noncompliance with applicable laws and regulations. In this capacity, the separate function reports directly to senior management, and in some business sectors, directly to the governing body. Multiple compliance functions often exist in a single organization, with responsibility for specific types of compliance monitoring, such as health and safety, supply chain, environmental, or quality monitoring.</w:t>
            </w:r>
          </w:p>
          <w:p w:rsidR="004A2D38" w:rsidRPr="0006526B" w:rsidRDefault="004A2D38" w:rsidP="006C1FDF">
            <w:pPr>
              <w:pStyle w:val="HTML"/>
              <w:numPr>
                <w:ilvl w:val="0"/>
                <w:numId w:val="24"/>
              </w:numPr>
              <w:shd w:val="clear" w:color="auto" w:fill="FFFFFF"/>
              <w:snapToGrid w:val="0"/>
              <w:rPr>
                <w:rFonts w:ascii="Georgia" w:eastAsia="標楷體" w:hAnsi="Georgia"/>
                <w:color w:val="000000" w:themeColor="text1"/>
                <w:sz w:val="20"/>
                <w:szCs w:val="20"/>
              </w:rPr>
            </w:pPr>
            <w:r w:rsidRPr="0006526B">
              <w:rPr>
                <w:rFonts w:ascii="Georgia" w:eastAsia="標楷體" w:hAnsi="Georgia"/>
                <w:color w:val="000000" w:themeColor="text1"/>
                <w:sz w:val="20"/>
                <w:szCs w:val="20"/>
              </w:rPr>
              <w:t>A controllership function that monitors financial risks and</w:t>
            </w:r>
            <w:r w:rsidRPr="0006526B">
              <w:rPr>
                <w:rFonts w:ascii="Georgia" w:eastAsia="標楷體" w:hAnsi="Georgia" w:hint="eastAsia"/>
                <w:color w:val="000000" w:themeColor="text1"/>
                <w:sz w:val="20"/>
                <w:szCs w:val="20"/>
              </w:rPr>
              <w:t xml:space="preserve"> </w:t>
            </w:r>
            <w:r w:rsidRPr="0006526B">
              <w:rPr>
                <w:rFonts w:ascii="Georgia" w:eastAsia="標楷體" w:hAnsi="Georgia"/>
                <w:color w:val="000000" w:themeColor="text1"/>
                <w:sz w:val="20"/>
                <w:szCs w:val="20"/>
              </w:rPr>
              <w:t>financial reporting issues.</w:t>
            </w:r>
          </w:p>
          <w:p w:rsidR="004A2D38" w:rsidRPr="0006526B" w:rsidRDefault="004A2D38" w:rsidP="006C1FDF">
            <w:pPr>
              <w:pStyle w:val="a5"/>
              <w:numPr>
                <w:ilvl w:val="0"/>
                <w:numId w:val="24"/>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 xml:space="preserve">The responsibilities of these functions vary on their specific nature, but can include: </w:t>
            </w:r>
          </w:p>
          <w:p w:rsidR="00FA4DD6" w:rsidRDefault="00C773C3">
            <w:pPr>
              <w:pStyle w:val="a5"/>
              <w:snapToGrid w:val="0"/>
              <w:ind w:leftChars="0" w:left="960"/>
              <w:rPr>
                <w:rFonts w:ascii="Georgia" w:eastAsia="標楷體" w:hAnsi="Georgia" w:cs="TradeGothic"/>
                <w:color w:val="000000" w:themeColor="text1"/>
                <w:sz w:val="20"/>
                <w:szCs w:val="20"/>
              </w:rPr>
            </w:pPr>
            <w:r>
              <w:rPr>
                <w:rFonts w:ascii="Georgia" w:eastAsia="標楷體" w:hAnsi="Georgia" w:hint="eastAsia"/>
                <w:color w:val="000000" w:themeColor="text1"/>
                <w:sz w:val="20"/>
                <w:szCs w:val="20"/>
              </w:rPr>
              <w:t xml:space="preserve">(1) </w:t>
            </w:r>
            <w:r w:rsidR="004A2D38" w:rsidRPr="0006526B">
              <w:rPr>
                <w:rFonts w:ascii="Georgia" w:eastAsia="標楷體" w:hAnsi="Georgia"/>
                <w:color w:val="000000" w:themeColor="text1"/>
                <w:sz w:val="20"/>
                <w:szCs w:val="20"/>
              </w:rPr>
              <w:t>Supporting management policies, defining roles and responsibilities, and setting goals for implementation.</w:t>
            </w:r>
          </w:p>
          <w:p w:rsidR="00FA4DD6" w:rsidRDefault="00C773C3">
            <w:pPr>
              <w:pStyle w:val="a5"/>
              <w:snapToGrid w:val="0"/>
              <w:ind w:leftChars="0" w:left="960"/>
              <w:rPr>
                <w:rFonts w:ascii="Georgia" w:eastAsia="標楷體" w:hAnsi="Georgia" w:cs="TradeGothic"/>
                <w:color w:val="000000" w:themeColor="text1"/>
                <w:sz w:val="20"/>
                <w:szCs w:val="20"/>
              </w:rPr>
            </w:pPr>
            <w:r>
              <w:rPr>
                <w:rFonts w:ascii="Georgia" w:eastAsia="標楷體" w:hAnsi="Georgia" w:hint="eastAsia"/>
                <w:color w:val="000000" w:themeColor="text1"/>
                <w:sz w:val="20"/>
                <w:szCs w:val="20"/>
              </w:rPr>
              <w:t xml:space="preserve">(2) </w:t>
            </w:r>
            <w:r w:rsidR="004A2D38" w:rsidRPr="0006526B">
              <w:rPr>
                <w:rFonts w:ascii="Georgia" w:eastAsia="標楷體" w:hAnsi="Georgia"/>
                <w:color w:val="000000" w:themeColor="text1"/>
                <w:sz w:val="20"/>
                <w:szCs w:val="20"/>
              </w:rPr>
              <w:t xml:space="preserve">Providing risk management frameworks. </w:t>
            </w:r>
          </w:p>
          <w:p w:rsidR="00FA4DD6" w:rsidRDefault="00C773C3">
            <w:pPr>
              <w:pStyle w:val="a5"/>
              <w:snapToGrid w:val="0"/>
              <w:ind w:leftChars="0" w:left="960"/>
              <w:rPr>
                <w:rFonts w:ascii="Georgia" w:eastAsia="標楷體" w:hAnsi="Georgia" w:cs="TradeGothic"/>
                <w:color w:val="000000" w:themeColor="text1"/>
                <w:sz w:val="20"/>
                <w:szCs w:val="20"/>
              </w:rPr>
            </w:pPr>
            <w:r>
              <w:rPr>
                <w:rFonts w:ascii="Georgia" w:eastAsia="標楷體" w:hAnsi="Georgia" w:hint="eastAsia"/>
                <w:color w:val="000000" w:themeColor="text1"/>
                <w:sz w:val="20"/>
                <w:szCs w:val="20"/>
              </w:rPr>
              <w:t xml:space="preserve">(3) </w:t>
            </w:r>
            <w:r w:rsidR="004A2D38" w:rsidRPr="0006526B">
              <w:rPr>
                <w:rFonts w:ascii="Georgia" w:eastAsia="標楷體" w:hAnsi="Georgia"/>
                <w:color w:val="000000" w:themeColor="text1"/>
                <w:sz w:val="20"/>
                <w:szCs w:val="20"/>
              </w:rPr>
              <w:t>Identifying known and emerging issues.</w:t>
            </w:r>
          </w:p>
          <w:p w:rsidR="00FA4DD6" w:rsidRDefault="00C773C3">
            <w:pPr>
              <w:pStyle w:val="a5"/>
              <w:snapToGrid w:val="0"/>
              <w:ind w:leftChars="0" w:left="960"/>
              <w:rPr>
                <w:rFonts w:ascii="Georgia" w:eastAsia="標楷體" w:hAnsi="Georgia" w:cs="TradeGothic"/>
                <w:color w:val="000000" w:themeColor="text1"/>
                <w:sz w:val="20"/>
                <w:szCs w:val="20"/>
              </w:rPr>
            </w:pPr>
            <w:r>
              <w:rPr>
                <w:rFonts w:ascii="Georgia" w:eastAsia="標楷體" w:hAnsi="Georgia" w:hint="eastAsia"/>
                <w:color w:val="000000" w:themeColor="text1"/>
                <w:sz w:val="20"/>
                <w:szCs w:val="20"/>
              </w:rPr>
              <w:t xml:space="preserve">(4) </w:t>
            </w:r>
            <w:r w:rsidR="004A2D38" w:rsidRPr="0006526B">
              <w:rPr>
                <w:rFonts w:ascii="Georgia" w:eastAsia="標楷體" w:hAnsi="Georgia"/>
                <w:color w:val="000000" w:themeColor="text1"/>
                <w:sz w:val="20"/>
                <w:szCs w:val="20"/>
              </w:rPr>
              <w:t xml:space="preserve">Identifying shifts in the organization’s implicit risk appetite. </w:t>
            </w:r>
          </w:p>
          <w:p w:rsidR="00FA4DD6" w:rsidRDefault="00C773C3">
            <w:pPr>
              <w:pStyle w:val="a5"/>
              <w:snapToGrid w:val="0"/>
              <w:ind w:leftChars="0" w:left="960"/>
              <w:rPr>
                <w:rFonts w:ascii="Georgia" w:eastAsia="標楷體" w:hAnsi="Georgia" w:cs="TradeGothic"/>
                <w:color w:val="000000" w:themeColor="text1"/>
                <w:sz w:val="20"/>
                <w:szCs w:val="20"/>
              </w:rPr>
            </w:pPr>
            <w:r>
              <w:rPr>
                <w:rFonts w:ascii="Georgia" w:eastAsia="標楷體" w:hAnsi="Georgia" w:hint="eastAsia"/>
                <w:color w:val="000000" w:themeColor="text1"/>
                <w:sz w:val="20"/>
                <w:szCs w:val="20"/>
              </w:rPr>
              <w:t xml:space="preserve">(5) </w:t>
            </w:r>
            <w:r w:rsidR="004A2D38" w:rsidRPr="0006526B">
              <w:rPr>
                <w:rFonts w:ascii="Georgia" w:eastAsia="標楷體" w:hAnsi="Georgia"/>
                <w:color w:val="000000" w:themeColor="text1"/>
                <w:sz w:val="20"/>
                <w:szCs w:val="20"/>
              </w:rPr>
              <w:t>Assisting management in developing processes and controls to manage risks and issues.</w:t>
            </w:r>
          </w:p>
          <w:p w:rsidR="00FA4DD6" w:rsidRDefault="00C773C3">
            <w:pPr>
              <w:pStyle w:val="a5"/>
              <w:snapToGrid w:val="0"/>
              <w:ind w:leftChars="0" w:left="960"/>
              <w:rPr>
                <w:rFonts w:ascii="Georgia" w:eastAsia="標楷體" w:hAnsi="Georgia" w:cs="TradeGothic"/>
                <w:color w:val="000000" w:themeColor="text1"/>
                <w:sz w:val="20"/>
                <w:szCs w:val="20"/>
              </w:rPr>
            </w:pPr>
            <w:r>
              <w:rPr>
                <w:rFonts w:ascii="Georgia" w:eastAsia="標楷體" w:hAnsi="Georgia" w:hint="eastAsia"/>
                <w:color w:val="000000" w:themeColor="text1"/>
                <w:sz w:val="20"/>
                <w:szCs w:val="20"/>
              </w:rPr>
              <w:t xml:space="preserve">(6) </w:t>
            </w:r>
            <w:r w:rsidR="004A2D38" w:rsidRPr="0006526B">
              <w:rPr>
                <w:rFonts w:ascii="Georgia" w:eastAsia="標楷體" w:hAnsi="Georgia"/>
                <w:color w:val="000000" w:themeColor="text1"/>
                <w:sz w:val="20"/>
                <w:szCs w:val="20"/>
              </w:rPr>
              <w:t>Providing guidance and training on risk management processes.</w:t>
            </w:r>
          </w:p>
          <w:p w:rsidR="00FA4DD6" w:rsidRDefault="00C773C3">
            <w:pPr>
              <w:pStyle w:val="a5"/>
              <w:snapToGrid w:val="0"/>
              <w:ind w:leftChars="0" w:left="960"/>
              <w:rPr>
                <w:rFonts w:ascii="Georgia" w:eastAsia="標楷體" w:hAnsi="Georgia" w:cs="TradeGothic"/>
                <w:color w:val="000000" w:themeColor="text1"/>
                <w:sz w:val="20"/>
                <w:szCs w:val="20"/>
              </w:rPr>
            </w:pPr>
            <w:r>
              <w:rPr>
                <w:rFonts w:ascii="Georgia" w:eastAsia="標楷體" w:hAnsi="Georgia" w:hint="eastAsia"/>
                <w:color w:val="000000" w:themeColor="text1"/>
                <w:sz w:val="20"/>
                <w:szCs w:val="20"/>
              </w:rPr>
              <w:t xml:space="preserve">(7) </w:t>
            </w:r>
            <w:r w:rsidR="004A2D38" w:rsidRPr="0006526B">
              <w:rPr>
                <w:rFonts w:ascii="Georgia" w:eastAsia="標楷體" w:hAnsi="Georgia"/>
                <w:color w:val="000000" w:themeColor="text1"/>
                <w:sz w:val="20"/>
                <w:szCs w:val="20"/>
              </w:rPr>
              <w:t>Facilitating and monitoring implementation of effective risk management practices by operational management.</w:t>
            </w:r>
          </w:p>
          <w:p w:rsidR="00FA4DD6" w:rsidRDefault="00C773C3">
            <w:pPr>
              <w:pStyle w:val="a5"/>
              <w:snapToGrid w:val="0"/>
              <w:ind w:leftChars="0" w:left="960"/>
              <w:rPr>
                <w:rFonts w:ascii="Georgia" w:eastAsia="標楷體" w:hAnsi="Georgia" w:cs="細明體"/>
                <w:color w:val="000000" w:themeColor="text1"/>
                <w:sz w:val="20"/>
                <w:szCs w:val="20"/>
              </w:rPr>
            </w:pPr>
            <w:r>
              <w:rPr>
                <w:rFonts w:ascii="Georgia" w:eastAsia="標楷體" w:hAnsi="Georgia" w:hint="eastAsia"/>
                <w:color w:val="000000" w:themeColor="text1"/>
                <w:sz w:val="20"/>
                <w:szCs w:val="20"/>
              </w:rPr>
              <w:lastRenderedPageBreak/>
              <w:t xml:space="preserve">(8) </w:t>
            </w:r>
            <w:r w:rsidR="004A2D38" w:rsidRPr="0006526B">
              <w:rPr>
                <w:rFonts w:ascii="Georgia" w:eastAsia="標楷體" w:hAnsi="Georgia"/>
                <w:color w:val="000000" w:themeColor="text1"/>
                <w:sz w:val="20"/>
                <w:szCs w:val="20"/>
              </w:rPr>
              <w:t>Alerting operational management to emerging issues and changing regulatory and risk scenarios.</w:t>
            </w:r>
          </w:p>
          <w:p w:rsidR="00FA4DD6" w:rsidRDefault="00C773C3">
            <w:pPr>
              <w:pStyle w:val="a5"/>
              <w:snapToGrid w:val="0"/>
              <w:ind w:leftChars="0" w:left="960"/>
              <w:rPr>
                <w:rFonts w:ascii="Georgia" w:eastAsia="標楷體" w:hAnsi="Georgia" w:cs="細明體"/>
                <w:color w:val="000000" w:themeColor="text1"/>
                <w:sz w:val="20"/>
                <w:szCs w:val="20"/>
              </w:rPr>
            </w:pPr>
            <w:r>
              <w:rPr>
                <w:rFonts w:ascii="Georgia" w:eastAsia="標楷體" w:hAnsi="Georgia" w:hint="eastAsia"/>
                <w:color w:val="000000" w:themeColor="text1"/>
                <w:sz w:val="20"/>
                <w:szCs w:val="20"/>
              </w:rPr>
              <w:t xml:space="preserve">(9) </w:t>
            </w:r>
            <w:r w:rsidR="004A2D38" w:rsidRPr="0006526B">
              <w:rPr>
                <w:rFonts w:ascii="Georgia" w:eastAsia="標楷體" w:hAnsi="Georgia"/>
                <w:color w:val="000000" w:themeColor="text1"/>
                <w:sz w:val="20"/>
                <w:szCs w:val="20"/>
              </w:rPr>
              <w:t>Monitoring the adequacy and effectiveness of internal control, accuracy and completeness of reporting, compliance with laws and regulations, and timely remediation of deficiencies.</w:t>
            </w:r>
          </w:p>
          <w:p w:rsidR="004A2D38" w:rsidRPr="0006526B" w:rsidRDefault="004A2D38" w:rsidP="006C1FDF">
            <w:pPr>
              <w:pStyle w:val="a5"/>
              <w:numPr>
                <w:ilvl w:val="0"/>
                <w:numId w:val="27"/>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w:t>
            </w:r>
            <w:r w:rsidRPr="0006526B">
              <w:rPr>
                <w:rFonts w:ascii="Georgia" w:eastAsia="標楷體" w:hAnsi="Georgia" w:hint="eastAsia"/>
                <w:color w:val="000000" w:themeColor="text1"/>
                <w:sz w:val="20"/>
                <w:szCs w:val="20"/>
              </w:rPr>
              <w:t>Leveraging COSO across the three lines of defense</w:t>
            </w:r>
            <w:r w:rsidRPr="0006526B">
              <w:rPr>
                <w:rFonts w:ascii="Georgia" w:eastAsia="標楷體" w:hAnsi="Georgia"/>
                <w:color w:val="000000" w:themeColor="text1"/>
                <w:sz w:val="20"/>
                <w:szCs w:val="20"/>
              </w:rPr>
              <w:t>“</w:t>
            </w:r>
            <w:r w:rsidRPr="0006526B">
              <w:rPr>
                <w:rFonts w:ascii="Georgia" w:eastAsia="標楷體" w:hAnsi="Georgia" w:hint="eastAsia"/>
                <w:color w:val="000000" w:themeColor="text1"/>
                <w:sz w:val="20"/>
                <w:szCs w:val="20"/>
              </w:rPr>
              <w:t xml:space="preserve"> (The Institute of Internal Auditors)</w:t>
            </w:r>
          </w:p>
          <w:p w:rsidR="004A2D38" w:rsidRPr="0006526B" w:rsidRDefault="004A2D38" w:rsidP="006C1FDF">
            <w:pPr>
              <w:pStyle w:val="a5"/>
              <w:numPr>
                <w:ilvl w:val="0"/>
                <w:numId w:val="24"/>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The second line of defense includes various risk management and compliance functions put in place by management to help ensure controls and risk management processes implemented by the first line of defense are designed appropriately and operating as intended. These are management functions; separate from first-line operating management, but still under the control and direction of senior management. Functions in the second line are typically responsible for ongoing monitoring of control and risk. They often work closely with operating management to help define implementation strategy, provide expertise in risk, implement policies and procedures, and collect information to create an enterprise-wide view of risk and control.</w:t>
            </w:r>
          </w:p>
          <w:p w:rsidR="004A2D38" w:rsidRPr="0006526B" w:rsidRDefault="004A2D38" w:rsidP="006C1FDF">
            <w:pPr>
              <w:pStyle w:val="a5"/>
              <w:numPr>
                <w:ilvl w:val="0"/>
                <w:numId w:val="24"/>
              </w:numPr>
              <w:snapToGrid w:val="0"/>
              <w:ind w:leftChars="0"/>
              <w:rPr>
                <w:rFonts w:ascii="Georgia" w:eastAsia="標楷體" w:hAnsi="Georgia" w:cs="細明體"/>
                <w:color w:val="000000" w:themeColor="text1"/>
                <w:sz w:val="20"/>
                <w:szCs w:val="20"/>
              </w:rPr>
            </w:pPr>
            <w:r w:rsidRPr="0006526B">
              <w:rPr>
                <w:rFonts w:ascii="Georgia" w:eastAsia="標楷體" w:hAnsi="Georgia" w:cs="細明體"/>
                <w:color w:val="000000" w:themeColor="text1"/>
                <w:sz w:val="20"/>
                <w:szCs w:val="20"/>
              </w:rPr>
              <w:t xml:space="preserve">The responsibilities of individuals within the second line of defense vary widely but typically include: </w:t>
            </w:r>
          </w:p>
          <w:p w:rsidR="00FA4DD6" w:rsidRDefault="00C773C3">
            <w:pPr>
              <w:pStyle w:val="a5"/>
              <w:snapToGrid w:val="0"/>
              <w:ind w:leftChars="0" w:left="960"/>
              <w:rPr>
                <w:rFonts w:ascii="Georgia" w:eastAsia="標楷體" w:hAnsi="Georgia"/>
                <w:color w:val="000000" w:themeColor="text1"/>
                <w:sz w:val="20"/>
                <w:szCs w:val="20"/>
              </w:rPr>
            </w:pPr>
            <w:r>
              <w:rPr>
                <w:rFonts w:ascii="Georgia" w:eastAsia="標楷體" w:hAnsi="Georgia" w:cs="細明體" w:hint="eastAsia"/>
                <w:color w:val="000000" w:themeColor="text1"/>
                <w:sz w:val="20"/>
                <w:szCs w:val="20"/>
              </w:rPr>
              <w:t xml:space="preserve">(1) </w:t>
            </w:r>
            <w:r w:rsidR="004A2D38" w:rsidRPr="0006526B">
              <w:rPr>
                <w:rFonts w:ascii="Georgia" w:eastAsia="標楷體" w:hAnsi="Georgia" w:cs="細明體"/>
                <w:color w:val="000000" w:themeColor="text1"/>
                <w:sz w:val="20"/>
                <w:szCs w:val="20"/>
              </w:rPr>
              <w:t xml:space="preserve">Assisting management in design and development of processes and controls to manage risks. </w:t>
            </w:r>
          </w:p>
          <w:p w:rsidR="00FA4DD6" w:rsidRDefault="00C773C3">
            <w:pPr>
              <w:pStyle w:val="a5"/>
              <w:snapToGrid w:val="0"/>
              <w:ind w:leftChars="0" w:left="960"/>
              <w:rPr>
                <w:rFonts w:ascii="Georgia" w:eastAsia="標楷體" w:hAnsi="Georgia"/>
                <w:color w:val="000000" w:themeColor="text1"/>
                <w:sz w:val="20"/>
                <w:szCs w:val="20"/>
              </w:rPr>
            </w:pPr>
            <w:r>
              <w:rPr>
                <w:rFonts w:ascii="Georgia" w:eastAsia="標楷體" w:hAnsi="Georgia" w:cs="細明體" w:hint="eastAsia"/>
                <w:color w:val="000000" w:themeColor="text1"/>
                <w:sz w:val="20"/>
                <w:szCs w:val="20"/>
              </w:rPr>
              <w:t xml:space="preserve">(2) </w:t>
            </w:r>
            <w:r w:rsidR="004A2D38" w:rsidRPr="0006526B">
              <w:rPr>
                <w:rFonts w:ascii="Georgia" w:eastAsia="標楷體" w:hAnsi="Georgia" w:cs="細明體"/>
                <w:color w:val="000000" w:themeColor="text1"/>
                <w:sz w:val="20"/>
                <w:szCs w:val="20"/>
              </w:rPr>
              <w:t xml:space="preserve">Defining activities to monitor and how to measure success as compared to management expectations. </w:t>
            </w:r>
          </w:p>
          <w:p w:rsidR="00FA4DD6" w:rsidRDefault="00C773C3">
            <w:pPr>
              <w:pStyle w:val="a5"/>
              <w:snapToGrid w:val="0"/>
              <w:ind w:leftChars="0" w:left="960"/>
              <w:rPr>
                <w:rFonts w:ascii="Georgia" w:eastAsia="標楷體" w:hAnsi="Georgia"/>
                <w:color w:val="000000" w:themeColor="text1"/>
                <w:sz w:val="20"/>
                <w:szCs w:val="20"/>
              </w:rPr>
            </w:pPr>
            <w:r>
              <w:rPr>
                <w:rFonts w:ascii="Georgia" w:eastAsia="標楷體" w:hAnsi="Georgia" w:cs="細明體" w:hint="eastAsia"/>
                <w:color w:val="000000" w:themeColor="text1"/>
                <w:sz w:val="20"/>
                <w:szCs w:val="20"/>
              </w:rPr>
              <w:t xml:space="preserve">(3) </w:t>
            </w:r>
            <w:r w:rsidR="004A2D38" w:rsidRPr="0006526B">
              <w:rPr>
                <w:rFonts w:ascii="Georgia" w:eastAsia="標楷體" w:hAnsi="Georgia" w:cs="細明體"/>
                <w:color w:val="000000" w:themeColor="text1"/>
                <w:sz w:val="20"/>
                <w:szCs w:val="20"/>
              </w:rPr>
              <w:t xml:space="preserve">Monitoring the adequacy and effectiveness of internal control activities. </w:t>
            </w:r>
          </w:p>
          <w:p w:rsidR="00FA4DD6" w:rsidRDefault="00C773C3">
            <w:pPr>
              <w:pStyle w:val="a5"/>
              <w:snapToGrid w:val="0"/>
              <w:ind w:leftChars="0" w:left="960"/>
              <w:rPr>
                <w:rFonts w:ascii="Georgia" w:eastAsia="標楷體" w:hAnsi="Georgia"/>
                <w:color w:val="000000" w:themeColor="text1"/>
                <w:sz w:val="20"/>
                <w:szCs w:val="20"/>
              </w:rPr>
            </w:pPr>
            <w:r>
              <w:rPr>
                <w:rFonts w:ascii="Georgia" w:eastAsia="標楷體" w:hAnsi="Georgia" w:cs="細明體" w:hint="eastAsia"/>
                <w:color w:val="000000" w:themeColor="text1"/>
                <w:sz w:val="20"/>
                <w:szCs w:val="20"/>
              </w:rPr>
              <w:t xml:space="preserve">(4) </w:t>
            </w:r>
            <w:r w:rsidR="004A2D38" w:rsidRPr="0006526B">
              <w:rPr>
                <w:rFonts w:ascii="Georgia" w:eastAsia="標楷體" w:hAnsi="Georgia" w:cs="細明體"/>
                <w:color w:val="000000" w:themeColor="text1"/>
                <w:sz w:val="20"/>
                <w:szCs w:val="20"/>
              </w:rPr>
              <w:t xml:space="preserve">Escalating critical issues, emerging risks and outliers </w:t>
            </w:r>
          </w:p>
          <w:p w:rsidR="00FA4DD6" w:rsidRDefault="00C773C3">
            <w:pPr>
              <w:pStyle w:val="a5"/>
              <w:snapToGrid w:val="0"/>
              <w:ind w:leftChars="0" w:left="960"/>
              <w:rPr>
                <w:rFonts w:ascii="Georgia" w:eastAsia="標楷體" w:hAnsi="Georgia"/>
                <w:color w:val="000000" w:themeColor="text1"/>
                <w:sz w:val="20"/>
                <w:szCs w:val="20"/>
              </w:rPr>
            </w:pPr>
            <w:r>
              <w:rPr>
                <w:rFonts w:ascii="Georgia" w:eastAsia="標楷體" w:hAnsi="Georgia" w:cs="細明體" w:hint="eastAsia"/>
                <w:color w:val="000000" w:themeColor="text1"/>
                <w:sz w:val="20"/>
                <w:szCs w:val="20"/>
              </w:rPr>
              <w:lastRenderedPageBreak/>
              <w:t xml:space="preserve">(5) </w:t>
            </w:r>
            <w:r w:rsidR="004A2D38" w:rsidRPr="0006526B">
              <w:rPr>
                <w:rFonts w:ascii="Georgia" w:eastAsia="標楷體" w:hAnsi="Georgia" w:cs="細明體"/>
                <w:color w:val="000000" w:themeColor="text1"/>
                <w:sz w:val="20"/>
                <w:szCs w:val="20"/>
              </w:rPr>
              <w:t xml:space="preserve">Providing risk management frameworks. </w:t>
            </w:r>
          </w:p>
          <w:p w:rsidR="00FA4DD6" w:rsidRDefault="00C773C3">
            <w:pPr>
              <w:pStyle w:val="a5"/>
              <w:snapToGrid w:val="0"/>
              <w:ind w:leftChars="0" w:left="960"/>
              <w:rPr>
                <w:rFonts w:ascii="Georgia" w:eastAsia="標楷體" w:hAnsi="Georgia"/>
                <w:color w:val="000000" w:themeColor="text1"/>
                <w:sz w:val="20"/>
                <w:szCs w:val="20"/>
              </w:rPr>
            </w:pPr>
            <w:r>
              <w:rPr>
                <w:rFonts w:ascii="Georgia" w:eastAsia="標楷體" w:hAnsi="Georgia" w:cs="細明體" w:hint="eastAsia"/>
                <w:color w:val="000000" w:themeColor="text1"/>
                <w:sz w:val="20"/>
                <w:szCs w:val="20"/>
              </w:rPr>
              <w:t xml:space="preserve">(6) </w:t>
            </w:r>
            <w:r w:rsidR="004A2D38" w:rsidRPr="0006526B">
              <w:rPr>
                <w:rFonts w:ascii="Georgia" w:eastAsia="標楷體" w:hAnsi="Georgia" w:cs="細明體"/>
                <w:color w:val="000000" w:themeColor="text1"/>
                <w:sz w:val="20"/>
                <w:szCs w:val="20"/>
              </w:rPr>
              <w:t xml:space="preserve">Identifying and monitoring known and emerging issues affecting the organization’s risks and controls. </w:t>
            </w:r>
          </w:p>
          <w:p w:rsidR="00FA4DD6" w:rsidRDefault="00C773C3">
            <w:pPr>
              <w:pStyle w:val="a5"/>
              <w:snapToGrid w:val="0"/>
              <w:ind w:leftChars="0" w:left="960"/>
              <w:rPr>
                <w:rFonts w:ascii="Georgia" w:eastAsia="標楷體" w:hAnsi="Georgia"/>
                <w:color w:val="000000" w:themeColor="text1"/>
                <w:sz w:val="20"/>
                <w:szCs w:val="20"/>
              </w:rPr>
            </w:pPr>
            <w:r>
              <w:rPr>
                <w:rFonts w:ascii="Georgia" w:eastAsia="標楷體" w:hAnsi="Georgia" w:cs="細明體" w:hint="eastAsia"/>
                <w:color w:val="000000" w:themeColor="text1"/>
                <w:sz w:val="20"/>
                <w:szCs w:val="20"/>
              </w:rPr>
              <w:t xml:space="preserve">(7) </w:t>
            </w:r>
            <w:r w:rsidR="004A2D38" w:rsidRPr="0006526B">
              <w:rPr>
                <w:rFonts w:ascii="Georgia" w:eastAsia="標楷體" w:hAnsi="Georgia" w:cs="細明體"/>
                <w:color w:val="000000" w:themeColor="text1"/>
                <w:sz w:val="20"/>
                <w:szCs w:val="20"/>
              </w:rPr>
              <w:t xml:space="preserve">Identifying shifts in the organization’s implicit risk appetite and risk tolerance. </w:t>
            </w:r>
          </w:p>
          <w:p w:rsidR="00FA4DD6" w:rsidRDefault="00C773C3">
            <w:pPr>
              <w:pStyle w:val="a5"/>
              <w:snapToGrid w:val="0"/>
              <w:ind w:leftChars="0" w:left="960"/>
              <w:rPr>
                <w:rFonts w:ascii="Georgia" w:eastAsia="標楷體" w:hAnsi="Georgia" w:cs="細明體"/>
                <w:color w:val="000000" w:themeColor="text1"/>
                <w:sz w:val="20"/>
                <w:szCs w:val="20"/>
              </w:rPr>
            </w:pPr>
            <w:r>
              <w:rPr>
                <w:rFonts w:ascii="Georgia" w:eastAsia="標楷體" w:hAnsi="Georgia" w:cs="細明體" w:hint="eastAsia"/>
                <w:color w:val="000000" w:themeColor="text1"/>
                <w:sz w:val="20"/>
                <w:szCs w:val="20"/>
              </w:rPr>
              <w:t xml:space="preserve">(8) </w:t>
            </w:r>
            <w:r w:rsidR="004A2D38" w:rsidRPr="0006526B">
              <w:rPr>
                <w:rFonts w:ascii="Georgia" w:eastAsia="標楷體" w:hAnsi="Georgia" w:cs="細明體"/>
                <w:color w:val="000000" w:themeColor="text1"/>
                <w:sz w:val="20"/>
                <w:szCs w:val="20"/>
              </w:rPr>
              <w:t>Providing guidance and training related</w:t>
            </w:r>
            <w:r w:rsidR="004A2D38" w:rsidRPr="0006526B">
              <w:rPr>
                <w:rFonts w:ascii="Georgia" w:eastAsia="標楷體" w:hAnsi="Georgia" w:cs="細明體" w:hint="eastAsia"/>
                <w:color w:val="000000" w:themeColor="text1"/>
                <w:sz w:val="20"/>
                <w:szCs w:val="20"/>
              </w:rPr>
              <w:t xml:space="preserve"> to risk management and </w:t>
            </w:r>
            <w:r w:rsidR="004A2D38" w:rsidRPr="0006526B">
              <w:rPr>
                <w:rFonts w:ascii="Georgia" w:eastAsia="標楷體" w:hAnsi="Georgia" w:cs="細明體"/>
                <w:color w:val="000000" w:themeColor="text1"/>
                <w:sz w:val="20"/>
                <w:szCs w:val="20"/>
              </w:rPr>
              <w:t>control</w:t>
            </w:r>
            <w:r w:rsidR="004A2D38" w:rsidRPr="0006526B">
              <w:rPr>
                <w:rFonts w:ascii="Georgia" w:eastAsia="標楷體" w:hAnsi="Georgia" w:cs="細明體" w:hint="eastAsia"/>
                <w:color w:val="000000" w:themeColor="text1"/>
                <w:sz w:val="20"/>
                <w:szCs w:val="20"/>
              </w:rPr>
              <w:t xml:space="preserve"> processes.</w:t>
            </w:r>
          </w:p>
        </w:tc>
      </w:tr>
      <w:tr w:rsidR="004A2D38" w:rsidRPr="00F432BA" w:rsidTr="0006526B">
        <w:tc>
          <w:tcPr>
            <w:tcW w:w="6691" w:type="dxa"/>
          </w:tcPr>
          <w:p w:rsidR="004A2D38" w:rsidRPr="007D13A7" w:rsidRDefault="004A2D38" w:rsidP="006C1FDF">
            <w:pPr>
              <w:spacing w:after="50"/>
              <w:ind w:left="240" w:hangingChars="100" w:hanging="240"/>
              <w:jc w:val="both"/>
              <w:rPr>
                <w:rFonts w:ascii="Georgia" w:eastAsia="標楷體" w:hAnsi="Georgia" w:cs="TradeGothic"/>
                <w:color w:val="000000" w:themeColor="text1"/>
                <w:szCs w:val="24"/>
              </w:rPr>
            </w:pPr>
            <w:r w:rsidRPr="00F432BA">
              <w:rPr>
                <w:rFonts w:ascii="Georgia" w:eastAsia="標楷體" w:hAnsi="Georgia"/>
                <w:color w:val="000000" w:themeColor="text1"/>
                <w:szCs w:val="24"/>
              </w:rPr>
              <w:lastRenderedPageBreak/>
              <w:t>第</w:t>
            </w:r>
            <w:r w:rsidR="005856EC" w:rsidRPr="005856EC">
              <w:rPr>
                <w:rFonts w:ascii="Georgia" w:eastAsia="標楷體" w:hAnsi="Georgia"/>
                <w:color w:val="000000" w:themeColor="text1"/>
                <w:szCs w:val="24"/>
              </w:rPr>
              <w:t>9</w:t>
            </w:r>
            <w:r w:rsidRPr="007D13A7">
              <w:rPr>
                <w:rFonts w:ascii="Georgia" w:eastAsia="標楷體" w:hAnsi="Georgia"/>
                <w:color w:val="000000" w:themeColor="text1"/>
                <w:szCs w:val="24"/>
              </w:rPr>
              <w:t>條</w:t>
            </w:r>
          </w:p>
          <w:p w:rsidR="004A2D38" w:rsidRDefault="004A2D38" w:rsidP="006C1FDF">
            <w:pPr>
              <w:pStyle w:val="a0"/>
              <w:snapToGrid w:val="0"/>
              <w:spacing w:after="0" w:line="240" w:lineRule="auto"/>
              <w:ind w:firstLineChars="200" w:firstLine="480"/>
              <w:rPr>
                <w:rFonts w:ascii="Georgia" w:eastAsia="標楷體" w:hAnsi="Georgia" w:cs="TradeGothic"/>
                <w:bCs/>
                <w:color w:val="000000" w:themeColor="text1"/>
                <w:sz w:val="24"/>
                <w:szCs w:val="24"/>
                <w:lang w:eastAsia="zh-TW"/>
              </w:rPr>
            </w:pPr>
            <w:r w:rsidRPr="007D13A7">
              <w:rPr>
                <w:rFonts w:ascii="Georgia" w:eastAsia="標楷體" w:hAnsi="Georgia" w:cs="TradeGothic"/>
                <w:color w:val="000000" w:themeColor="text1"/>
                <w:sz w:val="24"/>
                <w:szCs w:val="24"/>
                <w:lang w:eastAsia="zh-TW"/>
              </w:rPr>
              <w:t>內部稽核單位</w:t>
            </w:r>
            <w:r w:rsidRPr="007D13A7">
              <w:rPr>
                <w:rFonts w:ascii="Georgia" w:eastAsia="標楷體" w:hAnsi="Georgia" w:cs="TradeGothic" w:hint="eastAsia"/>
                <w:color w:val="000000" w:themeColor="text1"/>
                <w:sz w:val="24"/>
                <w:szCs w:val="24"/>
                <w:lang w:eastAsia="zh-TW"/>
              </w:rPr>
              <w:t>係</w:t>
            </w:r>
            <w:r w:rsidRPr="007D13A7">
              <w:rPr>
                <w:rFonts w:ascii="Georgia" w:eastAsia="標楷體" w:hAnsi="Georgia" w:cs="TradeGothic"/>
                <w:color w:val="000000" w:themeColor="text1"/>
                <w:sz w:val="24"/>
                <w:szCs w:val="24"/>
                <w:lang w:eastAsia="zh-TW"/>
              </w:rPr>
              <w:t>第</w:t>
            </w:r>
            <w:r w:rsidRPr="007D13A7">
              <w:rPr>
                <w:rFonts w:ascii="Georgia" w:eastAsia="標楷體" w:hAnsi="Georgia" w:hint="eastAsia"/>
                <w:color w:val="000000" w:themeColor="text1"/>
                <w:kern w:val="2"/>
                <w:sz w:val="24"/>
                <w:szCs w:val="24"/>
                <w:lang w:eastAsia="zh-TW"/>
              </w:rPr>
              <w:t>三道防線，</w:t>
            </w:r>
            <w:r w:rsidRPr="007D13A7">
              <w:rPr>
                <w:rFonts w:ascii="標楷體" w:eastAsia="標楷體" w:hAnsi="標楷體" w:hint="eastAsia"/>
                <w:color w:val="000000"/>
                <w:sz w:val="24"/>
                <w:szCs w:val="24"/>
                <w:lang w:eastAsia="zh-TW"/>
              </w:rPr>
              <w:t>負責</w:t>
            </w:r>
            <w:r w:rsidR="004B329B">
              <w:rPr>
                <w:rFonts w:ascii="標楷體" w:eastAsia="標楷體" w:hAnsi="標楷體" w:hint="eastAsia"/>
                <w:color w:val="000000"/>
                <w:sz w:val="24"/>
                <w:szCs w:val="24"/>
                <w:lang w:eastAsia="zh-TW"/>
              </w:rPr>
              <w:t>查核與評估</w:t>
            </w:r>
            <w:r w:rsidRPr="007D13A7">
              <w:rPr>
                <w:rFonts w:ascii="Georgia" w:eastAsia="標楷體" w:hAnsi="Georgia" w:hint="eastAsia"/>
                <w:color w:val="000000" w:themeColor="text1"/>
                <w:kern w:val="2"/>
                <w:sz w:val="24"/>
                <w:szCs w:val="24"/>
                <w:lang w:eastAsia="zh-TW"/>
              </w:rPr>
              <w:t>第一道及第二道防線</w:t>
            </w:r>
            <w:r w:rsidRPr="007D13A7">
              <w:rPr>
                <w:rFonts w:ascii="標楷體" w:eastAsia="標楷體" w:hAnsi="標楷體" w:hint="eastAsia"/>
                <w:color w:val="000000"/>
                <w:sz w:val="24"/>
                <w:szCs w:val="24"/>
                <w:lang w:eastAsia="zh-TW"/>
              </w:rPr>
              <w:t>所設計並執行之內部控制</w:t>
            </w:r>
            <w:r w:rsidR="004B329B">
              <w:rPr>
                <w:rFonts w:ascii="標楷體" w:eastAsia="標楷體" w:hAnsi="標楷體" w:hint="eastAsia"/>
                <w:color w:val="000000"/>
                <w:sz w:val="24"/>
                <w:szCs w:val="24"/>
                <w:lang w:eastAsia="zh-TW"/>
              </w:rPr>
              <w:t>與</w:t>
            </w:r>
            <w:r w:rsidRPr="007D13A7">
              <w:rPr>
                <w:rFonts w:ascii="標楷體" w:eastAsia="標楷體" w:hAnsi="標楷體" w:hint="eastAsia"/>
                <w:color w:val="000000"/>
                <w:sz w:val="24"/>
                <w:szCs w:val="24"/>
                <w:lang w:eastAsia="zh-TW"/>
              </w:rPr>
              <w:t>風險管理制度之有效性</w:t>
            </w:r>
            <w:r w:rsidR="00707736" w:rsidRPr="002A269B">
              <w:rPr>
                <w:rFonts w:ascii="標楷體" w:eastAsia="標楷體" w:hAnsi="標楷體" w:hint="eastAsia"/>
                <w:b/>
                <w:sz w:val="24"/>
                <w:szCs w:val="24"/>
                <w:lang w:eastAsia="zh-TW"/>
              </w:rPr>
              <w:t>，並適時提供改進建議</w:t>
            </w:r>
            <w:r w:rsidRPr="007D13A7">
              <w:rPr>
                <w:rFonts w:ascii="Georgia" w:eastAsia="標楷體" w:hAnsi="Georgia" w:cs="TradeGothic" w:hint="eastAsia"/>
                <w:color w:val="000000" w:themeColor="text1"/>
                <w:sz w:val="24"/>
                <w:szCs w:val="24"/>
                <w:lang w:eastAsia="zh-TW"/>
              </w:rPr>
              <w:t>。</w:t>
            </w:r>
          </w:p>
          <w:p w:rsidR="004A2D38" w:rsidRPr="00C80229" w:rsidRDefault="004A2D38" w:rsidP="006C1FDF">
            <w:pPr>
              <w:spacing w:after="50"/>
              <w:ind w:left="240" w:hangingChars="100" w:hanging="240"/>
              <w:jc w:val="both"/>
              <w:rPr>
                <w:rFonts w:ascii="Georgia" w:eastAsia="標楷體" w:hAnsi="Georgia"/>
                <w:color w:val="000000" w:themeColor="text1"/>
                <w:szCs w:val="24"/>
              </w:rPr>
            </w:pPr>
          </w:p>
        </w:tc>
        <w:tc>
          <w:tcPr>
            <w:tcW w:w="3402" w:type="dxa"/>
          </w:tcPr>
          <w:p w:rsidR="004A2D38" w:rsidRPr="00793B76"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s="TradeGothic"/>
                <w:color w:val="000000" w:themeColor="text1"/>
                <w:szCs w:val="24"/>
              </w:rPr>
            </w:pPr>
            <w:r>
              <w:rPr>
                <w:rFonts w:ascii="Georgia" w:eastAsia="標楷體" w:hAnsi="Georgia" w:hint="eastAsia"/>
                <w:color w:val="000000" w:themeColor="text1"/>
                <w:szCs w:val="24"/>
              </w:rPr>
              <w:t>此條</w:t>
            </w:r>
            <w:r w:rsidRPr="00F432BA">
              <w:rPr>
                <w:rFonts w:ascii="Georgia" w:eastAsia="標楷體" w:hAnsi="Georgia" w:hint="eastAsia"/>
                <w:color w:val="000000" w:themeColor="text1"/>
                <w:szCs w:val="24"/>
              </w:rPr>
              <w:t>係說明第三道防線之角色與功</w:t>
            </w:r>
            <w:r w:rsidRPr="007D13A7">
              <w:rPr>
                <w:rFonts w:ascii="Georgia" w:eastAsia="標楷體" w:hAnsi="Georgia" w:hint="eastAsia"/>
                <w:color w:val="000000" w:themeColor="text1"/>
                <w:szCs w:val="24"/>
              </w:rPr>
              <w:t>能，</w:t>
            </w:r>
            <w:r w:rsidR="005856EC" w:rsidRPr="005856EC">
              <w:rPr>
                <w:rFonts w:ascii="Georgia" w:eastAsia="標楷體" w:hAnsi="Georgia" w:cs="TradeGothic" w:hint="eastAsia"/>
                <w:color w:val="000000" w:themeColor="text1"/>
                <w:szCs w:val="24"/>
              </w:rPr>
              <w:t>具體內容應依相關規定辦理</w:t>
            </w:r>
            <w:r w:rsidRPr="007D13A7">
              <w:rPr>
                <w:rFonts w:ascii="Georgia" w:eastAsia="標楷體" w:hAnsi="Georgia" w:cs="TradeGothic" w:hint="eastAsia"/>
                <w:color w:val="000000" w:themeColor="text1"/>
                <w:szCs w:val="24"/>
              </w:rPr>
              <w:t>。</w:t>
            </w: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pStyle w:val="a0"/>
              <w:rPr>
                <w:rFonts w:ascii="Georgia" w:eastAsia="標楷體" w:hAnsi="Georgia" w:cs="TradeGothic"/>
                <w:bCs/>
                <w:color w:val="000000" w:themeColor="text1"/>
                <w:sz w:val="24"/>
                <w:szCs w:val="24"/>
                <w:lang w:eastAsia="zh-TW"/>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Del="00FD765D" w:rsidRDefault="004A2D38" w:rsidP="006C1FDF">
            <w:pPr>
              <w:spacing w:after="50"/>
              <w:ind w:leftChars="47" w:left="113"/>
              <w:jc w:val="both"/>
              <w:rPr>
                <w:rFonts w:ascii="Georgia" w:eastAsia="標楷體" w:hAnsi="Georgia"/>
                <w:color w:val="000000" w:themeColor="text1"/>
                <w:szCs w:val="24"/>
              </w:rPr>
            </w:pPr>
          </w:p>
          <w:p w:rsidR="004A2D38" w:rsidRPr="00F432BA" w:rsidDel="00FE5563" w:rsidRDefault="004A2D38" w:rsidP="006C1FDF">
            <w:pPr>
              <w:spacing w:after="50"/>
              <w:ind w:leftChars="47" w:left="113"/>
              <w:jc w:val="both"/>
              <w:rPr>
                <w:rFonts w:ascii="Georgia" w:eastAsia="標楷體" w:hAnsi="Georgia"/>
                <w:color w:val="000000" w:themeColor="text1"/>
                <w:szCs w:val="24"/>
              </w:rPr>
            </w:pPr>
          </w:p>
          <w:p w:rsidR="004A2D38" w:rsidDel="00FE5563" w:rsidRDefault="004A2D38" w:rsidP="006C1FDF">
            <w:pPr>
              <w:spacing w:after="50"/>
              <w:ind w:leftChars="47" w:left="113"/>
              <w:jc w:val="both"/>
              <w:rPr>
                <w:rFonts w:ascii="Georgia" w:eastAsia="標楷體" w:hAnsi="Georgia"/>
                <w:color w:val="000000" w:themeColor="text1"/>
                <w:szCs w:val="24"/>
              </w:rPr>
            </w:pPr>
          </w:p>
          <w:p w:rsidR="004A2D38" w:rsidDel="00FD765D" w:rsidRDefault="004A2D38" w:rsidP="006C1FDF">
            <w:pPr>
              <w:spacing w:after="50"/>
              <w:ind w:leftChars="47" w:left="113"/>
              <w:jc w:val="both"/>
              <w:rPr>
                <w:rFonts w:ascii="Georgia" w:eastAsia="標楷體" w:hAnsi="Georgia"/>
                <w:color w:val="000000" w:themeColor="text1"/>
                <w:szCs w:val="24"/>
              </w:rPr>
            </w:pPr>
          </w:p>
          <w:p w:rsidR="004A2D38" w:rsidDel="00FD765D" w:rsidRDefault="004A2D38" w:rsidP="006C1FDF">
            <w:pPr>
              <w:spacing w:after="50"/>
              <w:ind w:leftChars="47" w:left="113"/>
              <w:jc w:val="both"/>
              <w:rPr>
                <w:rFonts w:ascii="Georgia" w:eastAsia="標楷體" w:hAnsi="Georgia"/>
                <w:color w:val="000000" w:themeColor="text1"/>
                <w:szCs w:val="24"/>
              </w:rPr>
            </w:pPr>
          </w:p>
          <w:p w:rsidR="004A2D38" w:rsidDel="00FD765D" w:rsidRDefault="004A2D38" w:rsidP="006C1FDF">
            <w:pPr>
              <w:spacing w:after="50"/>
              <w:ind w:leftChars="47" w:left="113"/>
              <w:jc w:val="both"/>
              <w:rPr>
                <w:rFonts w:ascii="Georgia" w:eastAsia="標楷體" w:hAnsi="Georgia"/>
                <w:color w:val="000000" w:themeColor="text1"/>
                <w:szCs w:val="24"/>
              </w:rPr>
            </w:pPr>
          </w:p>
          <w:p w:rsidR="004A2D38" w:rsidDel="00FD765D" w:rsidRDefault="004A2D38" w:rsidP="006C1FDF">
            <w:pPr>
              <w:spacing w:after="50"/>
              <w:ind w:leftChars="47" w:left="113"/>
              <w:jc w:val="both"/>
              <w:rPr>
                <w:rFonts w:ascii="Georgia" w:eastAsia="標楷體" w:hAnsi="Georgia"/>
                <w:color w:val="000000" w:themeColor="text1"/>
                <w:szCs w:val="24"/>
              </w:rPr>
            </w:pPr>
          </w:p>
          <w:p w:rsidR="004A2D38" w:rsidDel="00FD765D" w:rsidRDefault="004A2D38" w:rsidP="006C1FDF">
            <w:pPr>
              <w:spacing w:after="50"/>
              <w:ind w:leftChars="47" w:left="113"/>
              <w:jc w:val="both"/>
              <w:rPr>
                <w:rFonts w:ascii="Georgia" w:eastAsia="標楷體" w:hAnsi="Georgia"/>
                <w:color w:val="000000" w:themeColor="text1"/>
                <w:szCs w:val="24"/>
              </w:rPr>
            </w:pPr>
          </w:p>
          <w:p w:rsidR="004A2D38" w:rsidDel="00FD765D" w:rsidRDefault="004A2D38" w:rsidP="006C1FDF">
            <w:pPr>
              <w:spacing w:after="50"/>
              <w:ind w:leftChars="47" w:left="113"/>
              <w:jc w:val="both"/>
              <w:rPr>
                <w:rFonts w:ascii="Georgia" w:eastAsia="標楷體" w:hAnsi="Georgia"/>
                <w:color w:val="000000" w:themeColor="text1"/>
                <w:szCs w:val="24"/>
              </w:rPr>
            </w:pPr>
          </w:p>
          <w:p w:rsidR="004A2D38" w:rsidDel="00FD765D" w:rsidRDefault="004A2D38" w:rsidP="006C1FDF">
            <w:pPr>
              <w:spacing w:after="50"/>
              <w:ind w:leftChars="47" w:left="113"/>
              <w:jc w:val="both"/>
              <w:rPr>
                <w:rFonts w:ascii="Georgia" w:eastAsia="標楷體" w:hAnsi="Georgia"/>
                <w:color w:val="000000" w:themeColor="text1"/>
                <w:szCs w:val="24"/>
              </w:rPr>
            </w:pPr>
          </w:p>
          <w:p w:rsidR="004A2D38" w:rsidDel="00FD765D" w:rsidRDefault="004A2D38" w:rsidP="006C1FDF">
            <w:pPr>
              <w:spacing w:after="50"/>
              <w:ind w:leftChars="47" w:left="113"/>
              <w:jc w:val="both"/>
              <w:rPr>
                <w:rFonts w:ascii="Georgia" w:eastAsia="標楷體" w:hAnsi="Georgia"/>
                <w:color w:val="000000" w:themeColor="text1"/>
                <w:szCs w:val="24"/>
              </w:rPr>
            </w:pPr>
          </w:p>
          <w:p w:rsidR="004A2D38" w:rsidRPr="00F432BA" w:rsidDel="00FD765D" w:rsidRDefault="004A2D38" w:rsidP="006C1FDF">
            <w:pPr>
              <w:spacing w:after="50"/>
              <w:ind w:leftChars="47" w:left="113"/>
              <w:jc w:val="both"/>
              <w:rPr>
                <w:rFonts w:ascii="Georgia" w:eastAsia="標楷體" w:hAnsi="Georgia"/>
                <w:color w:val="000000" w:themeColor="text1"/>
                <w:szCs w:val="24"/>
              </w:rPr>
            </w:pPr>
          </w:p>
          <w:p w:rsidR="004A2D38" w:rsidRPr="00F432BA" w:rsidDel="00FD765D" w:rsidRDefault="004A2D38" w:rsidP="006C1FDF">
            <w:pPr>
              <w:spacing w:after="50"/>
              <w:ind w:leftChars="47" w:left="113"/>
              <w:jc w:val="both"/>
              <w:rPr>
                <w:rFonts w:ascii="Georgia" w:eastAsia="標楷體" w:hAnsi="Georgia"/>
                <w:color w:val="000000" w:themeColor="text1"/>
                <w:szCs w:val="24"/>
              </w:rPr>
            </w:pPr>
          </w:p>
          <w:p w:rsidR="004A2D38" w:rsidRPr="00F432BA" w:rsidDel="00FD765D" w:rsidRDefault="004A2D38" w:rsidP="006C1FDF">
            <w:pPr>
              <w:spacing w:after="50"/>
              <w:ind w:leftChars="47" w:left="113"/>
              <w:jc w:val="both"/>
              <w:rPr>
                <w:rFonts w:ascii="Georgia" w:eastAsia="標楷體" w:hAnsi="Georgia"/>
                <w:color w:val="000000" w:themeColor="text1"/>
                <w:szCs w:val="24"/>
              </w:rPr>
            </w:pPr>
          </w:p>
          <w:p w:rsidR="004A2D38" w:rsidRPr="00F432BA"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tc>
        <w:tc>
          <w:tcPr>
            <w:tcW w:w="4677" w:type="dxa"/>
          </w:tcPr>
          <w:p w:rsidR="004A2D38" w:rsidRPr="0006526B" w:rsidRDefault="00416922" w:rsidP="006C1FDF">
            <w:pPr>
              <w:pStyle w:val="a5"/>
              <w:numPr>
                <w:ilvl w:val="0"/>
                <w:numId w:val="33"/>
              </w:numPr>
              <w:snapToGrid w:val="0"/>
              <w:ind w:leftChars="0"/>
              <w:rPr>
                <w:rFonts w:ascii="Georgia" w:eastAsia="標楷體" w:hAnsi="Georgia"/>
                <w:color w:val="000000" w:themeColor="text1"/>
                <w:sz w:val="20"/>
                <w:szCs w:val="20"/>
              </w:rPr>
            </w:pPr>
            <w:hyperlink r:id="rId12" w:history="1">
              <w:r w:rsidR="004A2D38" w:rsidRPr="0006526B">
                <w:rPr>
                  <w:rFonts w:ascii="Georgia" w:eastAsia="標楷體" w:hAnsi="Georgia"/>
                  <w:color w:val="000000" w:themeColor="text1"/>
                  <w:sz w:val="20"/>
                  <w:szCs w:val="20"/>
                </w:rPr>
                <w:t>金融控股公司及銀行業內部控制及稽核制度實施辦法</w:t>
              </w:r>
            </w:hyperlink>
            <w:r w:rsidR="004A2D38" w:rsidRPr="0006526B">
              <w:rPr>
                <w:rFonts w:ascii="Georgia" w:eastAsia="標楷體" w:hAnsi="Georgia" w:hint="eastAsia"/>
                <w:color w:val="000000" w:themeColor="text1"/>
                <w:sz w:val="20"/>
                <w:szCs w:val="20"/>
              </w:rPr>
              <w:t xml:space="preserve"> </w:t>
            </w:r>
          </w:p>
          <w:p w:rsidR="004A2D38" w:rsidRPr="0006526B" w:rsidRDefault="004A2D38" w:rsidP="006C1FDF">
            <w:pPr>
              <w:pStyle w:val="a5"/>
              <w:numPr>
                <w:ilvl w:val="0"/>
                <w:numId w:val="24"/>
              </w:numPr>
              <w:snapToGrid w:val="0"/>
              <w:ind w:leftChars="0"/>
              <w:rPr>
                <w:rFonts w:ascii="Georgia" w:eastAsia="標楷體" w:hAnsi="Georgia"/>
                <w:color w:val="000000" w:themeColor="text1"/>
                <w:sz w:val="20"/>
                <w:szCs w:val="20"/>
              </w:rPr>
            </w:pPr>
            <w:r w:rsidRPr="0006526B">
              <w:rPr>
                <w:rFonts w:ascii="Georgia" w:eastAsia="標楷體" w:hAnsi="Georgia" w:hint="eastAsia"/>
                <w:color w:val="000000" w:themeColor="text1"/>
                <w:sz w:val="20"/>
                <w:szCs w:val="20"/>
              </w:rPr>
              <w:t>第</w:t>
            </w:r>
            <w:r w:rsidRPr="0006526B">
              <w:rPr>
                <w:rFonts w:ascii="Georgia" w:eastAsia="標楷體" w:hAnsi="Georgia" w:hint="eastAsia"/>
                <w:color w:val="000000" w:themeColor="text1"/>
                <w:sz w:val="20"/>
                <w:szCs w:val="20"/>
              </w:rPr>
              <w:t>4</w:t>
            </w:r>
            <w:r w:rsidRPr="0006526B">
              <w:rPr>
                <w:rFonts w:ascii="Georgia" w:eastAsia="標楷體" w:hAnsi="Georgia" w:hint="eastAsia"/>
                <w:color w:val="000000" w:themeColor="text1"/>
                <w:sz w:val="20"/>
                <w:szCs w:val="20"/>
              </w:rPr>
              <w:t>條</w:t>
            </w:r>
            <w:r w:rsidRPr="0006526B">
              <w:rPr>
                <w:rFonts w:hint="eastAsia"/>
                <w:color w:val="000000" w:themeColor="text1"/>
                <w:sz w:val="20"/>
                <w:szCs w:val="20"/>
              </w:rPr>
              <w:t>：</w:t>
            </w:r>
          </w:p>
          <w:p w:rsidR="004A2D38" w:rsidRPr="0006526B" w:rsidRDefault="004A2D38" w:rsidP="006C1FDF">
            <w:pPr>
              <w:pStyle w:val="HTML"/>
              <w:shd w:val="clear" w:color="auto" w:fill="FFFFFF"/>
              <w:snapToGrid w:val="0"/>
              <w:rPr>
                <w:rFonts w:ascii="標楷體" w:eastAsia="標楷體" w:hAnsi="標楷體"/>
                <w:color w:val="000000" w:themeColor="text1"/>
                <w:sz w:val="20"/>
                <w:szCs w:val="20"/>
              </w:rPr>
            </w:pPr>
            <w:r w:rsidRPr="0006526B">
              <w:rPr>
                <w:rFonts w:ascii="標楷體" w:eastAsia="標楷體" w:hAnsi="標楷體" w:hint="eastAsia"/>
                <w:color w:val="000000" w:themeColor="text1"/>
                <w:sz w:val="20"/>
                <w:szCs w:val="20"/>
              </w:rPr>
              <w:t>內部控制之基本目的在於促進金融控股公司及銀行業健全經營，並應由其董（理）事會、管理階層及所有從業人員共同遵行，以合理確保達成下列目標：</w:t>
            </w:r>
          </w:p>
          <w:p w:rsidR="004A2D38" w:rsidRPr="0006526B" w:rsidRDefault="004A2D38" w:rsidP="006C1FDF">
            <w:pPr>
              <w:pStyle w:val="HTML"/>
              <w:shd w:val="clear" w:color="auto" w:fill="FFFFFF"/>
              <w:snapToGrid w:val="0"/>
              <w:rPr>
                <w:rFonts w:ascii="標楷體" w:eastAsia="標楷體" w:hAnsi="標楷體"/>
                <w:color w:val="000000" w:themeColor="text1"/>
                <w:sz w:val="20"/>
                <w:szCs w:val="20"/>
              </w:rPr>
            </w:pPr>
            <w:r w:rsidRPr="0006526B">
              <w:rPr>
                <w:rFonts w:ascii="標楷體" w:eastAsia="標楷體" w:hAnsi="標楷體" w:hint="eastAsia"/>
                <w:color w:val="000000" w:themeColor="text1"/>
                <w:sz w:val="20"/>
                <w:szCs w:val="20"/>
              </w:rPr>
              <w:t>一、營運之效果及效率。</w:t>
            </w:r>
          </w:p>
          <w:p w:rsidR="004A2D38" w:rsidRPr="0006526B" w:rsidRDefault="004A2D38" w:rsidP="006C1FDF">
            <w:pPr>
              <w:pStyle w:val="HTML"/>
              <w:shd w:val="clear" w:color="auto" w:fill="FFFFFF"/>
              <w:snapToGrid w:val="0"/>
              <w:rPr>
                <w:rFonts w:ascii="標楷體" w:eastAsia="標楷體" w:hAnsi="標楷體"/>
                <w:color w:val="000000" w:themeColor="text1"/>
                <w:sz w:val="20"/>
                <w:szCs w:val="20"/>
              </w:rPr>
            </w:pPr>
            <w:r w:rsidRPr="0006526B">
              <w:rPr>
                <w:rFonts w:ascii="標楷體" w:eastAsia="標楷體" w:hAnsi="標楷體" w:hint="eastAsia"/>
                <w:color w:val="000000" w:themeColor="text1"/>
                <w:sz w:val="20"/>
                <w:szCs w:val="20"/>
              </w:rPr>
              <w:t>二、報導具可靠性、及時性、透明性及符合相關規範。</w:t>
            </w:r>
          </w:p>
          <w:p w:rsidR="004A2D38" w:rsidRPr="0006526B" w:rsidRDefault="004A2D38" w:rsidP="006C1FDF">
            <w:pPr>
              <w:pStyle w:val="HTML"/>
              <w:shd w:val="clear" w:color="auto" w:fill="FFFFFF"/>
              <w:snapToGrid w:val="0"/>
              <w:rPr>
                <w:rFonts w:ascii="標楷體" w:eastAsia="標楷體" w:hAnsi="標楷體"/>
                <w:color w:val="000000" w:themeColor="text1"/>
                <w:sz w:val="20"/>
                <w:szCs w:val="20"/>
              </w:rPr>
            </w:pPr>
            <w:r w:rsidRPr="0006526B">
              <w:rPr>
                <w:rFonts w:ascii="標楷體" w:eastAsia="標楷體" w:hAnsi="標楷體" w:hint="eastAsia"/>
                <w:color w:val="000000" w:themeColor="text1"/>
                <w:sz w:val="20"/>
                <w:szCs w:val="20"/>
              </w:rPr>
              <w:t>三、相關法令規章之遵循。</w:t>
            </w:r>
          </w:p>
          <w:p w:rsidR="004A2D38" w:rsidRPr="0006526B" w:rsidRDefault="004A2D38" w:rsidP="006C1FDF">
            <w:pPr>
              <w:pStyle w:val="HTML"/>
              <w:shd w:val="clear" w:color="auto" w:fill="FFFFFF"/>
              <w:snapToGrid w:val="0"/>
              <w:rPr>
                <w:rFonts w:ascii="標楷體" w:eastAsia="標楷體" w:hAnsi="標楷體"/>
                <w:color w:val="000000" w:themeColor="text1"/>
                <w:sz w:val="20"/>
                <w:szCs w:val="20"/>
              </w:rPr>
            </w:pPr>
            <w:r w:rsidRPr="0006526B">
              <w:rPr>
                <w:rFonts w:ascii="標楷體" w:eastAsia="標楷體" w:hAnsi="標楷體" w:hint="eastAsia"/>
                <w:color w:val="000000" w:themeColor="text1"/>
                <w:sz w:val="20"/>
                <w:szCs w:val="20"/>
              </w:rPr>
              <w:t>前項第一款所稱營運之效果及效率目標，包括獲利、績效及保障資產安全等目標。</w:t>
            </w:r>
          </w:p>
          <w:p w:rsidR="004A2D38" w:rsidRPr="0006526B" w:rsidRDefault="004A2D38" w:rsidP="006C1FDF">
            <w:pPr>
              <w:pStyle w:val="HTML"/>
              <w:shd w:val="clear" w:color="auto" w:fill="FFFFFF"/>
              <w:snapToGrid w:val="0"/>
              <w:rPr>
                <w:rFonts w:ascii="標楷體" w:eastAsia="標楷體" w:hAnsi="標楷體"/>
                <w:color w:val="000000" w:themeColor="text1"/>
                <w:sz w:val="20"/>
                <w:szCs w:val="20"/>
              </w:rPr>
            </w:pPr>
            <w:r w:rsidRPr="0006526B">
              <w:rPr>
                <w:rFonts w:ascii="標楷體" w:eastAsia="標楷體" w:hAnsi="標楷體" w:hint="eastAsia"/>
                <w:color w:val="000000" w:themeColor="text1"/>
                <w:sz w:val="20"/>
                <w:szCs w:val="20"/>
              </w:rPr>
              <w:t>第一項第二款所稱之報導，包括金融控股公司及銀行業內部與外部財務報導及非財務報導。其中外部財務報導之目標，包括確保對外之財務報表係依照一般公認會計原則編製，交易經適當核准等目標。</w:t>
            </w:r>
          </w:p>
          <w:p w:rsidR="004A2D38" w:rsidRPr="0006526B" w:rsidRDefault="004A2D38" w:rsidP="006C1FDF">
            <w:pPr>
              <w:pStyle w:val="a5"/>
              <w:numPr>
                <w:ilvl w:val="0"/>
                <w:numId w:val="24"/>
              </w:numPr>
              <w:snapToGrid w:val="0"/>
              <w:ind w:leftChars="0"/>
              <w:rPr>
                <w:rFonts w:ascii="Georgia" w:eastAsia="標楷體" w:hAnsi="Georgia"/>
                <w:color w:val="000000" w:themeColor="text1"/>
                <w:sz w:val="20"/>
                <w:szCs w:val="20"/>
              </w:rPr>
            </w:pPr>
            <w:r w:rsidRPr="0006526B">
              <w:rPr>
                <w:rFonts w:ascii="Georgia" w:eastAsia="標楷體" w:hAnsi="Georgia" w:hint="eastAsia"/>
                <w:color w:val="000000" w:themeColor="text1"/>
                <w:sz w:val="20"/>
                <w:szCs w:val="20"/>
              </w:rPr>
              <w:t>第</w:t>
            </w:r>
            <w:r w:rsidRPr="0006526B">
              <w:rPr>
                <w:rFonts w:ascii="Georgia" w:eastAsia="標楷體" w:hAnsi="Georgia" w:hint="eastAsia"/>
                <w:color w:val="000000" w:themeColor="text1"/>
                <w:sz w:val="20"/>
                <w:szCs w:val="20"/>
              </w:rPr>
              <w:t>7</w:t>
            </w:r>
            <w:r w:rsidRPr="0006526B">
              <w:rPr>
                <w:rFonts w:ascii="Georgia" w:eastAsia="標楷體" w:hAnsi="Georgia" w:hint="eastAsia"/>
                <w:color w:val="000000" w:themeColor="text1"/>
                <w:sz w:val="20"/>
                <w:szCs w:val="20"/>
              </w:rPr>
              <w:t>條</w:t>
            </w:r>
            <w:r w:rsidRPr="0006526B">
              <w:rPr>
                <w:rFonts w:hint="eastAsia"/>
                <w:color w:val="000000" w:themeColor="text1"/>
                <w:sz w:val="20"/>
                <w:szCs w:val="20"/>
              </w:rPr>
              <w:t>：</w:t>
            </w:r>
          </w:p>
          <w:p w:rsidR="004A2D38" w:rsidRPr="0006526B" w:rsidRDefault="004A2D38" w:rsidP="006C1FDF">
            <w:pPr>
              <w:pStyle w:val="HTML"/>
              <w:shd w:val="clear" w:color="auto" w:fill="FFFFFF"/>
              <w:snapToGrid w:val="0"/>
              <w:rPr>
                <w:rFonts w:ascii="標楷體" w:eastAsia="標楷體" w:hAnsi="標楷體"/>
                <w:color w:val="000000" w:themeColor="text1"/>
                <w:sz w:val="20"/>
                <w:szCs w:val="20"/>
              </w:rPr>
            </w:pPr>
            <w:r w:rsidRPr="0006526B">
              <w:rPr>
                <w:rFonts w:ascii="標楷體" w:eastAsia="標楷體" w:hAnsi="標楷體" w:hint="eastAsia"/>
                <w:color w:val="000000" w:themeColor="text1"/>
                <w:sz w:val="20"/>
                <w:szCs w:val="20"/>
              </w:rPr>
              <w:t>金融控股公司（含子公司）與銀行業之內部控制制度應包含下列組成要素：</w:t>
            </w:r>
          </w:p>
          <w:p w:rsidR="004A2D38" w:rsidRPr="0006526B" w:rsidRDefault="004A2D38" w:rsidP="006C1FDF">
            <w:pPr>
              <w:pStyle w:val="HTML"/>
              <w:shd w:val="clear" w:color="auto" w:fill="FFFFFF"/>
              <w:snapToGrid w:val="0"/>
              <w:rPr>
                <w:rFonts w:ascii="標楷體" w:eastAsia="標楷體" w:hAnsi="標楷體"/>
                <w:color w:val="000000" w:themeColor="text1"/>
                <w:sz w:val="20"/>
                <w:szCs w:val="20"/>
              </w:rPr>
            </w:pPr>
            <w:r w:rsidRPr="0006526B">
              <w:rPr>
                <w:rFonts w:ascii="標楷體" w:eastAsia="標楷體" w:hAnsi="標楷體" w:hint="eastAsia"/>
                <w:color w:val="000000" w:themeColor="text1"/>
                <w:sz w:val="20"/>
                <w:szCs w:val="20"/>
              </w:rPr>
              <w:t>一、控制環境：係金融控股公司及銀行業設計及執行內部控制制度之基礎。控制環境包括金融控股公司及銀行業之誠信與道德價值、董（理）事會及監察人（監事、監事會）或審計委員會治理監督責任、組織結構、權責分派、人力資源政策、績效衡量及獎懲等。董事會與經理人應建立內部行為準則，包括訂定董事行為準則、員工行為準則等事項。</w:t>
            </w:r>
          </w:p>
          <w:p w:rsidR="004A2D38" w:rsidRPr="0006526B" w:rsidRDefault="004A2D38" w:rsidP="006C1FDF">
            <w:pPr>
              <w:pStyle w:val="HTML"/>
              <w:shd w:val="clear" w:color="auto" w:fill="FFFFFF"/>
              <w:snapToGrid w:val="0"/>
              <w:rPr>
                <w:rFonts w:ascii="標楷體" w:eastAsia="標楷體" w:hAnsi="標楷體"/>
                <w:color w:val="000000" w:themeColor="text1"/>
                <w:sz w:val="20"/>
                <w:szCs w:val="20"/>
              </w:rPr>
            </w:pPr>
            <w:r w:rsidRPr="0006526B">
              <w:rPr>
                <w:rFonts w:ascii="標楷體" w:eastAsia="標楷體" w:hAnsi="標楷體" w:hint="eastAsia"/>
                <w:color w:val="000000" w:themeColor="text1"/>
                <w:sz w:val="20"/>
                <w:szCs w:val="20"/>
              </w:rPr>
              <w:t>二、風險評估：風險評估之先決條件為確立各項目標，並與金融控股公司及銀行業不同層級單位相連結，同時需考慮金融控股公司及銀行業目標之適合性。管理</w:t>
            </w:r>
            <w:r w:rsidRPr="0006526B">
              <w:rPr>
                <w:rFonts w:ascii="標楷體" w:eastAsia="標楷體" w:hAnsi="標楷體" w:hint="eastAsia"/>
                <w:color w:val="000000" w:themeColor="text1"/>
                <w:sz w:val="20"/>
                <w:szCs w:val="20"/>
              </w:rPr>
              <w:lastRenderedPageBreak/>
              <w:t>階層應考量金融控股公司及銀行業外部環境與商業模式改變之影響，以及可能發生之舞弊情事。其評估結果，可協助金融控股公司及銀行業及時設計、修正及執行必要之控制作業。</w:t>
            </w:r>
          </w:p>
          <w:p w:rsidR="004A2D38" w:rsidRPr="0006526B" w:rsidRDefault="004A2D38" w:rsidP="006C1FDF">
            <w:pPr>
              <w:pStyle w:val="HTML"/>
              <w:shd w:val="clear" w:color="auto" w:fill="FFFFFF"/>
              <w:snapToGrid w:val="0"/>
              <w:rPr>
                <w:rFonts w:ascii="標楷體" w:eastAsia="標楷體" w:hAnsi="標楷體"/>
                <w:color w:val="000000" w:themeColor="text1"/>
                <w:sz w:val="20"/>
                <w:szCs w:val="20"/>
              </w:rPr>
            </w:pPr>
            <w:r w:rsidRPr="0006526B">
              <w:rPr>
                <w:rFonts w:ascii="標楷體" w:eastAsia="標楷體" w:hAnsi="標楷體" w:hint="eastAsia"/>
                <w:color w:val="000000" w:themeColor="text1"/>
                <w:sz w:val="20"/>
                <w:szCs w:val="20"/>
              </w:rPr>
              <w:t>三、控制作業：係指金融控股公司及銀行業依據風險評估結果，採用適當政策與程序之行動，將風險控制在可承受範圍之內。控制作業之執行應包括金融控股公司及銀行業所有層級、業務流程內之各個階段、所有科技環境等範圍、對子公司之監督與管理、適當之職務分工，且管理階層及員工不應擔任責任相衝突之工作。</w:t>
            </w:r>
          </w:p>
          <w:p w:rsidR="004A2D38" w:rsidRPr="0006526B" w:rsidRDefault="004A2D38" w:rsidP="006C1FDF">
            <w:pPr>
              <w:pStyle w:val="HTML"/>
              <w:shd w:val="clear" w:color="auto" w:fill="FFFFFF"/>
              <w:snapToGrid w:val="0"/>
              <w:rPr>
                <w:rFonts w:ascii="標楷體" w:eastAsia="標楷體" w:hAnsi="標楷體"/>
                <w:color w:val="000000" w:themeColor="text1"/>
                <w:sz w:val="20"/>
                <w:szCs w:val="20"/>
              </w:rPr>
            </w:pPr>
            <w:r w:rsidRPr="0006526B">
              <w:rPr>
                <w:rFonts w:ascii="標楷體" w:eastAsia="標楷體" w:hAnsi="標楷體" w:hint="eastAsia"/>
                <w:color w:val="000000" w:themeColor="text1"/>
                <w:sz w:val="20"/>
                <w:szCs w:val="20"/>
              </w:rPr>
              <w:t>四、資訊與溝通：係指金融控股公司及銀行業蒐集、產生及使用來自內部與外部之攸關、具品質之資訊，以支持內部控制其他組成要素之持續運作，並確保資訊在金融控股公司及銀行業內部與外部之間皆能進行有效溝通。內部控制制度須具備產生規劃、執行、監督等所需資訊及提供資訊需求者適時取得資訊之機制，並保有完整之財務、營運及遵循資訊。有效之內部控制制度應建立有效之溝通管道。</w:t>
            </w:r>
          </w:p>
          <w:p w:rsidR="004A2D38" w:rsidRDefault="004A2D38" w:rsidP="006C1FDF">
            <w:pPr>
              <w:pStyle w:val="HTML"/>
              <w:shd w:val="clear" w:color="auto" w:fill="FFFFFF"/>
              <w:snapToGrid w:val="0"/>
              <w:rPr>
                <w:rFonts w:ascii="標楷體" w:eastAsia="標楷體" w:hAnsi="標楷體"/>
                <w:color w:val="000000" w:themeColor="text1"/>
                <w:sz w:val="20"/>
                <w:szCs w:val="20"/>
              </w:rPr>
            </w:pPr>
            <w:r w:rsidRPr="0006526B">
              <w:rPr>
                <w:rFonts w:ascii="標楷體" w:eastAsia="標楷體" w:hAnsi="標楷體" w:hint="eastAsia"/>
                <w:color w:val="000000" w:themeColor="text1"/>
                <w:sz w:val="20"/>
                <w:szCs w:val="20"/>
              </w:rPr>
              <w:t>五、監督作業：係指金融控股公司及銀行業進行持續性評估、個別評估或兩者併行，以確定內部控制制度之各組成要素是否已經存在及持續運作。持續性評估係指不同層級營運過程中之例行評估；個別評估係由內部稽核人員、監察人（監事、監事會）或審計委員會、董事會等其他人員進行評估。對於所發現之內部控制制度缺失，應向適當層級之管理階層、董事會及監察人（監事、監事會）或審計委員會溝通，並及時改善。</w:t>
            </w:r>
          </w:p>
          <w:p w:rsidR="004A2D38" w:rsidRPr="0006526B" w:rsidRDefault="004A2D38" w:rsidP="006C1FDF">
            <w:pPr>
              <w:pStyle w:val="HTML"/>
              <w:shd w:val="clear" w:color="auto" w:fill="FFFFFF"/>
              <w:snapToGrid w:val="0"/>
              <w:rPr>
                <w:rFonts w:ascii="標楷體" w:eastAsia="標楷體" w:hAnsi="標楷體"/>
                <w:color w:val="000000" w:themeColor="text1"/>
                <w:sz w:val="20"/>
                <w:szCs w:val="20"/>
              </w:rPr>
            </w:pPr>
          </w:p>
          <w:p w:rsidR="004A2D38" w:rsidRPr="0006526B" w:rsidRDefault="004A2D38" w:rsidP="006C1FDF">
            <w:pPr>
              <w:pStyle w:val="a5"/>
              <w:numPr>
                <w:ilvl w:val="0"/>
                <w:numId w:val="33"/>
              </w:numPr>
              <w:snapToGrid w:val="0"/>
              <w:ind w:leftChars="0"/>
              <w:rPr>
                <w:rFonts w:ascii="Georgia" w:eastAsia="標楷體" w:hAnsi="Georgia" w:cs="細明體"/>
                <w:color w:val="000000" w:themeColor="text1"/>
                <w:sz w:val="20"/>
                <w:szCs w:val="20"/>
              </w:rPr>
            </w:pPr>
            <w:r w:rsidRPr="0006526B">
              <w:rPr>
                <w:rFonts w:ascii="Georgia" w:eastAsia="標楷體" w:hAnsi="Georgia"/>
                <w:color w:val="000000" w:themeColor="text1"/>
                <w:sz w:val="20"/>
                <w:szCs w:val="20"/>
              </w:rPr>
              <w:t xml:space="preserve">“IIA </w:t>
            </w:r>
            <w:r w:rsidRPr="0006526B">
              <w:rPr>
                <w:rFonts w:ascii="Georgia" w:eastAsia="標楷體" w:hAnsi="Georgia" w:hint="eastAsia"/>
                <w:color w:val="000000" w:themeColor="text1"/>
                <w:sz w:val="20"/>
                <w:szCs w:val="20"/>
              </w:rPr>
              <w:t>p</w:t>
            </w:r>
            <w:r w:rsidRPr="0006526B">
              <w:rPr>
                <w:rFonts w:ascii="Georgia" w:eastAsia="標楷體" w:hAnsi="Georgia"/>
                <w:color w:val="000000" w:themeColor="text1"/>
                <w:sz w:val="20"/>
                <w:szCs w:val="20"/>
              </w:rPr>
              <w:t xml:space="preserve">osition </w:t>
            </w:r>
            <w:r w:rsidRPr="0006526B">
              <w:rPr>
                <w:rFonts w:ascii="Georgia" w:eastAsia="標楷體" w:hAnsi="Georgia" w:hint="eastAsia"/>
                <w:color w:val="000000" w:themeColor="text1"/>
                <w:sz w:val="20"/>
                <w:szCs w:val="20"/>
              </w:rPr>
              <w:t>p</w:t>
            </w:r>
            <w:r w:rsidRPr="0006526B">
              <w:rPr>
                <w:rFonts w:ascii="Georgia" w:eastAsia="標楷體" w:hAnsi="Georgia"/>
                <w:color w:val="000000" w:themeColor="text1"/>
                <w:sz w:val="20"/>
                <w:szCs w:val="20"/>
              </w:rPr>
              <w:t>aper</w:t>
            </w:r>
            <w:r w:rsidRPr="0006526B">
              <w:rPr>
                <w:rFonts w:ascii="Georgia" w:eastAsia="標楷體" w:hAnsi="Georgia"/>
                <w:color w:val="000000" w:themeColor="text1"/>
                <w:sz w:val="20"/>
                <w:szCs w:val="20"/>
              </w:rPr>
              <w:t>：</w:t>
            </w:r>
            <w:r w:rsidRPr="0006526B">
              <w:rPr>
                <w:rFonts w:ascii="Georgia" w:eastAsia="標楷體" w:hAnsi="Georgia"/>
                <w:color w:val="000000" w:themeColor="text1"/>
                <w:sz w:val="20"/>
                <w:szCs w:val="20"/>
              </w:rPr>
              <w:t xml:space="preserve">The </w:t>
            </w:r>
            <w:r w:rsidRPr="0006526B">
              <w:rPr>
                <w:rFonts w:ascii="Georgia" w:eastAsia="標楷體" w:hAnsi="Georgia" w:hint="eastAsia"/>
                <w:color w:val="000000" w:themeColor="text1"/>
                <w:sz w:val="20"/>
                <w:szCs w:val="20"/>
              </w:rPr>
              <w:t>three lines of defense in effective risk management and control</w:t>
            </w:r>
            <w:r w:rsidRPr="0006526B">
              <w:rPr>
                <w:rFonts w:ascii="Georgia" w:eastAsia="標楷體" w:hAnsi="Georgia"/>
                <w:color w:val="000000" w:themeColor="text1"/>
                <w:sz w:val="20"/>
                <w:szCs w:val="20"/>
              </w:rPr>
              <w:t xml:space="preserve">” </w:t>
            </w:r>
            <w:r w:rsidRPr="0006526B">
              <w:rPr>
                <w:rFonts w:hint="eastAsia"/>
                <w:color w:val="000000" w:themeColor="text1"/>
                <w:sz w:val="20"/>
                <w:szCs w:val="20"/>
              </w:rPr>
              <w:t>：</w:t>
            </w:r>
          </w:p>
          <w:p w:rsidR="004A2D38" w:rsidRPr="0006526B" w:rsidRDefault="004A2D38" w:rsidP="006C1FDF">
            <w:pPr>
              <w:pStyle w:val="a5"/>
              <w:numPr>
                <w:ilvl w:val="0"/>
                <w:numId w:val="24"/>
              </w:numPr>
              <w:snapToGrid w:val="0"/>
              <w:ind w:leftChars="0"/>
              <w:rPr>
                <w:rFonts w:ascii="Georgia" w:eastAsia="標楷體" w:hAnsi="Georgia" w:cs="細明體"/>
                <w:color w:val="000000" w:themeColor="text1"/>
                <w:sz w:val="20"/>
                <w:szCs w:val="20"/>
              </w:rPr>
            </w:pPr>
            <w:r w:rsidRPr="0006526B">
              <w:rPr>
                <w:rFonts w:ascii="Georgia" w:eastAsia="標楷體" w:hAnsi="Georgia" w:cs="細明體"/>
                <w:color w:val="000000" w:themeColor="text1"/>
                <w:sz w:val="20"/>
                <w:szCs w:val="20"/>
              </w:rPr>
              <w:t xml:space="preserve">Internal auditors provide the governing body and senior management with comprehensive assurance based on the highest level of independence and objectivity within the organization. This high level of independence is not available in the second line of defense. </w:t>
            </w:r>
            <w:r w:rsidRPr="0006526B">
              <w:rPr>
                <w:rFonts w:ascii="Georgia" w:eastAsia="標楷體" w:hAnsi="Georgia" w:cs="細明體"/>
                <w:color w:val="000000" w:themeColor="text1"/>
                <w:sz w:val="20"/>
                <w:szCs w:val="20"/>
              </w:rPr>
              <w:lastRenderedPageBreak/>
              <w:t xml:space="preserve">Internal audit provides assurance on the effectiveness of governance, risk management, and internal controls, including the manner in which the first and second lines of defense achieve risk management and control objectives. The scope of this assurance, which is reported to senior management and to the governing body, usually covers: </w:t>
            </w:r>
          </w:p>
          <w:p w:rsidR="00FA4DD6" w:rsidRDefault="00C773C3">
            <w:pPr>
              <w:pStyle w:val="a5"/>
              <w:snapToGrid w:val="0"/>
              <w:ind w:leftChars="0" w:left="960"/>
              <w:rPr>
                <w:rFonts w:ascii="Georgia" w:eastAsia="標楷體" w:hAnsi="Georgia" w:cs="細明體"/>
                <w:color w:val="000000" w:themeColor="text1"/>
                <w:sz w:val="20"/>
                <w:szCs w:val="20"/>
              </w:rPr>
            </w:pPr>
            <w:r>
              <w:rPr>
                <w:rFonts w:ascii="Georgia" w:eastAsia="標楷體" w:hAnsi="Georgia" w:cs="細明體" w:hint="eastAsia"/>
                <w:color w:val="000000" w:themeColor="text1"/>
                <w:sz w:val="20"/>
                <w:szCs w:val="20"/>
              </w:rPr>
              <w:t xml:space="preserve">(1) </w:t>
            </w:r>
            <w:r w:rsidR="004A2D38" w:rsidRPr="0006526B">
              <w:rPr>
                <w:rFonts w:ascii="Georgia" w:eastAsia="標楷體" w:hAnsi="Georgia" w:cs="細明體"/>
                <w:color w:val="000000" w:themeColor="text1"/>
                <w:sz w:val="20"/>
                <w:szCs w:val="20"/>
              </w:rPr>
              <w:t xml:space="preserve">A broad range of objectives, including efficiency and effectiveness of operations; safeguarding of assets; reliability and integrity of reporting processes; and compliance with laws, regulations, policies, procedures, and contracts. </w:t>
            </w:r>
          </w:p>
          <w:p w:rsidR="00FA4DD6" w:rsidRDefault="00C773C3">
            <w:pPr>
              <w:pStyle w:val="a5"/>
              <w:snapToGrid w:val="0"/>
              <w:ind w:leftChars="0" w:left="960"/>
              <w:rPr>
                <w:rFonts w:ascii="Georgia" w:eastAsia="標楷體" w:hAnsi="Georgia" w:cs="細明體"/>
                <w:color w:val="000000" w:themeColor="text1"/>
                <w:sz w:val="20"/>
                <w:szCs w:val="20"/>
              </w:rPr>
            </w:pPr>
            <w:r>
              <w:rPr>
                <w:rFonts w:ascii="Georgia" w:eastAsia="標楷體" w:hAnsi="Georgia" w:cs="細明體" w:hint="eastAsia"/>
                <w:color w:val="000000" w:themeColor="text1"/>
                <w:sz w:val="20"/>
                <w:szCs w:val="20"/>
              </w:rPr>
              <w:t xml:space="preserve">(2) </w:t>
            </w:r>
            <w:r w:rsidR="004A2D38" w:rsidRPr="0006526B">
              <w:rPr>
                <w:rFonts w:ascii="Georgia" w:eastAsia="標楷體" w:hAnsi="Georgia" w:cs="細明體"/>
                <w:color w:val="000000" w:themeColor="text1"/>
                <w:sz w:val="20"/>
                <w:szCs w:val="20"/>
              </w:rPr>
              <w:t xml:space="preserve">All elements of the risk management and internal control framework, which includes: internal control environment; all elements of an organization’s risk management framework (i.e., risk identification, risk assessment, and response); information and communication; and monitoring. </w:t>
            </w:r>
          </w:p>
          <w:p w:rsidR="00FA4DD6" w:rsidRDefault="00C773C3">
            <w:pPr>
              <w:pStyle w:val="a5"/>
              <w:snapToGrid w:val="0"/>
              <w:ind w:leftChars="0" w:left="960"/>
              <w:rPr>
                <w:rFonts w:ascii="Georgia" w:eastAsia="標楷體" w:hAnsi="Georgia" w:cs="細明體"/>
                <w:color w:val="000000" w:themeColor="text1"/>
                <w:sz w:val="20"/>
                <w:szCs w:val="20"/>
              </w:rPr>
            </w:pPr>
            <w:r>
              <w:rPr>
                <w:rFonts w:ascii="Georgia" w:eastAsia="標楷體" w:hAnsi="Georgia" w:cs="細明體" w:hint="eastAsia"/>
                <w:color w:val="000000" w:themeColor="text1"/>
                <w:sz w:val="20"/>
                <w:szCs w:val="20"/>
              </w:rPr>
              <w:t xml:space="preserve">(3) </w:t>
            </w:r>
            <w:r w:rsidR="004A2D38" w:rsidRPr="0006526B">
              <w:rPr>
                <w:rFonts w:ascii="Georgia" w:eastAsia="標楷體" w:hAnsi="Georgia" w:cs="細明體"/>
                <w:color w:val="000000" w:themeColor="text1"/>
                <w:sz w:val="20"/>
                <w:szCs w:val="20"/>
              </w:rPr>
              <w:t>The overall entity, divisions, subsidiaries, operating units, and functions — including business processes, such as sales, production, marketing, safety, customer functions, and operations — as well as supporting functions (e.g., revenue and expenditure accounting, human resources, purchasing, payroll, budgeting, infrastructure and asset management, inventory, and information technology).</w:t>
            </w:r>
          </w:p>
          <w:p w:rsidR="004A2D38" w:rsidRPr="0006526B" w:rsidRDefault="004A2D38" w:rsidP="006C1FDF">
            <w:pPr>
              <w:pStyle w:val="a5"/>
              <w:snapToGrid w:val="0"/>
              <w:ind w:leftChars="0" w:left="960"/>
              <w:rPr>
                <w:rFonts w:ascii="Georgia" w:eastAsia="標楷體" w:hAnsi="Georgia" w:cs="細明體"/>
                <w:color w:val="000000" w:themeColor="text1"/>
                <w:sz w:val="20"/>
                <w:szCs w:val="20"/>
              </w:rPr>
            </w:pPr>
          </w:p>
          <w:p w:rsidR="004A2D38" w:rsidRPr="0006526B" w:rsidRDefault="004A2D38" w:rsidP="006C1FDF">
            <w:pPr>
              <w:pStyle w:val="a5"/>
              <w:numPr>
                <w:ilvl w:val="0"/>
                <w:numId w:val="33"/>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w:t>
            </w:r>
            <w:r w:rsidRPr="0006526B">
              <w:rPr>
                <w:rFonts w:ascii="Georgia" w:eastAsia="標楷體" w:hAnsi="Georgia" w:hint="eastAsia"/>
                <w:color w:val="000000" w:themeColor="text1"/>
                <w:sz w:val="20"/>
                <w:szCs w:val="20"/>
              </w:rPr>
              <w:t xml:space="preserve">Leveraging COSO across the three lines of defense </w:t>
            </w:r>
            <w:r w:rsidRPr="0006526B">
              <w:rPr>
                <w:rFonts w:ascii="Georgia" w:eastAsia="標楷體" w:hAnsi="Georgia"/>
                <w:color w:val="000000" w:themeColor="text1"/>
                <w:sz w:val="20"/>
                <w:szCs w:val="20"/>
              </w:rPr>
              <w:t>”</w:t>
            </w:r>
            <w:r w:rsidRPr="0006526B">
              <w:rPr>
                <w:rFonts w:ascii="Georgia" w:eastAsia="標楷體" w:hAnsi="Georgia" w:hint="eastAsia"/>
                <w:color w:val="000000" w:themeColor="text1"/>
                <w:sz w:val="20"/>
                <w:szCs w:val="20"/>
              </w:rPr>
              <w:t>(The Institute of Internal Auditors)</w:t>
            </w:r>
          </w:p>
          <w:p w:rsidR="004A2D38" w:rsidRPr="0006526B" w:rsidRDefault="004A2D38" w:rsidP="006C1FDF">
            <w:pPr>
              <w:pStyle w:val="a5"/>
              <w:numPr>
                <w:ilvl w:val="0"/>
                <w:numId w:val="24"/>
              </w:numPr>
              <w:snapToGrid w:val="0"/>
              <w:ind w:leftChars="0"/>
              <w:rPr>
                <w:color w:val="000000" w:themeColor="text1"/>
                <w:sz w:val="20"/>
                <w:szCs w:val="20"/>
              </w:rPr>
            </w:pPr>
            <w:r w:rsidRPr="0006526B">
              <w:rPr>
                <w:rFonts w:ascii="Georgia" w:eastAsia="標楷體" w:hAnsi="Georgia" w:cs="細明體"/>
                <w:color w:val="000000" w:themeColor="text1"/>
                <w:sz w:val="20"/>
                <w:szCs w:val="20"/>
              </w:rPr>
              <w:t xml:space="preserve">Among other roles, internal audit provides assurance regarding the efficiency and effectiveness of governance, risk management, and internal control. The scope of internal audit work can encompass all aspects of an </w:t>
            </w:r>
            <w:r w:rsidRPr="0006526B">
              <w:rPr>
                <w:rFonts w:ascii="Georgia" w:eastAsia="標楷體" w:hAnsi="Georgia" w:cs="細明體"/>
                <w:color w:val="000000" w:themeColor="text1"/>
                <w:sz w:val="20"/>
                <w:szCs w:val="20"/>
              </w:rPr>
              <w:lastRenderedPageBreak/>
              <w:t>organization’s operations and activities</w:t>
            </w:r>
            <w:r w:rsidRPr="0006526B">
              <w:rPr>
                <w:color w:val="000000" w:themeColor="text1"/>
                <w:sz w:val="20"/>
                <w:szCs w:val="20"/>
              </w:rPr>
              <w:t>.</w:t>
            </w:r>
          </w:p>
          <w:p w:rsidR="004A2D38" w:rsidRPr="0006526B" w:rsidRDefault="004A2D38" w:rsidP="006C1FDF">
            <w:pPr>
              <w:pStyle w:val="a5"/>
              <w:numPr>
                <w:ilvl w:val="0"/>
                <w:numId w:val="33"/>
              </w:numPr>
              <w:snapToGrid w:val="0"/>
              <w:ind w:leftChars="0"/>
              <w:rPr>
                <w:rFonts w:ascii="Georgia" w:eastAsia="標楷體" w:hAnsi="Georgia"/>
                <w:color w:val="000000" w:themeColor="text1"/>
                <w:sz w:val="20"/>
                <w:szCs w:val="20"/>
              </w:rPr>
            </w:pPr>
            <w:r w:rsidRPr="0006526B">
              <w:rPr>
                <w:rFonts w:ascii="Georgia" w:eastAsia="標楷體" w:hAnsi="Georgia"/>
                <w:color w:val="000000" w:themeColor="text1"/>
                <w:sz w:val="20"/>
                <w:szCs w:val="20"/>
              </w:rPr>
              <w:t>Corporate governance principles for banks (Basel Committee on Banking Supervision)</w:t>
            </w:r>
            <w:r w:rsidRPr="0006526B">
              <w:rPr>
                <w:rFonts w:ascii="Georgia" w:eastAsia="標楷體" w:hAnsi="Georgia" w:hint="eastAsia"/>
                <w:color w:val="000000" w:themeColor="text1"/>
                <w:sz w:val="20"/>
                <w:szCs w:val="20"/>
              </w:rPr>
              <w:t xml:space="preserve"> Article</w:t>
            </w:r>
            <w:r w:rsidRPr="0006526B">
              <w:rPr>
                <w:rFonts w:ascii="Georgia" w:eastAsia="標楷體" w:hAnsi="Georgia"/>
                <w:color w:val="000000" w:themeColor="text1"/>
                <w:sz w:val="20"/>
                <w:szCs w:val="20"/>
              </w:rPr>
              <w:t xml:space="preserve"> </w:t>
            </w:r>
            <w:r w:rsidRPr="0006526B">
              <w:rPr>
                <w:rFonts w:ascii="Georgia" w:eastAsia="標楷體" w:hAnsi="Georgia" w:hint="eastAsia"/>
                <w:color w:val="000000" w:themeColor="text1"/>
                <w:sz w:val="20"/>
                <w:szCs w:val="20"/>
              </w:rPr>
              <w:t>14</w:t>
            </w:r>
            <w:r w:rsidRPr="0006526B">
              <w:rPr>
                <w:rFonts w:ascii="Georgia" w:eastAsia="標楷體" w:hAnsi="Georgia" w:hint="eastAsia"/>
                <w:color w:val="000000" w:themeColor="text1"/>
                <w:sz w:val="20"/>
                <w:szCs w:val="20"/>
              </w:rPr>
              <w:t>：</w:t>
            </w:r>
          </w:p>
          <w:p w:rsidR="004A2D38" w:rsidRPr="0006526B" w:rsidRDefault="004A2D38" w:rsidP="006C1FDF">
            <w:pPr>
              <w:pStyle w:val="a5"/>
              <w:numPr>
                <w:ilvl w:val="0"/>
                <w:numId w:val="32"/>
              </w:numPr>
              <w:snapToGrid w:val="0"/>
              <w:ind w:leftChars="0"/>
              <w:rPr>
                <w:rFonts w:ascii="Georgia" w:eastAsia="標楷體" w:hAnsi="Georgia" w:cs="細明體"/>
                <w:color w:val="000000" w:themeColor="text1"/>
                <w:sz w:val="20"/>
                <w:szCs w:val="20"/>
              </w:rPr>
            </w:pPr>
            <w:r w:rsidRPr="0006526B">
              <w:rPr>
                <w:rFonts w:ascii="Georgia" w:eastAsia="標楷體" w:hAnsi="Georgia" w:cs="細明體"/>
                <w:color w:val="000000" w:themeColor="text1"/>
                <w:sz w:val="20"/>
                <w:szCs w:val="20"/>
              </w:rPr>
              <w:t xml:space="preserve">Independent validation and verification are components of the third line of </w:t>
            </w:r>
            <w:proofErr w:type="spellStart"/>
            <w:r w:rsidRPr="0006526B">
              <w:rPr>
                <w:rFonts w:ascii="Georgia" w:eastAsia="標楷體" w:hAnsi="Georgia" w:cs="細明體"/>
                <w:color w:val="000000" w:themeColor="text1"/>
                <w:sz w:val="20"/>
                <w:szCs w:val="20"/>
              </w:rPr>
              <w:t>defence</w:t>
            </w:r>
            <w:proofErr w:type="spellEnd"/>
            <w:r w:rsidRPr="0006526B">
              <w:rPr>
                <w:rFonts w:ascii="Georgia" w:eastAsia="標楷體" w:hAnsi="Georgia" w:cs="細明體"/>
                <w:color w:val="000000" w:themeColor="text1"/>
                <w:sz w:val="20"/>
                <w:szCs w:val="20"/>
              </w:rPr>
              <w:t xml:space="preserve"> in the governance structure used to manage operational risk, and serve as a challenge function to the other two lines of </w:t>
            </w:r>
            <w:proofErr w:type="spellStart"/>
            <w:r w:rsidRPr="0006526B">
              <w:rPr>
                <w:rFonts w:ascii="Georgia" w:eastAsia="標楷體" w:hAnsi="Georgia" w:cs="細明體"/>
                <w:color w:val="000000" w:themeColor="text1"/>
                <w:sz w:val="20"/>
                <w:szCs w:val="20"/>
              </w:rPr>
              <w:t>defence</w:t>
            </w:r>
            <w:proofErr w:type="spellEnd"/>
            <w:r w:rsidRPr="0006526B">
              <w:rPr>
                <w:rFonts w:ascii="Georgia" w:eastAsia="標楷體" w:hAnsi="Georgia" w:cs="細明體"/>
                <w:color w:val="000000" w:themeColor="text1"/>
                <w:sz w:val="20"/>
                <w:szCs w:val="20"/>
              </w:rPr>
              <w:t>.</w:t>
            </w:r>
            <w:r w:rsidRPr="0006526B">
              <w:rPr>
                <w:rFonts w:ascii="Georgia" w:eastAsia="標楷體" w:hAnsi="Georgia" w:cs="細明體" w:hint="eastAsia"/>
                <w:color w:val="000000" w:themeColor="text1"/>
                <w:sz w:val="20"/>
                <w:szCs w:val="20"/>
              </w:rPr>
              <w:t xml:space="preserve"> </w:t>
            </w:r>
          </w:p>
          <w:p w:rsidR="004A2D38" w:rsidRDefault="004A2D38" w:rsidP="006C1FDF">
            <w:pPr>
              <w:pStyle w:val="a5"/>
              <w:numPr>
                <w:ilvl w:val="0"/>
                <w:numId w:val="32"/>
              </w:numPr>
              <w:snapToGrid w:val="0"/>
              <w:ind w:leftChars="0"/>
            </w:pPr>
            <w:r w:rsidRPr="00CE22E6">
              <w:rPr>
                <w:rFonts w:ascii="Georgia" w:eastAsia="標楷體" w:hAnsi="Georgia" w:cs="細明體"/>
                <w:color w:val="000000" w:themeColor="text1"/>
                <w:sz w:val="20"/>
                <w:szCs w:val="20"/>
              </w:rPr>
              <w:t>The depth and extent of the validation and verification efforts should be consistent with the materiality and complexity of the risk being managed.</w:t>
            </w:r>
            <w:r w:rsidRPr="00CE22E6">
              <w:rPr>
                <w:rFonts w:ascii="Georgia" w:eastAsia="標楷體" w:hAnsi="Georgia"/>
                <w:color w:val="000000" w:themeColor="text1"/>
                <w:sz w:val="20"/>
                <w:szCs w:val="20"/>
              </w:rPr>
              <w:t xml:space="preserve"> </w:t>
            </w:r>
          </w:p>
        </w:tc>
      </w:tr>
      <w:tr w:rsidR="004A2D38" w:rsidRPr="00F432BA" w:rsidTr="0006526B">
        <w:tc>
          <w:tcPr>
            <w:tcW w:w="6691" w:type="dxa"/>
          </w:tcPr>
          <w:p w:rsidR="004A2D38" w:rsidRPr="00F432BA" w:rsidRDefault="004A2D38" w:rsidP="006C1FDF">
            <w:pPr>
              <w:spacing w:after="50"/>
              <w:ind w:left="240" w:hangingChars="100" w:hanging="240"/>
              <w:jc w:val="both"/>
              <w:rPr>
                <w:rFonts w:ascii="Georgia" w:eastAsia="標楷體" w:hAnsi="Georgia"/>
                <w:color w:val="000000" w:themeColor="text1"/>
                <w:szCs w:val="24"/>
              </w:rPr>
            </w:pPr>
            <w:bookmarkStart w:id="1" w:name="_Toc425329114"/>
            <w:r w:rsidRPr="00BD5C24">
              <w:rPr>
                <w:rStyle w:val="a4"/>
                <w:rFonts w:ascii="Georgia" w:eastAsia="標楷體" w:hAnsi="Georgia" w:hint="eastAsia"/>
                <w:color w:val="000000" w:themeColor="text1"/>
                <w:szCs w:val="24"/>
              </w:rPr>
              <w:lastRenderedPageBreak/>
              <w:t>第四章</w:t>
            </w:r>
            <w:r w:rsidRPr="00BD5C24">
              <w:rPr>
                <w:rStyle w:val="a4"/>
                <w:rFonts w:ascii="Georgia" w:eastAsia="標楷體" w:hAnsi="Georgia"/>
                <w:color w:val="000000" w:themeColor="text1"/>
                <w:szCs w:val="24"/>
              </w:rPr>
              <w:t xml:space="preserve">  </w:t>
            </w:r>
            <w:r w:rsidRPr="00BD5C24">
              <w:rPr>
                <w:rStyle w:val="a4"/>
                <w:rFonts w:ascii="Georgia" w:eastAsia="標楷體" w:hAnsi="Georgia" w:hint="eastAsia"/>
                <w:color w:val="000000" w:themeColor="text1"/>
                <w:szCs w:val="24"/>
              </w:rPr>
              <w:t>三道防線間</w:t>
            </w:r>
            <w:r w:rsidR="00D74EFF">
              <w:rPr>
                <w:rStyle w:val="a4"/>
                <w:rFonts w:ascii="Georgia" w:eastAsia="標楷體" w:hAnsi="Georgia" w:hint="eastAsia"/>
                <w:color w:val="000000" w:themeColor="text1"/>
                <w:szCs w:val="24"/>
              </w:rPr>
              <w:t>之</w:t>
            </w:r>
            <w:r w:rsidRPr="00BD5C24">
              <w:rPr>
                <w:rStyle w:val="a4"/>
                <w:rFonts w:ascii="Georgia" w:eastAsia="標楷體" w:hAnsi="Georgia" w:hint="eastAsia"/>
                <w:color w:val="000000" w:themeColor="text1"/>
                <w:szCs w:val="24"/>
              </w:rPr>
              <w:t>協調</w:t>
            </w:r>
            <w:bookmarkEnd w:id="1"/>
          </w:p>
        </w:tc>
        <w:tc>
          <w:tcPr>
            <w:tcW w:w="3402" w:type="dxa"/>
          </w:tcPr>
          <w:p w:rsidR="004A2D38" w:rsidRPr="00F432BA" w:rsidRDefault="004A2D38" w:rsidP="006C1FDF">
            <w:pPr>
              <w:spacing w:after="50"/>
              <w:jc w:val="both"/>
              <w:rPr>
                <w:rFonts w:ascii="Georgia" w:eastAsia="標楷體" w:hAnsi="Georgia"/>
                <w:color w:val="000000" w:themeColor="text1"/>
                <w:szCs w:val="24"/>
              </w:rPr>
            </w:pPr>
          </w:p>
        </w:tc>
        <w:tc>
          <w:tcPr>
            <w:tcW w:w="4677" w:type="dxa"/>
          </w:tcPr>
          <w:p w:rsidR="004A2D38" w:rsidRPr="004A2D38" w:rsidRDefault="004A2D38" w:rsidP="004A2D38">
            <w:pPr>
              <w:snapToGrid w:val="0"/>
              <w:rPr>
                <w:rFonts w:ascii="Georgia" w:eastAsia="標楷體" w:hAnsi="Georgia"/>
                <w:color w:val="000000" w:themeColor="text1"/>
                <w:sz w:val="20"/>
                <w:szCs w:val="20"/>
              </w:rPr>
            </w:pPr>
          </w:p>
        </w:tc>
      </w:tr>
      <w:tr w:rsidR="004A2D38" w:rsidRPr="00F432BA" w:rsidTr="0006526B">
        <w:tc>
          <w:tcPr>
            <w:tcW w:w="6691" w:type="dxa"/>
          </w:tcPr>
          <w:p w:rsidR="004A2D38" w:rsidRPr="008E2657" w:rsidRDefault="004A2D38" w:rsidP="006C1FDF">
            <w:pPr>
              <w:spacing w:after="50"/>
              <w:ind w:left="240" w:hangingChars="100" w:hanging="240"/>
              <w:jc w:val="both"/>
              <w:rPr>
                <w:rFonts w:ascii="Georgia" w:eastAsia="標楷體" w:hAnsi="Georgia"/>
                <w:color w:val="000000" w:themeColor="text1"/>
                <w:szCs w:val="24"/>
              </w:rPr>
            </w:pPr>
            <w:r w:rsidRPr="008E2657">
              <w:rPr>
                <w:rFonts w:ascii="Georgia" w:eastAsia="標楷體" w:hAnsi="Georgia" w:hint="eastAsia"/>
                <w:color w:val="000000" w:themeColor="text1"/>
                <w:szCs w:val="24"/>
              </w:rPr>
              <w:t>第</w:t>
            </w:r>
            <w:r w:rsidR="005856EC" w:rsidRPr="005856EC">
              <w:rPr>
                <w:rFonts w:ascii="Georgia" w:eastAsia="標楷體" w:hAnsi="Georgia"/>
                <w:color w:val="000000" w:themeColor="text1"/>
                <w:szCs w:val="24"/>
              </w:rPr>
              <w:t>10</w:t>
            </w:r>
            <w:r w:rsidRPr="007D13A7">
              <w:rPr>
                <w:rFonts w:ascii="Georgia" w:eastAsia="標楷體" w:hAnsi="Georgia" w:hint="eastAsia"/>
                <w:color w:val="000000" w:themeColor="text1"/>
                <w:szCs w:val="24"/>
              </w:rPr>
              <w:t>條</w:t>
            </w:r>
          </w:p>
          <w:p w:rsidR="004A2D38" w:rsidRPr="00F432BA" w:rsidRDefault="004A2D38" w:rsidP="003635F4">
            <w:pPr>
              <w:spacing w:after="50"/>
              <w:ind w:leftChars="17" w:left="41" w:firstLineChars="218" w:firstLine="523"/>
              <w:jc w:val="both"/>
              <w:rPr>
                <w:rFonts w:ascii="Georgia" w:eastAsia="標楷體" w:hAnsi="Georgia" w:cs="TradeGothic"/>
                <w:color w:val="000000" w:themeColor="text1"/>
                <w:szCs w:val="24"/>
              </w:rPr>
            </w:pPr>
            <w:r w:rsidRPr="008E2657">
              <w:rPr>
                <w:rFonts w:ascii="Georgia" w:eastAsia="標楷體" w:hAnsi="Georgia" w:cs="TradeGothic" w:hint="eastAsia"/>
                <w:color w:val="000000" w:themeColor="text1"/>
                <w:szCs w:val="24"/>
              </w:rPr>
              <w:t>各銀行的組織架構</w:t>
            </w:r>
            <w:r w:rsidR="006455C7">
              <w:rPr>
                <w:rFonts w:ascii="Georgia" w:eastAsia="標楷體" w:hAnsi="Georgia" w:cs="TradeGothic" w:hint="eastAsia"/>
                <w:color w:val="000000" w:themeColor="text1"/>
                <w:szCs w:val="24"/>
              </w:rPr>
              <w:t>雖然</w:t>
            </w:r>
            <w:r w:rsidRPr="008E2657">
              <w:rPr>
                <w:rFonts w:ascii="Georgia" w:eastAsia="標楷體" w:hAnsi="Georgia" w:cs="TradeGothic" w:hint="eastAsia"/>
                <w:color w:val="000000" w:themeColor="text1"/>
                <w:szCs w:val="24"/>
              </w:rPr>
              <w:t>不盡相同，</w:t>
            </w:r>
            <w:r w:rsidR="006455C7">
              <w:rPr>
                <w:rFonts w:ascii="Georgia" w:eastAsia="標楷體" w:hAnsi="Georgia" w:cs="TradeGothic" w:hint="eastAsia"/>
                <w:color w:val="000000" w:themeColor="text1"/>
                <w:szCs w:val="24"/>
              </w:rPr>
              <w:t>惟仍須</w:t>
            </w:r>
            <w:r w:rsidRPr="008E2657">
              <w:rPr>
                <w:rFonts w:ascii="Georgia" w:eastAsia="標楷體" w:hAnsi="Georgia" w:cs="TradeGothic" w:hint="eastAsia"/>
                <w:color w:val="000000" w:themeColor="text1"/>
                <w:szCs w:val="24"/>
              </w:rPr>
              <w:t>依風險管</w:t>
            </w:r>
            <w:r w:rsidRPr="007D13A7">
              <w:rPr>
                <w:rFonts w:ascii="Georgia" w:eastAsia="標楷體" w:hAnsi="Georgia" w:cs="TradeGothic" w:hint="eastAsia"/>
                <w:color w:val="000000" w:themeColor="text1"/>
                <w:szCs w:val="24"/>
              </w:rPr>
              <w:t>理</w:t>
            </w:r>
            <w:r w:rsidR="005856EC" w:rsidRPr="005856EC">
              <w:rPr>
                <w:rFonts w:ascii="Georgia" w:eastAsia="標楷體" w:hAnsi="Georgia" w:cs="TradeGothic" w:hint="eastAsia"/>
                <w:color w:val="000000" w:themeColor="text1"/>
                <w:szCs w:val="24"/>
              </w:rPr>
              <w:t>及控制</w:t>
            </w:r>
            <w:r w:rsidRPr="007D13A7">
              <w:rPr>
                <w:rFonts w:ascii="Georgia" w:eastAsia="標楷體" w:hAnsi="Georgia" w:cs="TradeGothic" w:hint="eastAsia"/>
                <w:color w:val="000000" w:themeColor="text1"/>
                <w:szCs w:val="24"/>
              </w:rPr>
              <w:t>架</w:t>
            </w:r>
            <w:r w:rsidRPr="008E2657">
              <w:rPr>
                <w:rFonts w:ascii="Georgia" w:eastAsia="標楷體" w:hAnsi="Georgia" w:cs="TradeGothic" w:hint="eastAsia"/>
                <w:color w:val="000000" w:themeColor="text1"/>
                <w:szCs w:val="24"/>
              </w:rPr>
              <w:t>構中各道防線所扮演之角色功能</w:t>
            </w:r>
            <w:r w:rsidR="00995DF2">
              <w:rPr>
                <w:rFonts w:ascii="Georgia" w:eastAsia="標楷體" w:hAnsi="Georgia" w:cs="TradeGothic" w:hint="eastAsia"/>
                <w:color w:val="000000" w:themeColor="text1"/>
                <w:szCs w:val="24"/>
              </w:rPr>
              <w:t>進行協調</w:t>
            </w:r>
            <w:r w:rsidR="003635F4" w:rsidRPr="003635F4">
              <w:rPr>
                <w:rFonts w:ascii="Georgia" w:eastAsia="標楷體" w:hAnsi="Georgia" w:hint="eastAsia"/>
                <w:color w:val="000000" w:themeColor="text1"/>
                <w:szCs w:val="24"/>
              </w:rPr>
              <w:t>，</w:t>
            </w:r>
            <w:r w:rsidR="0025498A">
              <w:rPr>
                <w:rFonts w:ascii="Georgia" w:eastAsia="標楷體" w:hAnsi="Georgia" w:hint="eastAsia"/>
                <w:color w:val="000000" w:themeColor="text1"/>
                <w:szCs w:val="24"/>
              </w:rPr>
              <w:t>運作之原則如下</w:t>
            </w:r>
            <w:r w:rsidRPr="00F432BA">
              <w:rPr>
                <w:rFonts w:ascii="Georgia" w:eastAsia="標楷體" w:hAnsi="Georgia" w:cs="TradeGothic"/>
                <w:color w:val="000000" w:themeColor="text1"/>
                <w:szCs w:val="24"/>
              </w:rPr>
              <w:t>：</w:t>
            </w:r>
          </w:p>
          <w:p w:rsidR="004A2D38" w:rsidRPr="00F432BA" w:rsidRDefault="004A2D38" w:rsidP="00CE4CE3">
            <w:pPr>
              <w:numPr>
                <w:ilvl w:val="0"/>
                <w:numId w:val="45"/>
              </w:numPr>
              <w:tabs>
                <w:tab w:val="clear" w:pos="720"/>
              </w:tabs>
              <w:spacing w:after="50"/>
              <w:ind w:left="993" w:hanging="567"/>
              <w:jc w:val="both"/>
              <w:rPr>
                <w:rFonts w:ascii="Georgia" w:eastAsia="標楷體" w:hAnsi="Georgia" w:cs="TradeGothic"/>
                <w:color w:val="000000" w:themeColor="text1"/>
                <w:szCs w:val="24"/>
              </w:rPr>
            </w:pPr>
            <w:r w:rsidRPr="00F432BA">
              <w:rPr>
                <w:rFonts w:ascii="Georgia" w:eastAsia="標楷體" w:hAnsi="Georgia" w:cs="TradeGothic"/>
                <w:color w:val="000000" w:themeColor="text1"/>
                <w:szCs w:val="24"/>
              </w:rPr>
              <w:t>風險</w:t>
            </w:r>
            <w:r w:rsidR="005856EC" w:rsidRPr="005856EC">
              <w:rPr>
                <w:rFonts w:ascii="Georgia" w:eastAsia="標楷體" w:hAnsi="Georgia" w:cs="TradeGothic" w:hint="eastAsia"/>
                <w:color w:val="000000" w:themeColor="text1"/>
                <w:szCs w:val="24"/>
              </w:rPr>
              <w:t>管理</w:t>
            </w:r>
            <w:r w:rsidRPr="007D13A7">
              <w:rPr>
                <w:rFonts w:ascii="Georgia" w:eastAsia="標楷體" w:hAnsi="Georgia" w:cs="TradeGothic"/>
                <w:color w:val="000000" w:themeColor="text1"/>
                <w:szCs w:val="24"/>
              </w:rPr>
              <w:t>及</w:t>
            </w:r>
            <w:r w:rsidRPr="00F432BA">
              <w:rPr>
                <w:rFonts w:ascii="Georgia" w:eastAsia="標楷體" w:hAnsi="Georgia" w:cs="TradeGothic"/>
                <w:color w:val="000000" w:themeColor="text1"/>
                <w:szCs w:val="24"/>
              </w:rPr>
              <w:t>控制</w:t>
            </w:r>
            <w:r w:rsidR="00105F9D">
              <w:rPr>
                <w:rFonts w:ascii="Georgia" w:eastAsia="標楷體" w:hAnsi="Georgia" w:cs="TradeGothic" w:hint="eastAsia"/>
                <w:color w:val="000000" w:themeColor="text1"/>
                <w:szCs w:val="24"/>
              </w:rPr>
              <w:t>流</w:t>
            </w:r>
            <w:r>
              <w:rPr>
                <w:rFonts w:ascii="Georgia" w:eastAsia="標楷體" w:hAnsi="Georgia" w:cs="TradeGothic"/>
                <w:color w:val="000000" w:themeColor="text1"/>
                <w:szCs w:val="24"/>
              </w:rPr>
              <w:t>程</w:t>
            </w:r>
            <w:r>
              <w:rPr>
                <w:rFonts w:ascii="Georgia" w:eastAsia="標楷體" w:hAnsi="Georgia" w:cs="TradeGothic" w:hint="eastAsia"/>
                <w:color w:val="000000" w:themeColor="text1"/>
                <w:szCs w:val="24"/>
              </w:rPr>
              <w:t>的建構應遵循</w:t>
            </w:r>
            <w:r>
              <w:rPr>
                <w:rFonts w:ascii="Georgia" w:eastAsia="標楷體" w:hAnsi="Georgia" w:cs="TradeGothic"/>
                <w:color w:val="000000" w:themeColor="text1"/>
                <w:szCs w:val="24"/>
              </w:rPr>
              <w:t>三道防線模</w:t>
            </w:r>
            <w:r>
              <w:rPr>
                <w:rFonts w:ascii="Georgia" w:eastAsia="標楷體" w:hAnsi="Georgia" w:cs="TradeGothic" w:hint="eastAsia"/>
                <w:color w:val="000000" w:themeColor="text1"/>
                <w:szCs w:val="24"/>
              </w:rPr>
              <w:t>式</w:t>
            </w:r>
            <w:r w:rsidRPr="00F432BA">
              <w:rPr>
                <w:rFonts w:ascii="Georgia" w:eastAsia="標楷體" w:hAnsi="Georgia" w:cs="TradeGothic"/>
                <w:color w:val="000000" w:themeColor="text1"/>
                <w:szCs w:val="24"/>
              </w:rPr>
              <w:t>。</w:t>
            </w:r>
          </w:p>
          <w:p w:rsidR="004A2D38" w:rsidRPr="00F432BA" w:rsidRDefault="0025498A" w:rsidP="00CE4CE3">
            <w:pPr>
              <w:numPr>
                <w:ilvl w:val="0"/>
                <w:numId w:val="45"/>
              </w:numPr>
              <w:tabs>
                <w:tab w:val="clear" w:pos="720"/>
              </w:tabs>
              <w:spacing w:after="50"/>
              <w:ind w:left="993" w:hanging="567"/>
              <w:jc w:val="both"/>
              <w:rPr>
                <w:rFonts w:ascii="Georgia" w:eastAsia="標楷體" w:hAnsi="Georgia" w:cs="TradeGothic"/>
                <w:color w:val="000000" w:themeColor="text1"/>
                <w:szCs w:val="24"/>
              </w:rPr>
            </w:pPr>
            <w:r>
              <w:rPr>
                <w:rFonts w:ascii="Georgia" w:eastAsia="標楷體" w:hAnsi="Georgia" w:cs="TradeGothic" w:hint="eastAsia"/>
                <w:color w:val="000000" w:themeColor="text1"/>
                <w:szCs w:val="24"/>
              </w:rPr>
              <w:t>各道防線均應本於其角色定位及職掌，確實執行及管理相關業務</w:t>
            </w:r>
            <w:r w:rsidR="004A2D38" w:rsidRPr="00F432BA">
              <w:rPr>
                <w:rFonts w:ascii="Georgia" w:eastAsia="標楷體" w:hAnsi="Georgia" w:cs="TradeGothic"/>
                <w:color w:val="000000" w:themeColor="text1"/>
                <w:szCs w:val="24"/>
              </w:rPr>
              <w:t>。</w:t>
            </w:r>
          </w:p>
          <w:p w:rsidR="004A2D38" w:rsidRPr="00F432BA" w:rsidRDefault="006D4F67" w:rsidP="00CE4CE3">
            <w:pPr>
              <w:numPr>
                <w:ilvl w:val="0"/>
                <w:numId w:val="45"/>
              </w:numPr>
              <w:tabs>
                <w:tab w:val="clear" w:pos="720"/>
              </w:tabs>
              <w:spacing w:after="50"/>
              <w:ind w:left="993" w:hanging="567"/>
              <w:jc w:val="both"/>
              <w:rPr>
                <w:rFonts w:ascii="Georgia" w:eastAsia="標楷體" w:hAnsi="Georgia" w:cs="TradeGothic"/>
                <w:color w:val="000000" w:themeColor="text1"/>
                <w:szCs w:val="24"/>
              </w:rPr>
            </w:pPr>
            <w:r>
              <w:rPr>
                <w:rFonts w:ascii="Georgia" w:eastAsia="標楷體" w:hAnsi="Georgia" w:cs="TradeGothic" w:hint="eastAsia"/>
                <w:color w:val="000000" w:themeColor="text1"/>
                <w:szCs w:val="24"/>
              </w:rPr>
              <w:t>各道</w:t>
            </w:r>
            <w:r w:rsidR="003635F4">
              <w:rPr>
                <w:rFonts w:ascii="Georgia" w:eastAsia="標楷體" w:hAnsi="Georgia" w:cs="TradeGothic" w:hint="eastAsia"/>
                <w:color w:val="000000" w:themeColor="text1"/>
                <w:szCs w:val="24"/>
              </w:rPr>
              <w:t>防線</w:t>
            </w:r>
            <w:r w:rsidR="004A2D38">
              <w:rPr>
                <w:rFonts w:ascii="Georgia" w:eastAsia="標楷體" w:hAnsi="Georgia" w:cs="TradeGothic"/>
                <w:color w:val="000000" w:themeColor="text1"/>
                <w:szCs w:val="24"/>
              </w:rPr>
              <w:t>應</w:t>
            </w:r>
            <w:r w:rsidR="00135F9F" w:rsidRPr="00135F9F">
              <w:rPr>
                <w:rFonts w:ascii="Georgia" w:eastAsia="標楷體" w:hAnsi="Georgia" w:cs="TradeGothic" w:hint="eastAsia"/>
                <w:b/>
                <w:color w:val="000000" w:themeColor="text1"/>
                <w:szCs w:val="24"/>
              </w:rPr>
              <w:t>互</w:t>
            </w:r>
            <w:r w:rsidR="00135F9F">
              <w:rPr>
                <w:rFonts w:ascii="Georgia" w:eastAsia="標楷體" w:hAnsi="Georgia" w:cs="TradeGothic" w:hint="eastAsia"/>
                <w:b/>
                <w:color w:val="000000" w:themeColor="text1"/>
                <w:szCs w:val="24"/>
              </w:rPr>
              <w:t>相</w:t>
            </w:r>
            <w:r w:rsidR="004A2D38">
              <w:rPr>
                <w:rFonts w:ascii="Georgia" w:eastAsia="標楷體" w:hAnsi="Georgia" w:cs="TradeGothic" w:hint="eastAsia"/>
                <w:color w:val="000000" w:themeColor="text1"/>
                <w:szCs w:val="24"/>
              </w:rPr>
              <w:t>協調，</w:t>
            </w:r>
            <w:r w:rsidR="004A2D38" w:rsidRPr="00F432BA">
              <w:rPr>
                <w:rFonts w:ascii="Georgia" w:eastAsia="標楷體" w:hAnsi="Georgia" w:cs="TradeGothic"/>
                <w:color w:val="000000" w:themeColor="text1"/>
                <w:szCs w:val="24"/>
              </w:rPr>
              <w:t>以促進</w:t>
            </w:r>
            <w:r w:rsidR="00CE4CE3" w:rsidRPr="00F432BA">
              <w:rPr>
                <w:rFonts w:ascii="Georgia" w:eastAsia="標楷體" w:hAnsi="Georgia" w:cs="TradeGothic"/>
                <w:color w:val="000000" w:themeColor="text1"/>
                <w:szCs w:val="24"/>
              </w:rPr>
              <w:t>效果及</w:t>
            </w:r>
            <w:r w:rsidR="004A2D38" w:rsidRPr="00F432BA">
              <w:rPr>
                <w:rFonts w:ascii="Georgia" w:eastAsia="標楷體" w:hAnsi="Georgia" w:cs="TradeGothic"/>
                <w:color w:val="000000" w:themeColor="text1"/>
                <w:szCs w:val="24"/>
              </w:rPr>
              <w:t>效率。</w:t>
            </w:r>
          </w:p>
          <w:p w:rsidR="004A2D38" w:rsidRDefault="006D4F67" w:rsidP="00CE4CE3">
            <w:pPr>
              <w:numPr>
                <w:ilvl w:val="0"/>
                <w:numId w:val="45"/>
              </w:numPr>
              <w:tabs>
                <w:tab w:val="clear" w:pos="720"/>
              </w:tabs>
              <w:spacing w:after="50"/>
              <w:ind w:left="993" w:hanging="567"/>
              <w:jc w:val="both"/>
              <w:rPr>
                <w:rFonts w:ascii="Georgia" w:eastAsia="標楷體" w:hAnsi="Georgia"/>
                <w:b/>
                <w:color w:val="000000" w:themeColor="text1"/>
                <w:szCs w:val="24"/>
              </w:rPr>
            </w:pPr>
            <w:r>
              <w:rPr>
                <w:rFonts w:ascii="Georgia" w:eastAsia="標楷體" w:hAnsi="Georgia" w:cs="TradeGothic" w:hint="eastAsia"/>
                <w:color w:val="000000" w:themeColor="text1"/>
                <w:szCs w:val="24"/>
              </w:rPr>
              <w:t>各道防線</w:t>
            </w:r>
            <w:r w:rsidR="0025498A">
              <w:rPr>
                <w:rFonts w:ascii="Georgia" w:eastAsia="標楷體" w:hAnsi="Georgia" w:cs="TradeGothic" w:hint="eastAsia"/>
                <w:color w:val="000000" w:themeColor="text1"/>
                <w:szCs w:val="24"/>
              </w:rPr>
              <w:t>之</w:t>
            </w:r>
            <w:r w:rsidR="004A2D38">
              <w:rPr>
                <w:rFonts w:ascii="Georgia" w:eastAsia="標楷體" w:hAnsi="Georgia" w:cs="TradeGothic" w:hint="eastAsia"/>
                <w:color w:val="000000" w:themeColor="text1"/>
                <w:szCs w:val="24"/>
              </w:rPr>
              <w:t>風險</w:t>
            </w:r>
            <w:r w:rsidR="005856EC" w:rsidRPr="005856EC">
              <w:rPr>
                <w:rFonts w:ascii="Georgia" w:eastAsia="標楷體" w:hAnsi="Georgia" w:cs="TradeGothic" w:hint="eastAsia"/>
                <w:color w:val="000000" w:themeColor="text1"/>
                <w:szCs w:val="24"/>
              </w:rPr>
              <w:t>管理</w:t>
            </w:r>
            <w:r w:rsidR="004A2D38" w:rsidRPr="007D13A7">
              <w:rPr>
                <w:rFonts w:ascii="Georgia" w:eastAsia="標楷體" w:hAnsi="Georgia" w:cs="TradeGothic" w:hint="eastAsia"/>
                <w:color w:val="000000" w:themeColor="text1"/>
                <w:szCs w:val="24"/>
              </w:rPr>
              <w:t>及</w:t>
            </w:r>
            <w:r w:rsidR="004A2D38">
              <w:rPr>
                <w:rFonts w:ascii="Georgia" w:eastAsia="標楷體" w:hAnsi="Georgia" w:cs="TradeGothic" w:hint="eastAsia"/>
                <w:color w:val="000000" w:themeColor="text1"/>
                <w:szCs w:val="24"/>
              </w:rPr>
              <w:t>控制</w:t>
            </w:r>
            <w:r w:rsidR="00995DF2">
              <w:rPr>
                <w:rFonts w:ascii="Georgia" w:eastAsia="標楷體" w:hAnsi="Georgia" w:cs="TradeGothic" w:hint="eastAsia"/>
                <w:color w:val="000000" w:themeColor="text1"/>
                <w:szCs w:val="24"/>
              </w:rPr>
              <w:t>功</w:t>
            </w:r>
            <w:r w:rsidR="003635F4">
              <w:rPr>
                <w:rFonts w:ascii="Georgia" w:eastAsia="標楷體" w:hAnsi="Georgia" w:cs="TradeGothic" w:hint="eastAsia"/>
                <w:color w:val="000000" w:themeColor="text1"/>
                <w:szCs w:val="24"/>
              </w:rPr>
              <w:t>能運作結果</w:t>
            </w:r>
            <w:r w:rsidR="0025498A">
              <w:rPr>
                <w:rFonts w:ascii="Georgia" w:eastAsia="標楷體" w:hAnsi="Georgia" w:cs="TradeGothic" w:hint="eastAsia"/>
                <w:color w:val="000000" w:themeColor="text1"/>
                <w:szCs w:val="24"/>
              </w:rPr>
              <w:t>，</w:t>
            </w:r>
            <w:r w:rsidR="004A2D38">
              <w:rPr>
                <w:rFonts w:ascii="Georgia" w:eastAsia="標楷體" w:hAnsi="Georgia" w:cs="TradeGothic" w:hint="eastAsia"/>
                <w:color w:val="000000" w:themeColor="text1"/>
                <w:szCs w:val="24"/>
              </w:rPr>
              <w:t>應</w:t>
            </w:r>
            <w:r w:rsidR="00135F9F" w:rsidRPr="00135F9F">
              <w:rPr>
                <w:rFonts w:ascii="Georgia" w:eastAsia="標楷體" w:hAnsi="Georgia" w:cs="TradeGothic" w:hint="eastAsia"/>
                <w:b/>
                <w:color w:val="000000" w:themeColor="text1"/>
                <w:szCs w:val="24"/>
              </w:rPr>
              <w:t>互</w:t>
            </w:r>
            <w:r w:rsidR="00135F9F">
              <w:rPr>
                <w:rFonts w:ascii="Georgia" w:eastAsia="標楷體" w:hAnsi="Georgia" w:cs="TradeGothic" w:hint="eastAsia"/>
                <w:b/>
                <w:color w:val="000000" w:themeColor="text1"/>
                <w:szCs w:val="24"/>
              </w:rPr>
              <w:t>相</w:t>
            </w:r>
            <w:r w:rsidR="004A2D38">
              <w:rPr>
                <w:rFonts w:ascii="Georgia" w:eastAsia="標楷體" w:hAnsi="Georgia" w:cs="TradeGothic" w:hint="eastAsia"/>
                <w:color w:val="000000" w:themeColor="text1"/>
                <w:szCs w:val="24"/>
              </w:rPr>
              <w:t>分享知識與資訊，</w:t>
            </w:r>
            <w:r w:rsidR="0025498A">
              <w:rPr>
                <w:rFonts w:ascii="Georgia" w:eastAsia="標楷體" w:hAnsi="Georgia" w:cs="TradeGothic" w:hint="eastAsia"/>
                <w:color w:val="000000" w:themeColor="text1"/>
                <w:szCs w:val="24"/>
              </w:rPr>
              <w:t>以</w:t>
            </w:r>
            <w:r w:rsidR="004A2D38">
              <w:rPr>
                <w:rFonts w:ascii="Georgia" w:eastAsia="標楷體" w:hAnsi="Georgia" w:cs="TradeGothic" w:hint="eastAsia"/>
                <w:color w:val="000000" w:themeColor="text1"/>
                <w:szCs w:val="24"/>
              </w:rPr>
              <w:t>協助所有</w:t>
            </w:r>
            <w:r>
              <w:rPr>
                <w:rFonts w:ascii="Georgia" w:eastAsia="標楷體" w:hAnsi="Georgia" w:cs="TradeGothic" w:hint="eastAsia"/>
                <w:color w:val="000000" w:themeColor="text1"/>
                <w:szCs w:val="24"/>
              </w:rPr>
              <w:t>功能</w:t>
            </w:r>
            <w:r w:rsidRPr="003635F4">
              <w:rPr>
                <w:rFonts w:ascii="Georgia" w:eastAsia="標楷體" w:hAnsi="Georgia" w:cs="TradeGothic" w:hint="eastAsia"/>
                <w:color w:val="000000" w:themeColor="text1"/>
                <w:szCs w:val="24"/>
              </w:rPr>
              <w:t>更</w:t>
            </w:r>
            <w:r>
              <w:rPr>
                <w:rFonts w:ascii="Georgia" w:eastAsia="標楷體" w:hAnsi="Georgia" w:cs="TradeGothic" w:hint="eastAsia"/>
                <w:color w:val="000000" w:themeColor="text1"/>
                <w:szCs w:val="24"/>
              </w:rPr>
              <w:t>有效</w:t>
            </w:r>
            <w:r w:rsidR="004A2D38">
              <w:rPr>
                <w:rFonts w:ascii="Georgia" w:eastAsia="標楷體" w:hAnsi="Georgia" w:cs="TradeGothic" w:hint="eastAsia"/>
                <w:color w:val="000000" w:themeColor="text1"/>
                <w:szCs w:val="24"/>
              </w:rPr>
              <w:t>完成其職責。</w:t>
            </w:r>
          </w:p>
          <w:p w:rsidR="004A2D38" w:rsidRPr="00CE4CE3" w:rsidRDefault="004A2D38" w:rsidP="006C1FDF">
            <w:pPr>
              <w:spacing w:after="50"/>
              <w:ind w:leftChars="17" w:left="41" w:firstLineChars="218" w:firstLine="523"/>
              <w:jc w:val="both"/>
              <w:rPr>
                <w:rFonts w:ascii="Georgia" w:eastAsia="標楷體" w:hAnsi="Georgia"/>
                <w:strike/>
                <w:color w:val="000000" w:themeColor="text1"/>
                <w:szCs w:val="24"/>
              </w:rPr>
            </w:pPr>
          </w:p>
        </w:tc>
        <w:tc>
          <w:tcPr>
            <w:tcW w:w="3402" w:type="dxa"/>
          </w:tcPr>
          <w:p w:rsidR="004A2D38" w:rsidRPr="00F432BA" w:rsidRDefault="004A2D38" w:rsidP="006C1FDF">
            <w:pPr>
              <w:spacing w:after="50"/>
              <w:jc w:val="both"/>
              <w:rPr>
                <w:rStyle w:val="a4"/>
                <w:rFonts w:ascii="Georgia" w:eastAsia="標楷體" w:hAnsi="Georgia"/>
                <w:color w:val="000000" w:themeColor="text1"/>
                <w:szCs w:val="24"/>
              </w:rPr>
            </w:pPr>
            <w:r>
              <w:rPr>
                <w:rFonts w:ascii="Georgia" w:eastAsia="標楷體" w:hAnsi="Georgia" w:cs="TradeGothic" w:hint="eastAsia"/>
                <w:color w:val="000000" w:themeColor="text1"/>
                <w:szCs w:val="24"/>
              </w:rPr>
              <w:t>本條係說明</w:t>
            </w:r>
            <w:r w:rsidRPr="00F432BA">
              <w:rPr>
                <w:rFonts w:ascii="Georgia" w:eastAsia="標楷體" w:hAnsi="Georgia" w:cs="TradeGothic"/>
                <w:color w:val="000000" w:themeColor="text1"/>
                <w:szCs w:val="24"/>
              </w:rPr>
              <w:t>各道防線依其功能在執行風險控管時，應</w:t>
            </w:r>
            <w:r w:rsidR="00F032FF" w:rsidRPr="00F032FF">
              <w:rPr>
                <w:rFonts w:ascii="Georgia" w:eastAsia="標楷體" w:hAnsi="Georgia" w:cs="TradeGothic" w:hint="eastAsia"/>
                <w:b/>
                <w:color w:val="000000" w:themeColor="text1"/>
                <w:szCs w:val="24"/>
              </w:rPr>
              <w:t>互相協調</w:t>
            </w:r>
            <w:r w:rsidR="008903CA" w:rsidRPr="00D60958">
              <w:rPr>
                <w:rFonts w:ascii="標楷體" w:eastAsia="標楷體" w:hAnsi="標楷體" w:hint="eastAsia"/>
                <w:b/>
                <w:bCs/>
              </w:rPr>
              <w:t>彼此</w:t>
            </w:r>
            <w:r w:rsidR="008903CA" w:rsidRPr="00D60958">
              <w:rPr>
                <w:rFonts w:ascii="標楷體" w:eastAsia="標楷體" w:hAnsi="標楷體" w:hint="eastAsia"/>
                <w:color w:val="000000"/>
              </w:rPr>
              <w:t>分享知識及資訊</w:t>
            </w:r>
            <w:r w:rsidR="008903CA" w:rsidRPr="00F032FF">
              <w:rPr>
                <w:rFonts w:ascii="標楷體" w:eastAsia="標楷體" w:hAnsi="標楷體" w:hint="eastAsia"/>
              </w:rPr>
              <w:t>，</w:t>
            </w:r>
            <w:r w:rsidRPr="00F432BA">
              <w:rPr>
                <w:rFonts w:ascii="Georgia" w:eastAsia="標楷體" w:hAnsi="Georgia" w:cs="TradeGothic"/>
                <w:color w:val="000000" w:themeColor="text1"/>
                <w:szCs w:val="24"/>
              </w:rPr>
              <w:t>以協助所有的功能能夠更有效的完成</w:t>
            </w:r>
            <w:r w:rsidR="007B5DB5">
              <w:rPr>
                <w:rFonts w:ascii="Georgia" w:eastAsia="標楷體" w:hAnsi="Georgia" w:cs="TradeGothic" w:hint="eastAsia"/>
                <w:color w:val="000000" w:themeColor="text1"/>
                <w:szCs w:val="24"/>
              </w:rPr>
              <w:t>各道防線</w:t>
            </w:r>
            <w:r w:rsidRPr="00F432BA">
              <w:rPr>
                <w:rFonts w:ascii="Georgia" w:eastAsia="標楷體" w:hAnsi="Georgia" w:cs="TradeGothic"/>
                <w:color w:val="000000" w:themeColor="text1"/>
                <w:szCs w:val="24"/>
              </w:rPr>
              <w:t>的角色。</w:t>
            </w:r>
          </w:p>
          <w:p w:rsidR="004A2D38" w:rsidRPr="00482ECA" w:rsidDel="00FD765D"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Del="00FD765D"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Del="00FD765D"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Del="00FD765D"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032FF" w:rsidDel="00FD765D"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Del="00FD765D" w:rsidRDefault="004A2D38" w:rsidP="006C1FDF">
            <w:pPr>
              <w:pStyle w:val="a0"/>
              <w:rPr>
                <w:rFonts w:ascii="Georgia" w:eastAsia="標楷體" w:hAnsi="Georgia" w:cs="TradeGothic"/>
                <w:bCs/>
                <w:color w:val="000000" w:themeColor="text1"/>
                <w:sz w:val="24"/>
                <w:szCs w:val="24"/>
                <w:lang w:eastAsia="zh-TW"/>
              </w:rPr>
            </w:pPr>
          </w:p>
          <w:p w:rsidR="004A2D38" w:rsidRPr="00F432BA" w:rsidDel="00FD765D"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Del="00FD765D"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Del="00FD765D"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Del="00FD765D"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Del="00FD765D"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Del="00FD765D"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Del="00FD765D"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Del="00FD765D"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Del="00FD765D"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Del="00FD765D"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Del="00FD765D"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p w:rsidR="004A2D38" w:rsidRPr="00F432BA" w:rsidDel="00C61A22" w:rsidRDefault="004A2D38" w:rsidP="006C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標楷體" w:hAnsi="Georgia"/>
                <w:color w:val="000000" w:themeColor="text1"/>
                <w:szCs w:val="24"/>
              </w:rPr>
            </w:pPr>
          </w:p>
        </w:tc>
        <w:tc>
          <w:tcPr>
            <w:tcW w:w="4677" w:type="dxa"/>
          </w:tcPr>
          <w:p w:rsidR="004A2D38" w:rsidRPr="0006526B" w:rsidRDefault="004A2D38" w:rsidP="006C1FDF">
            <w:pPr>
              <w:pStyle w:val="a5"/>
              <w:numPr>
                <w:ilvl w:val="0"/>
                <w:numId w:val="29"/>
              </w:numPr>
              <w:snapToGrid w:val="0"/>
              <w:ind w:leftChars="0"/>
              <w:jc w:val="both"/>
              <w:rPr>
                <w:color w:val="000000" w:themeColor="text1"/>
                <w:sz w:val="20"/>
                <w:szCs w:val="20"/>
              </w:rPr>
            </w:pPr>
            <w:r w:rsidRPr="0006526B">
              <w:rPr>
                <w:rFonts w:ascii="Georgia" w:eastAsia="標楷體" w:hAnsi="Georgia"/>
                <w:color w:val="000000" w:themeColor="text1"/>
                <w:sz w:val="20"/>
                <w:szCs w:val="20"/>
              </w:rPr>
              <w:lastRenderedPageBreak/>
              <w:t>“IIA position paper</w:t>
            </w:r>
            <w:r w:rsidRPr="0006526B">
              <w:rPr>
                <w:rFonts w:ascii="Georgia" w:eastAsia="標楷體" w:hAnsi="Georgia"/>
                <w:color w:val="000000" w:themeColor="text1"/>
                <w:sz w:val="20"/>
                <w:szCs w:val="20"/>
              </w:rPr>
              <w:t>：</w:t>
            </w:r>
            <w:r w:rsidRPr="0006526B">
              <w:rPr>
                <w:rFonts w:ascii="Georgia" w:eastAsia="標楷體" w:hAnsi="Georgia"/>
                <w:color w:val="000000" w:themeColor="text1"/>
                <w:sz w:val="20"/>
                <w:szCs w:val="20"/>
              </w:rPr>
              <w:t>The three lines of defense in effective risk m</w:t>
            </w:r>
            <w:r w:rsidRPr="0006526B">
              <w:rPr>
                <w:rFonts w:ascii="Georgia" w:eastAsia="標楷體" w:hAnsi="Georgia" w:hint="eastAsia"/>
                <w:color w:val="000000" w:themeColor="text1"/>
                <w:sz w:val="20"/>
                <w:szCs w:val="20"/>
              </w:rPr>
              <w:t>anagement and control</w:t>
            </w:r>
            <w:r w:rsidRPr="0006526B">
              <w:rPr>
                <w:rFonts w:ascii="Georgia" w:eastAsia="標楷體" w:hAnsi="Georgia"/>
                <w:color w:val="000000" w:themeColor="text1"/>
                <w:sz w:val="20"/>
                <w:szCs w:val="20"/>
              </w:rPr>
              <w:t xml:space="preserve">” </w:t>
            </w:r>
            <w:r w:rsidRPr="0006526B">
              <w:rPr>
                <w:rFonts w:hint="eastAsia"/>
                <w:color w:val="000000" w:themeColor="text1"/>
                <w:sz w:val="20"/>
                <w:szCs w:val="20"/>
              </w:rPr>
              <w:t>：</w:t>
            </w:r>
          </w:p>
          <w:p w:rsidR="004A2D38" w:rsidRPr="0006526B" w:rsidRDefault="004A2D38" w:rsidP="006C1FDF">
            <w:pPr>
              <w:pStyle w:val="a5"/>
              <w:numPr>
                <w:ilvl w:val="0"/>
                <w:numId w:val="24"/>
              </w:numPr>
              <w:snapToGrid w:val="0"/>
              <w:ind w:leftChars="0"/>
              <w:jc w:val="both"/>
              <w:rPr>
                <w:rFonts w:ascii="Georgia" w:eastAsia="標楷體" w:hAnsi="Georgia"/>
                <w:color w:val="000000" w:themeColor="text1"/>
                <w:sz w:val="20"/>
                <w:szCs w:val="20"/>
              </w:rPr>
            </w:pPr>
            <w:r w:rsidRPr="0006526B">
              <w:rPr>
                <w:rFonts w:ascii="Georgia" w:eastAsia="標楷體" w:hAnsi="Georgia"/>
                <w:color w:val="000000" w:themeColor="text1"/>
                <w:sz w:val="20"/>
                <w:szCs w:val="20"/>
              </w:rPr>
              <w:t>Because every organization is unique and specific situations vary, there is no one “right” way to coordinate the Three Lines of Defense. When assigning specific duties and coordinating among risk management functions, however, it can be helpful to keep in mind the underlying role of each group in the risk management process.</w:t>
            </w:r>
          </w:p>
          <w:p w:rsidR="004A2D38" w:rsidRPr="0006526B" w:rsidRDefault="004A2D38" w:rsidP="006C1FDF">
            <w:pPr>
              <w:snapToGrid w:val="0"/>
              <w:ind w:left="22" w:hangingChars="11" w:hanging="22"/>
              <w:jc w:val="both"/>
              <w:rPr>
                <w:rFonts w:ascii="Georgia" w:eastAsia="標楷體" w:hAnsi="Georgia"/>
                <w:color w:val="000000" w:themeColor="text1"/>
                <w:sz w:val="20"/>
                <w:szCs w:val="20"/>
              </w:rPr>
            </w:pPr>
          </w:p>
          <w:p w:rsidR="004A2D38" w:rsidRPr="0006526B" w:rsidRDefault="004A2D38" w:rsidP="006C1FDF">
            <w:pPr>
              <w:pStyle w:val="a5"/>
              <w:numPr>
                <w:ilvl w:val="0"/>
                <w:numId w:val="29"/>
              </w:numPr>
              <w:snapToGrid w:val="0"/>
              <w:ind w:leftChars="0"/>
              <w:jc w:val="both"/>
              <w:rPr>
                <w:rFonts w:ascii="Georgia" w:eastAsia="標楷體" w:hAnsi="Georgia"/>
                <w:color w:val="000000" w:themeColor="text1"/>
                <w:sz w:val="20"/>
                <w:szCs w:val="20"/>
              </w:rPr>
            </w:pPr>
            <w:r w:rsidRPr="0006526B">
              <w:rPr>
                <w:rFonts w:ascii="Georgia" w:eastAsia="標楷體" w:hAnsi="Georgia"/>
                <w:color w:val="000000" w:themeColor="text1"/>
                <w:sz w:val="20"/>
                <w:szCs w:val="20"/>
              </w:rPr>
              <w:t>“</w:t>
            </w:r>
            <w:r w:rsidRPr="0006526B">
              <w:rPr>
                <w:rFonts w:ascii="Georgia" w:eastAsia="標楷體" w:hAnsi="Georgia" w:hint="eastAsia"/>
                <w:color w:val="000000" w:themeColor="text1"/>
                <w:sz w:val="20"/>
                <w:szCs w:val="20"/>
              </w:rPr>
              <w:t xml:space="preserve">Leveraging COSO across the three lines of defense </w:t>
            </w:r>
            <w:r w:rsidRPr="0006526B">
              <w:rPr>
                <w:rFonts w:ascii="Georgia" w:eastAsia="標楷體" w:hAnsi="Georgia"/>
                <w:color w:val="000000" w:themeColor="text1"/>
                <w:sz w:val="20"/>
                <w:szCs w:val="20"/>
              </w:rPr>
              <w:t>”</w:t>
            </w:r>
            <w:r w:rsidRPr="0006526B">
              <w:rPr>
                <w:rFonts w:ascii="Georgia" w:eastAsia="標楷體" w:hAnsi="Georgia" w:hint="eastAsia"/>
                <w:color w:val="000000" w:themeColor="text1"/>
                <w:sz w:val="20"/>
                <w:szCs w:val="20"/>
              </w:rPr>
              <w:t>(The Institute of Internal Auditors)</w:t>
            </w:r>
          </w:p>
          <w:p w:rsidR="004A2D38" w:rsidRDefault="004A2D38" w:rsidP="00C34CD8">
            <w:pPr>
              <w:snapToGrid w:val="0"/>
              <w:ind w:leftChars="200" w:left="480"/>
              <w:rPr>
                <w:rFonts w:ascii="Georgia" w:eastAsia="標楷體" w:hAnsi="Georgia"/>
                <w:color w:val="000000" w:themeColor="text1"/>
                <w:sz w:val="20"/>
                <w:szCs w:val="20"/>
              </w:rPr>
            </w:pPr>
            <w:r w:rsidRPr="0006526B">
              <w:rPr>
                <w:rFonts w:ascii="Georgia" w:eastAsia="標楷體" w:hAnsi="Georgia"/>
                <w:color w:val="000000" w:themeColor="text1"/>
                <w:sz w:val="20"/>
                <w:szCs w:val="20"/>
              </w:rPr>
              <w:t xml:space="preserve">The Three Lines of Defense Model is purposely designed to be flexible. Each organization should implement the model in a way that is suitable for their industry, size, operating structure, and approach to risk management. However, the overall governance and control environment normally is strongest when there are three separate and clearly defined lines of defense. Organizations should strive to implement a governance structure that is consistent with the Model such that all three lines exist in some form, regardless of size or complexity of the organization. The “lines” </w:t>
            </w:r>
            <w:r w:rsidRPr="0006526B">
              <w:rPr>
                <w:rFonts w:ascii="Georgia" w:eastAsia="標楷體" w:hAnsi="Georgia"/>
                <w:color w:val="000000" w:themeColor="text1"/>
                <w:sz w:val="20"/>
                <w:szCs w:val="20"/>
              </w:rPr>
              <w:lastRenderedPageBreak/>
              <w:t>should be distinct, with separate roles and responsibilities, clearly articulated in the appropriate policies and procedures of the organization, and reinforced by a consistent “tone from the top.</w:t>
            </w:r>
          </w:p>
          <w:p w:rsidR="004A2D38" w:rsidRDefault="004A2D38" w:rsidP="006C1FDF">
            <w:pPr>
              <w:snapToGrid w:val="0"/>
              <w:rPr>
                <w:rFonts w:ascii="Georgia" w:eastAsia="標楷體" w:hAnsi="Georgia"/>
                <w:color w:val="000000" w:themeColor="text1"/>
                <w:sz w:val="20"/>
                <w:szCs w:val="20"/>
              </w:rPr>
            </w:pPr>
          </w:p>
          <w:p w:rsidR="004A2D38" w:rsidRPr="008E2657" w:rsidRDefault="004A2D38" w:rsidP="006C1FDF">
            <w:pPr>
              <w:widowControl/>
              <w:numPr>
                <w:ilvl w:val="0"/>
                <w:numId w:val="29"/>
              </w:numPr>
              <w:snapToGrid w:val="0"/>
              <w:jc w:val="both"/>
              <w:rPr>
                <w:rFonts w:ascii="新細明體" w:eastAsia="新細明體" w:hAnsi="新細明體" w:cs="新細明體"/>
                <w:color w:val="000000" w:themeColor="text1"/>
                <w:kern w:val="0"/>
                <w:sz w:val="20"/>
                <w:szCs w:val="20"/>
              </w:rPr>
            </w:pPr>
            <w:r w:rsidRPr="008E2657">
              <w:rPr>
                <w:rFonts w:ascii="Georgia" w:eastAsia="標楷體" w:hAnsi="Georgia" w:cs="新細明體"/>
                <w:color w:val="000000" w:themeColor="text1"/>
                <w:kern w:val="0"/>
                <w:sz w:val="20"/>
                <w:szCs w:val="20"/>
              </w:rPr>
              <w:t>“IIA position paper</w:t>
            </w:r>
            <w:r w:rsidRPr="008E2657">
              <w:rPr>
                <w:rFonts w:ascii="Georgia" w:eastAsia="標楷體" w:hAnsi="Georgia" w:cs="新細明體"/>
                <w:color w:val="000000" w:themeColor="text1"/>
                <w:kern w:val="0"/>
                <w:sz w:val="20"/>
                <w:szCs w:val="20"/>
              </w:rPr>
              <w:t>：</w:t>
            </w:r>
            <w:r w:rsidRPr="008E2657">
              <w:rPr>
                <w:rFonts w:ascii="Georgia" w:eastAsia="標楷體" w:hAnsi="Georgia" w:cs="新細明體"/>
                <w:color w:val="000000" w:themeColor="text1"/>
                <w:kern w:val="0"/>
                <w:sz w:val="20"/>
                <w:szCs w:val="20"/>
              </w:rPr>
              <w:t>The three lines of defense in effective risk m</w:t>
            </w:r>
            <w:r w:rsidRPr="008E2657">
              <w:rPr>
                <w:rFonts w:ascii="Georgia" w:eastAsia="標楷體" w:hAnsi="Georgia" w:cs="新細明體" w:hint="eastAsia"/>
                <w:color w:val="000000" w:themeColor="text1"/>
                <w:kern w:val="0"/>
                <w:sz w:val="20"/>
                <w:szCs w:val="20"/>
              </w:rPr>
              <w:t>anagement and control</w:t>
            </w:r>
            <w:r w:rsidRPr="008E2657">
              <w:rPr>
                <w:rFonts w:ascii="Georgia" w:eastAsia="標楷體" w:hAnsi="Georgia" w:cs="新細明體"/>
                <w:color w:val="000000" w:themeColor="text1"/>
                <w:kern w:val="0"/>
                <w:sz w:val="20"/>
                <w:szCs w:val="20"/>
              </w:rPr>
              <w:t xml:space="preserve">” </w:t>
            </w:r>
            <w:r w:rsidRPr="008E2657">
              <w:rPr>
                <w:rFonts w:ascii="新細明體" w:eastAsia="新細明體" w:hAnsi="新細明體" w:cs="新細明體" w:hint="eastAsia"/>
                <w:color w:val="000000" w:themeColor="text1"/>
                <w:kern w:val="0"/>
                <w:sz w:val="20"/>
                <w:szCs w:val="20"/>
              </w:rPr>
              <w:t>：</w:t>
            </w:r>
          </w:p>
          <w:p w:rsidR="004A2D38" w:rsidRPr="008F03D4" w:rsidRDefault="004A2D38" w:rsidP="006C1FDF">
            <w:pPr>
              <w:widowControl/>
              <w:numPr>
                <w:ilvl w:val="0"/>
                <w:numId w:val="24"/>
              </w:numPr>
              <w:snapToGrid w:val="0"/>
              <w:rPr>
                <w:rFonts w:ascii="Georgia" w:eastAsia="標楷體" w:hAnsi="Georgia" w:cs="細明體"/>
                <w:color w:val="000000" w:themeColor="text1"/>
                <w:kern w:val="0"/>
                <w:sz w:val="20"/>
                <w:szCs w:val="20"/>
              </w:rPr>
            </w:pPr>
            <w:r w:rsidRPr="008E2657">
              <w:rPr>
                <w:rFonts w:ascii="Georgia" w:eastAsia="標楷體" w:hAnsi="Georgia" w:cs="新細明體"/>
                <w:color w:val="000000" w:themeColor="text1"/>
                <w:kern w:val="0"/>
                <w:sz w:val="20"/>
                <w:szCs w:val="20"/>
              </w:rPr>
              <w:t>R</w:t>
            </w:r>
            <w:r w:rsidRPr="008E2657">
              <w:rPr>
                <w:rFonts w:ascii="Georgia" w:eastAsia="標楷體" w:hAnsi="Georgia" w:cs="新細明體" w:hint="eastAsia"/>
                <w:color w:val="000000" w:themeColor="text1"/>
                <w:kern w:val="0"/>
                <w:sz w:val="20"/>
                <w:szCs w:val="20"/>
              </w:rPr>
              <w:t>ecommen</w:t>
            </w:r>
            <w:r w:rsidRPr="008F03D4">
              <w:rPr>
                <w:rFonts w:ascii="Georgia" w:eastAsia="標楷體" w:hAnsi="Georgia" w:cs="新細明體" w:hint="eastAsia"/>
                <w:color w:val="000000" w:themeColor="text1"/>
                <w:kern w:val="0"/>
                <w:sz w:val="20"/>
                <w:szCs w:val="20"/>
              </w:rPr>
              <w:t>ded practices</w:t>
            </w:r>
            <w:r w:rsidRPr="008F03D4">
              <w:rPr>
                <w:rFonts w:ascii="新細明體" w:eastAsia="新細明體" w:hAnsi="新細明體" w:cs="新細明體" w:hint="eastAsia"/>
                <w:color w:val="000000" w:themeColor="text1"/>
                <w:kern w:val="0"/>
                <w:sz w:val="20"/>
                <w:szCs w:val="20"/>
              </w:rPr>
              <w:t>：</w:t>
            </w:r>
          </w:p>
          <w:p w:rsidR="00FA4DD6" w:rsidRPr="00C34CD8" w:rsidRDefault="00C773C3">
            <w:pPr>
              <w:widowControl/>
              <w:snapToGrid w:val="0"/>
              <w:ind w:left="960"/>
              <w:rPr>
                <w:rFonts w:ascii="Georgia" w:eastAsia="標楷體" w:hAnsi="Georgia" w:cs="細明體"/>
                <w:color w:val="000000" w:themeColor="text1"/>
                <w:kern w:val="0"/>
                <w:sz w:val="20"/>
                <w:szCs w:val="20"/>
              </w:rPr>
            </w:pPr>
            <w:r w:rsidRPr="008F03D4">
              <w:rPr>
                <w:rFonts w:ascii="Georgia" w:eastAsia="標楷體" w:hAnsi="Georgia" w:cs="新細明體" w:hint="eastAsia"/>
                <w:color w:val="000000" w:themeColor="text1"/>
                <w:kern w:val="0"/>
                <w:sz w:val="20"/>
                <w:szCs w:val="20"/>
              </w:rPr>
              <w:t xml:space="preserve">(1) </w:t>
            </w:r>
            <w:r w:rsidR="00AC385A" w:rsidRPr="00C34CD8">
              <w:rPr>
                <w:rFonts w:ascii="Georgia" w:eastAsia="標楷體" w:hAnsi="Georgia" w:cs="新細明體"/>
                <w:color w:val="000000" w:themeColor="text1"/>
                <w:kern w:val="0"/>
                <w:sz w:val="20"/>
                <w:szCs w:val="20"/>
              </w:rPr>
              <w:t>Risk a</w:t>
            </w:r>
            <w:r w:rsidR="00AC385A" w:rsidRPr="00C34CD8">
              <w:rPr>
                <w:rFonts w:ascii="Georgia" w:eastAsia="標楷體" w:hAnsi="Georgia" w:cs="細明體"/>
                <w:color w:val="000000" w:themeColor="text1"/>
                <w:kern w:val="0"/>
                <w:sz w:val="20"/>
                <w:szCs w:val="20"/>
              </w:rPr>
              <w:t>nd control processes</w:t>
            </w:r>
            <w:r w:rsidR="004A2D38" w:rsidRPr="00C34CD8">
              <w:rPr>
                <w:rFonts w:ascii="Georgia" w:eastAsia="標楷體" w:hAnsi="Georgia" w:cs="細明體"/>
                <w:color w:val="000000" w:themeColor="text1"/>
                <w:kern w:val="0"/>
                <w:sz w:val="20"/>
                <w:szCs w:val="20"/>
              </w:rPr>
              <w:t xml:space="preserve"> should be structured in accordance with the Three Lines of Defense model.</w:t>
            </w:r>
          </w:p>
          <w:p w:rsidR="00FA4DD6" w:rsidRPr="00C34CD8" w:rsidRDefault="00C773C3">
            <w:pPr>
              <w:widowControl/>
              <w:snapToGrid w:val="0"/>
              <w:ind w:left="960"/>
              <w:rPr>
                <w:rFonts w:ascii="Georgia" w:eastAsia="標楷體" w:hAnsi="Georgia" w:cs="細明體"/>
                <w:color w:val="000000" w:themeColor="text1"/>
                <w:kern w:val="0"/>
                <w:sz w:val="20"/>
                <w:szCs w:val="20"/>
              </w:rPr>
            </w:pPr>
            <w:r w:rsidRPr="00C34CD8">
              <w:rPr>
                <w:rFonts w:ascii="Georgia" w:eastAsia="標楷體" w:hAnsi="Georgia" w:cs="細明體" w:hint="eastAsia"/>
                <w:color w:val="000000" w:themeColor="text1"/>
                <w:kern w:val="0"/>
                <w:sz w:val="20"/>
                <w:szCs w:val="20"/>
              </w:rPr>
              <w:t xml:space="preserve">(2) </w:t>
            </w:r>
            <w:r w:rsidR="004A2D38" w:rsidRPr="00C34CD8">
              <w:rPr>
                <w:rFonts w:ascii="Georgia" w:eastAsia="標楷體" w:hAnsi="Georgia" w:cs="細明體"/>
                <w:color w:val="000000" w:themeColor="text1"/>
                <w:kern w:val="0"/>
                <w:sz w:val="20"/>
                <w:szCs w:val="20"/>
              </w:rPr>
              <w:t xml:space="preserve">Each line of defense should be supported by appropriate policies and role definitions. </w:t>
            </w:r>
          </w:p>
          <w:p w:rsidR="00FA4DD6" w:rsidRPr="00C34CD8" w:rsidRDefault="00C773C3">
            <w:pPr>
              <w:widowControl/>
              <w:snapToGrid w:val="0"/>
              <w:ind w:left="960"/>
              <w:rPr>
                <w:rFonts w:ascii="Georgia" w:eastAsia="標楷體" w:hAnsi="Georgia" w:cs="細明體"/>
                <w:color w:val="000000" w:themeColor="text1"/>
                <w:kern w:val="0"/>
                <w:sz w:val="20"/>
                <w:szCs w:val="20"/>
              </w:rPr>
            </w:pPr>
            <w:r w:rsidRPr="00C34CD8">
              <w:rPr>
                <w:rFonts w:ascii="Georgia" w:eastAsia="標楷體" w:hAnsi="Georgia" w:cs="細明體" w:hint="eastAsia"/>
                <w:color w:val="000000" w:themeColor="text1"/>
                <w:kern w:val="0"/>
                <w:sz w:val="20"/>
                <w:szCs w:val="20"/>
              </w:rPr>
              <w:t xml:space="preserve">(3) </w:t>
            </w:r>
            <w:r w:rsidR="004A2D38" w:rsidRPr="00C34CD8">
              <w:rPr>
                <w:rFonts w:ascii="Georgia" w:eastAsia="標楷體" w:hAnsi="Georgia" w:cs="細明體"/>
                <w:color w:val="000000" w:themeColor="text1"/>
                <w:kern w:val="0"/>
                <w:sz w:val="20"/>
                <w:szCs w:val="20"/>
              </w:rPr>
              <w:t>There should be proper coordination among the separate lines of defense to foster efficiency and effectiveness.</w:t>
            </w:r>
          </w:p>
          <w:p w:rsidR="00FA4DD6" w:rsidRPr="00C34CD8" w:rsidRDefault="00C773C3">
            <w:pPr>
              <w:widowControl/>
              <w:snapToGrid w:val="0"/>
              <w:ind w:left="960"/>
              <w:rPr>
                <w:rFonts w:ascii="Georgia" w:eastAsia="標楷體" w:hAnsi="Georgia" w:cs="細明體"/>
                <w:color w:val="000000" w:themeColor="text1"/>
                <w:kern w:val="0"/>
                <w:sz w:val="20"/>
                <w:szCs w:val="20"/>
              </w:rPr>
            </w:pPr>
            <w:r w:rsidRPr="00C34CD8">
              <w:rPr>
                <w:rFonts w:ascii="Georgia" w:eastAsia="標楷體" w:hAnsi="Georgia" w:cs="細明體" w:hint="eastAsia"/>
                <w:color w:val="000000" w:themeColor="text1"/>
                <w:kern w:val="0"/>
                <w:sz w:val="20"/>
                <w:szCs w:val="20"/>
              </w:rPr>
              <w:t xml:space="preserve">(4) </w:t>
            </w:r>
            <w:r w:rsidR="004A2D38" w:rsidRPr="00C34CD8">
              <w:rPr>
                <w:rFonts w:ascii="Georgia" w:eastAsia="標楷體" w:hAnsi="Georgia" w:cs="細明體"/>
                <w:color w:val="000000" w:themeColor="text1"/>
                <w:kern w:val="0"/>
                <w:sz w:val="20"/>
                <w:szCs w:val="20"/>
              </w:rPr>
              <w:t>Risk and control functions operating at the different lines should appropriately share knowledge and information to assist all functions in better accomplishing their roles in an efficient manner.</w:t>
            </w:r>
          </w:p>
          <w:p w:rsidR="00FA4DD6" w:rsidRPr="00C34CD8" w:rsidRDefault="00AC385A">
            <w:pPr>
              <w:widowControl/>
              <w:snapToGrid w:val="0"/>
              <w:ind w:left="960"/>
              <w:rPr>
                <w:rFonts w:ascii="Georgia" w:eastAsia="標楷體" w:hAnsi="Georgia" w:cs="新細明體"/>
                <w:b/>
                <w:bCs/>
                <w:color w:val="000000" w:themeColor="text1"/>
                <w:kern w:val="0"/>
                <w:sz w:val="20"/>
                <w:szCs w:val="20"/>
              </w:rPr>
            </w:pPr>
            <w:r w:rsidRPr="00C34CD8">
              <w:rPr>
                <w:rFonts w:ascii="Georgia" w:eastAsia="標楷體" w:hAnsi="Georgia" w:cs="細明體"/>
                <w:color w:val="000000" w:themeColor="text1"/>
                <w:kern w:val="0"/>
                <w:sz w:val="20"/>
                <w:szCs w:val="20"/>
              </w:rPr>
              <w:t>(5) Lines of defense should not be combined or coordinated in a manner that compromises their effectiveness.</w:t>
            </w:r>
          </w:p>
          <w:p w:rsidR="004A2D38" w:rsidRDefault="004A2D38" w:rsidP="00C34CD8">
            <w:pPr>
              <w:snapToGrid w:val="0"/>
              <w:ind w:leftChars="200" w:left="480"/>
            </w:pPr>
            <w:r w:rsidRPr="00C34CD8">
              <w:rPr>
                <w:rFonts w:ascii="Georgia" w:eastAsia="標楷體" w:hAnsi="Georgia" w:cs="細明體"/>
                <w:color w:val="000000" w:themeColor="text1"/>
                <w:sz w:val="20"/>
                <w:szCs w:val="20"/>
              </w:rPr>
              <w:t>In situations where functions at different lines are combined, the governing body should be advised of the structure and its impact. Fo</w:t>
            </w:r>
            <w:r w:rsidRPr="00CE22E6">
              <w:rPr>
                <w:rFonts w:ascii="Georgia" w:eastAsia="標楷體" w:hAnsi="Georgia" w:cs="細明體"/>
                <w:color w:val="000000" w:themeColor="text1"/>
                <w:sz w:val="20"/>
                <w:szCs w:val="20"/>
              </w:rPr>
              <w:t>r organizations that have not established an internal audit activity, management and/or the governing body should be required to explain and disclose to their stakeholders that they have considered how adequate assurance on the effectiveness of the organization</w:t>
            </w:r>
            <w:r w:rsidR="00F57BD3">
              <w:rPr>
                <w:rFonts w:ascii="Georgia" w:eastAsia="標楷體" w:hAnsi="Georgia" w:cs="細明體"/>
                <w:color w:val="000000" w:themeColor="text1"/>
                <w:sz w:val="20"/>
                <w:szCs w:val="20"/>
              </w:rPr>
              <w:t>’</w:t>
            </w:r>
            <w:r w:rsidRPr="00CE22E6">
              <w:rPr>
                <w:rFonts w:ascii="Georgia" w:eastAsia="標楷體" w:hAnsi="Georgia" w:cs="細明體"/>
                <w:color w:val="000000" w:themeColor="text1"/>
                <w:sz w:val="20"/>
                <w:szCs w:val="20"/>
              </w:rPr>
              <w:t>s governance, risk management, and control structure will be obtained.</w:t>
            </w:r>
          </w:p>
        </w:tc>
      </w:tr>
      <w:tr w:rsidR="004A2D38" w:rsidRPr="00F432BA" w:rsidTr="0006526B">
        <w:tc>
          <w:tcPr>
            <w:tcW w:w="6691" w:type="dxa"/>
          </w:tcPr>
          <w:p w:rsidR="004A2D38" w:rsidRPr="00F432BA" w:rsidRDefault="004A2D38" w:rsidP="006C1FDF">
            <w:pPr>
              <w:spacing w:after="50"/>
              <w:ind w:left="240" w:hangingChars="100" w:hanging="240"/>
              <w:jc w:val="both"/>
              <w:rPr>
                <w:rFonts w:ascii="Georgia" w:eastAsia="標楷體" w:hAnsi="Georgia"/>
                <w:color w:val="000000" w:themeColor="text1"/>
                <w:szCs w:val="24"/>
              </w:rPr>
            </w:pPr>
            <w:r>
              <w:rPr>
                <w:rStyle w:val="a4"/>
                <w:rFonts w:ascii="Georgia" w:eastAsia="標楷體" w:hAnsi="Georgia"/>
                <w:color w:val="000000" w:themeColor="text1"/>
                <w:szCs w:val="24"/>
              </w:rPr>
              <w:lastRenderedPageBreak/>
              <w:t>第</w:t>
            </w:r>
            <w:r>
              <w:rPr>
                <w:rStyle w:val="a4"/>
                <w:rFonts w:ascii="Georgia" w:eastAsia="標楷體" w:hAnsi="Georgia" w:hint="eastAsia"/>
                <w:color w:val="000000" w:themeColor="text1"/>
                <w:szCs w:val="24"/>
              </w:rPr>
              <w:t>五</w:t>
            </w:r>
            <w:r w:rsidRPr="00F432BA" w:rsidDel="00FD765D">
              <w:rPr>
                <w:rStyle w:val="a4"/>
                <w:rFonts w:ascii="Georgia" w:eastAsia="標楷體" w:hAnsi="Georgia"/>
                <w:color w:val="000000" w:themeColor="text1"/>
                <w:szCs w:val="24"/>
              </w:rPr>
              <w:t>章</w:t>
            </w:r>
            <w:r>
              <w:rPr>
                <w:rStyle w:val="a4"/>
                <w:rFonts w:ascii="Georgia" w:eastAsia="標楷體" w:hAnsi="Georgia" w:hint="eastAsia"/>
                <w:color w:val="000000" w:themeColor="text1"/>
                <w:szCs w:val="24"/>
              </w:rPr>
              <w:t xml:space="preserve">  </w:t>
            </w:r>
            <w:r w:rsidRPr="00F432BA" w:rsidDel="00FD765D">
              <w:rPr>
                <w:rStyle w:val="a4"/>
                <w:rFonts w:ascii="Georgia" w:eastAsia="標楷體" w:hAnsi="Georgia"/>
                <w:color w:val="000000" w:themeColor="text1"/>
                <w:szCs w:val="24"/>
              </w:rPr>
              <w:t>附則</w:t>
            </w:r>
          </w:p>
        </w:tc>
        <w:tc>
          <w:tcPr>
            <w:tcW w:w="3402" w:type="dxa"/>
          </w:tcPr>
          <w:p w:rsidR="004A2D38" w:rsidRPr="00F432BA" w:rsidRDefault="004A2D38" w:rsidP="006C1FDF">
            <w:pPr>
              <w:spacing w:after="50"/>
              <w:jc w:val="both"/>
              <w:rPr>
                <w:rFonts w:ascii="Georgia" w:eastAsia="標楷體" w:hAnsi="Georgia"/>
                <w:color w:val="000000" w:themeColor="text1"/>
                <w:szCs w:val="24"/>
              </w:rPr>
            </w:pPr>
          </w:p>
        </w:tc>
        <w:tc>
          <w:tcPr>
            <w:tcW w:w="4677" w:type="dxa"/>
          </w:tcPr>
          <w:p w:rsidR="004A2D38" w:rsidRPr="004A2D38" w:rsidRDefault="004A2D38" w:rsidP="004A2D38">
            <w:pPr>
              <w:snapToGrid w:val="0"/>
              <w:rPr>
                <w:rFonts w:ascii="Georgia" w:eastAsia="標楷體" w:hAnsi="Georgia"/>
                <w:color w:val="000000" w:themeColor="text1"/>
                <w:sz w:val="20"/>
                <w:szCs w:val="20"/>
              </w:rPr>
            </w:pPr>
          </w:p>
        </w:tc>
      </w:tr>
      <w:tr w:rsidR="008F03D4" w:rsidRPr="00F432BA" w:rsidTr="0006526B">
        <w:tc>
          <w:tcPr>
            <w:tcW w:w="6691" w:type="dxa"/>
          </w:tcPr>
          <w:p w:rsidR="008F03D4" w:rsidRPr="007D13A7" w:rsidRDefault="008F03D4" w:rsidP="004A2D38">
            <w:pPr>
              <w:spacing w:after="50"/>
              <w:ind w:left="240" w:hanging="240"/>
              <w:jc w:val="both"/>
              <w:rPr>
                <w:rFonts w:ascii="Georgia" w:hAnsi="Georgia"/>
                <w:color w:val="000000"/>
              </w:rPr>
            </w:pPr>
            <w:r w:rsidRPr="007D13A7">
              <w:rPr>
                <w:rFonts w:ascii="標楷體" w:eastAsia="標楷體" w:hAnsi="標楷體" w:hint="eastAsia"/>
                <w:color w:val="000000"/>
              </w:rPr>
              <w:t>第</w:t>
            </w:r>
            <w:r w:rsidRPr="005856EC">
              <w:rPr>
                <w:rFonts w:ascii="Georgia" w:hAnsi="Georgia"/>
                <w:color w:val="000000"/>
              </w:rPr>
              <w:t>1</w:t>
            </w:r>
            <w:r>
              <w:rPr>
                <w:rFonts w:ascii="Georgia" w:hAnsi="Georgia" w:hint="eastAsia"/>
                <w:color w:val="000000"/>
              </w:rPr>
              <w:t>1</w:t>
            </w:r>
            <w:r w:rsidRPr="007D13A7">
              <w:rPr>
                <w:rFonts w:ascii="標楷體" w:eastAsia="標楷體" w:hAnsi="標楷體" w:hint="eastAsia"/>
                <w:color w:val="000000"/>
              </w:rPr>
              <w:t>條</w:t>
            </w:r>
          </w:p>
          <w:p w:rsidR="008F03D4" w:rsidRPr="007D13A7" w:rsidRDefault="008F03D4" w:rsidP="00825F3D">
            <w:pPr>
              <w:spacing w:after="50"/>
              <w:ind w:firstLineChars="180" w:firstLine="432"/>
              <w:jc w:val="both"/>
              <w:rPr>
                <w:rFonts w:ascii="Georgia" w:eastAsia="標楷體" w:hAnsi="Georgia"/>
                <w:color w:val="000000" w:themeColor="text1"/>
                <w:szCs w:val="24"/>
              </w:rPr>
            </w:pPr>
            <w:r w:rsidRPr="007D13A7">
              <w:rPr>
                <w:rFonts w:ascii="標楷體" w:eastAsia="標楷體" w:hAnsi="標楷體" w:hint="eastAsia"/>
                <w:color w:val="000000"/>
              </w:rPr>
              <w:lastRenderedPageBreak/>
              <w:t>「本守則經本會理事會通過，並報請金融監督管理委員會核備後施行；修正時亦同。」</w:t>
            </w:r>
          </w:p>
        </w:tc>
        <w:tc>
          <w:tcPr>
            <w:tcW w:w="3402" w:type="dxa"/>
          </w:tcPr>
          <w:p w:rsidR="008F03D4" w:rsidRPr="00F432BA" w:rsidRDefault="008F03D4" w:rsidP="006C1FDF">
            <w:pPr>
              <w:spacing w:after="50"/>
              <w:jc w:val="both"/>
              <w:rPr>
                <w:rFonts w:ascii="Georgia" w:eastAsia="標楷體" w:hAnsi="Georgia"/>
                <w:color w:val="000000" w:themeColor="text1"/>
                <w:szCs w:val="24"/>
              </w:rPr>
            </w:pPr>
          </w:p>
        </w:tc>
        <w:tc>
          <w:tcPr>
            <w:tcW w:w="4677" w:type="dxa"/>
          </w:tcPr>
          <w:p w:rsidR="008F03D4" w:rsidRPr="004A2D38" w:rsidRDefault="008F03D4" w:rsidP="004A2D38">
            <w:pPr>
              <w:snapToGrid w:val="0"/>
              <w:rPr>
                <w:rFonts w:ascii="Georgia" w:eastAsia="標楷體" w:hAnsi="Georgia"/>
                <w:color w:val="000000" w:themeColor="text1"/>
                <w:sz w:val="20"/>
                <w:szCs w:val="20"/>
              </w:rPr>
            </w:pPr>
          </w:p>
        </w:tc>
      </w:tr>
    </w:tbl>
    <w:p w:rsidR="00661108" w:rsidRPr="00F432BA" w:rsidRDefault="00661108" w:rsidP="00F40032">
      <w:pPr>
        <w:rPr>
          <w:rFonts w:ascii="Georgia" w:eastAsia="標楷體" w:hAnsi="Georgia"/>
          <w:color w:val="000000" w:themeColor="text1"/>
          <w:szCs w:val="24"/>
        </w:rPr>
      </w:pPr>
      <w:bookmarkStart w:id="2" w:name="_GoBack"/>
      <w:bookmarkEnd w:id="2"/>
    </w:p>
    <w:sectPr w:rsidR="00661108" w:rsidRPr="00F432BA" w:rsidSect="009449E9">
      <w:footerReference w:type="default" r:id="rId13"/>
      <w:pgSz w:w="16838" w:h="11906" w:orient="landscape"/>
      <w:pgMar w:top="851" w:right="962" w:bottom="993" w:left="1134" w:header="851" w:footer="366"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3CD" w:rsidRDefault="002E73CD" w:rsidP="0069039C">
      <w:r>
        <w:separator/>
      </w:r>
    </w:p>
  </w:endnote>
  <w:endnote w:type="continuationSeparator" w:id="0">
    <w:p w:rsidR="002E73CD" w:rsidRDefault="002E73CD" w:rsidP="0069039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TradeGothic">
    <w:altName w:val="Arial Unicode MS"/>
    <w:panose1 w:val="00000000000000000000"/>
    <w:charset w:val="88"/>
    <w:family w:val="swiss"/>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9781274"/>
      <w:docPartObj>
        <w:docPartGallery w:val="Page Numbers (Bottom of Page)"/>
        <w:docPartUnique/>
      </w:docPartObj>
    </w:sdtPr>
    <w:sdtContent>
      <w:p w:rsidR="00324666" w:rsidRDefault="00416922">
        <w:pPr>
          <w:pStyle w:val="a8"/>
          <w:jc w:val="center"/>
        </w:pPr>
        <w:r w:rsidRPr="00416922">
          <w:fldChar w:fldCharType="begin"/>
        </w:r>
        <w:r w:rsidR="006D18D9">
          <w:instrText>PAGE   \* MERGEFORMAT</w:instrText>
        </w:r>
        <w:r w:rsidRPr="00416922">
          <w:fldChar w:fldCharType="separate"/>
        </w:r>
        <w:r w:rsidR="00663764" w:rsidRPr="00663764">
          <w:rPr>
            <w:noProof/>
            <w:lang w:val="zh-TW"/>
          </w:rPr>
          <w:t>1</w:t>
        </w:r>
        <w:r>
          <w:rPr>
            <w:noProof/>
            <w:lang w:val="zh-TW"/>
          </w:rPr>
          <w:fldChar w:fldCharType="end"/>
        </w:r>
      </w:p>
    </w:sdtContent>
  </w:sdt>
  <w:p w:rsidR="00324666" w:rsidRDefault="0032466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3CD" w:rsidRDefault="002E73CD" w:rsidP="0069039C">
      <w:r>
        <w:separator/>
      </w:r>
    </w:p>
  </w:footnote>
  <w:footnote w:type="continuationSeparator" w:id="0">
    <w:p w:rsidR="002E73CD" w:rsidRDefault="002E73CD" w:rsidP="006903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8.3pt;height:88.3pt" o:bullet="t">
        <v:imagedata r:id="rId1" o:title="art4EBD"/>
      </v:shape>
    </w:pict>
  </w:numPicBullet>
  <w:abstractNum w:abstractNumId="0">
    <w:nsid w:val="00600EE2"/>
    <w:multiLevelType w:val="hybridMultilevel"/>
    <w:tmpl w:val="467EB71C"/>
    <w:lvl w:ilvl="0" w:tplc="04090009">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nsid w:val="012B0FAA"/>
    <w:multiLevelType w:val="hybridMultilevel"/>
    <w:tmpl w:val="7DA82F84"/>
    <w:lvl w:ilvl="0" w:tplc="5100CC5C">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36901AB"/>
    <w:multiLevelType w:val="hybridMultilevel"/>
    <w:tmpl w:val="592A04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059668CA"/>
    <w:multiLevelType w:val="multilevel"/>
    <w:tmpl w:val="32C2BE00"/>
    <w:lvl w:ilvl="0">
      <w:start w:val="1"/>
      <w:numFmt w:val="ideographLegalTraditional"/>
      <w:pStyle w:val="1"/>
      <w:lvlText w:val="%1、"/>
      <w:lvlJc w:val="left"/>
      <w:pPr>
        <w:ind w:left="4786" w:hanging="533"/>
      </w:pPr>
      <w:rPr>
        <w:rFonts w:hint="default"/>
      </w:rPr>
    </w:lvl>
    <w:lvl w:ilvl="1">
      <w:start w:val="1"/>
      <w:numFmt w:val="taiwaneseCountingThousand"/>
      <w:pStyle w:val="2"/>
      <w:lvlText w:val="%2、"/>
      <w:lvlJc w:val="left"/>
      <w:pPr>
        <w:ind w:left="6850" w:hanging="612"/>
      </w:pPr>
      <w:rPr>
        <w:rFonts w:hint="default"/>
      </w:rPr>
    </w:lvl>
    <w:lvl w:ilvl="2">
      <w:start w:val="1"/>
      <w:numFmt w:val="decimal"/>
      <w:pStyle w:val="3"/>
      <w:suff w:val="space"/>
      <w:lvlText w:val="%1.%2.%3."/>
      <w:lvlJc w:val="left"/>
      <w:pPr>
        <w:ind w:left="5030" w:hanging="777"/>
      </w:pPr>
      <w:rPr>
        <w:rFonts w:hint="default"/>
      </w:rPr>
    </w:lvl>
    <w:lvl w:ilvl="3">
      <w:start w:val="1"/>
      <w:numFmt w:val="decimal"/>
      <w:pStyle w:val="4"/>
      <w:suff w:val="space"/>
      <w:lvlText w:val="%1.%2.%3.%4."/>
      <w:lvlJc w:val="left"/>
      <w:pPr>
        <w:ind w:left="5117" w:hanging="864"/>
      </w:pPr>
      <w:rPr>
        <w:rFonts w:hint="default"/>
      </w:rPr>
    </w:lvl>
    <w:lvl w:ilvl="4">
      <w:start w:val="1"/>
      <w:numFmt w:val="decimal"/>
      <w:pStyle w:val="5"/>
      <w:suff w:val="space"/>
      <w:lvlText w:val="%1.%2.%3.%4.%5."/>
      <w:lvlJc w:val="left"/>
      <w:pPr>
        <w:ind w:left="5172" w:hanging="919"/>
      </w:pPr>
      <w:rPr>
        <w:rFonts w:hint="default"/>
      </w:rPr>
    </w:lvl>
    <w:lvl w:ilvl="5">
      <w:start w:val="1"/>
      <w:numFmt w:val="decimal"/>
      <w:suff w:val="space"/>
      <w:lvlText w:val="%1.%2.%3.%4.%5.%6."/>
      <w:lvlJc w:val="left"/>
      <w:pPr>
        <w:ind w:left="5405" w:hanging="1152"/>
      </w:pPr>
      <w:rPr>
        <w:rFonts w:hint="default"/>
      </w:rPr>
    </w:lvl>
    <w:lvl w:ilvl="6">
      <w:start w:val="1"/>
      <w:numFmt w:val="decimal"/>
      <w:suff w:val="space"/>
      <w:lvlText w:val="%1.%2.%3.%4.%5.%6.%7."/>
      <w:lvlJc w:val="left"/>
      <w:pPr>
        <w:ind w:left="5549" w:hanging="1296"/>
      </w:pPr>
      <w:rPr>
        <w:rFonts w:hint="default"/>
      </w:rPr>
    </w:lvl>
    <w:lvl w:ilvl="7">
      <w:start w:val="1"/>
      <w:numFmt w:val="decimal"/>
      <w:suff w:val="space"/>
      <w:lvlText w:val="%1.%2.%3.%4.%5.%6.%7.%8."/>
      <w:lvlJc w:val="left"/>
      <w:pPr>
        <w:ind w:left="5693" w:hanging="1440"/>
      </w:pPr>
      <w:rPr>
        <w:rFonts w:hint="default"/>
      </w:rPr>
    </w:lvl>
    <w:lvl w:ilvl="8">
      <w:start w:val="1"/>
      <w:numFmt w:val="decimal"/>
      <w:suff w:val="space"/>
      <w:lvlText w:val="%1.%2.%3.%4.%5.%6.%7.%8.%9."/>
      <w:lvlJc w:val="left"/>
      <w:pPr>
        <w:ind w:left="5837" w:hanging="1584"/>
      </w:pPr>
      <w:rPr>
        <w:rFonts w:hint="default"/>
      </w:rPr>
    </w:lvl>
  </w:abstractNum>
  <w:abstractNum w:abstractNumId="4">
    <w:nsid w:val="06BA3209"/>
    <w:multiLevelType w:val="hybridMultilevel"/>
    <w:tmpl w:val="5B4E440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98E4C4E"/>
    <w:multiLevelType w:val="hybridMultilevel"/>
    <w:tmpl w:val="F0B4AE92"/>
    <w:lvl w:ilvl="0" w:tplc="0409000F">
      <w:start w:val="1"/>
      <w:numFmt w:val="decimal"/>
      <w:lvlText w:val="%1."/>
      <w:lvlJc w:val="left"/>
      <w:pPr>
        <w:ind w:left="483" w:hanging="480"/>
      </w:p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6">
    <w:nsid w:val="0B893699"/>
    <w:multiLevelType w:val="hybridMultilevel"/>
    <w:tmpl w:val="94A2782C"/>
    <w:lvl w:ilvl="0" w:tplc="9AD0C430">
      <w:start w:val="1"/>
      <w:numFmt w:val="decimal"/>
      <w:lvlText w:val="%1."/>
      <w:lvlJc w:val="left"/>
      <w:pPr>
        <w:ind w:left="480" w:hanging="480"/>
      </w:pPr>
      <w:rPr>
        <w:rFonts w:ascii="Georgia" w:hAnsi="Georgia"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0DBF070D"/>
    <w:multiLevelType w:val="hybridMultilevel"/>
    <w:tmpl w:val="696001D4"/>
    <w:lvl w:ilvl="0" w:tplc="2E5CD30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0EFA3BB9"/>
    <w:multiLevelType w:val="hybridMultilevel"/>
    <w:tmpl w:val="7B3633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14996513"/>
    <w:multiLevelType w:val="hybridMultilevel"/>
    <w:tmpl w:val="53D6C9C4"/>
    <w:lvl w:ilvl="0" w:tplc="F0F6A7DC">
      <w:start w:val="1"/>
      <w:numFmt w:val="taiwaneseCountingThousand"/>
      <w:lvlText w:val="%1、"/>
      <w:lvlJc w:val="left"/>
      <w:pPr>
        <w:ind w:left="1996" w:hanging="720"/>
      </w:pPr>
      <w:rPr>
        <w:rFonts w:hint="default"/>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10">
    <w:nsid w:val="1A48046A"/>
    <w:multiLevelType w:val="hybridMultilevel"/>
    <w:tmpl w:val="10C48362"/>
    <w:lvl w:ilvl="0" w:tplc="04090001">
      <w:start w:val="1"/>
      <w:numFmt w:val="bullet"/>
      <w:lvlText w:val=""/>
      <w:lvlJc w:val="left"/>
      <w:pPr>
        <w:ind w:left="487"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1BB64716"/>
    <w:multiLevelType w:val="hybridMultilevel"/>
    <w:tmpl w:val="0FCA386E"/>
    <w:lvl w:ilvl="0" w:tplc="0F50CC4C">
      <w:start w:val="1"/>
      <w:numFmt w:val="decimal"/>
      <w:lvlText w:val="%1."/>
      <w:lvlJc w:val="left"/>
      <w:pPr>
        <w:ind w:left="975" w:hanging="480"/>
      </w:pPr>
      <w:rPr>
        <w:rFonts w:hint="eastAsia"/>
        <w:sz w:val="28"/>
        <w:szCs w:val="28"/>
      </w:rPr>
    </w:lvl>
    <w:lvl w:ilvl="1" w:tplc="6402F6F4">
      <w:start w:val="1"/>
      <w:numFmt w:val="decimal"/>
      <w:lvlText w:val="(%2)"/>
      <w:lvlJc w:val="left"/>
      <w:pPr>
        <w:ind w:left="1455" w:hanging="480"/>
      </w:pPr>
      <w:rPr>
        <w:rFonts w:hint="default"/>
        <w:b w:val="0"/>
        <w:sz w:val="24"/>
        <w:szCs w:val="24"/>
      </w:rPr>
    </w:lvl>
    <w:lvl w:ilvl="2" w:tplc="1A3CD9C2">
      <w:start w:val="1"/>
      <w:numFmt w:val="taiwaneseCountingThousand"/>
      <w:lvlText w:val="%3、"/>
      <w:lvlJc w:val="left"/>
      <w:pPr>
        <w:ind w:left="2175" w:hanging="720"/>
      </w:pPr>
      <w:rPr>
        <w:rFonts w:hint="default"/>
      </w:rPr>
    </w:lvl>
    <w:lvl w:ilvl="3" w:tplc="0409000F" w:tentative="1">
      <w:start w:val="1"/>
      <w:numFmt w:val="decimal"/>
      <w:lvlText w:val="%4."/>
      <w:lvlJc w:val="left"/>
      <w:pPr>
        <w:ind w:left="2415" w:hanging="480"/>
      </w:pPr>
    </w:lvl>
    <w:lvl w:ilvl="4" w:tplc="04090019" w:tentative="1">
      <w:start w:val="1"/>
      <w:numFmt w:val="ideographTraditional"/>
      <w:lvlText w:val="%5、"/>
      <w:lvlJc w:val="left"/>
      <w:pPr>
        <w:ind w:left="2895" w:hanging="480"/>
      </w:pPr>
    </w:lvl>
    <w:lvl w:ilvl="5" w:tplc="0409001B" w:tentative="1">
      <w:start w:val="1"/>
      <w:numFmt w:val="lowerRoman"/>
      <w:lvlText w:val="%6."/>
      <w:lvlJc w:val="right"/>
      <w:pPr>
        <w:ind w:left="3375" w:hanging="480"/>
      </w:pPr>
    </w:lvl>
    <w:lvl w:ilvl="6" w:tplc="0409000F" w:tentative="1">
      <w:start w:val="1"/>
      <w:numFmt w:val="decimal"/>
      <w:lvlText w:val="%7."/>
      <w:lvlJc w:val="left"/>
      <w:pPr>
        <w:ind w:left="3855" w:hanging="480"/>
      </w:pPr>
    </w:lvl>
    <w:lvl w:ilvl="7" w:tplc="04090019" w:tentative="1">
      <w:start w:val="1"/>
      <w:numFmt w:val="ideographTraditional"/>
      <w:lvlText w:val="%8、"/>
      <w:lvlJc w:val="left"/>
      <w:pPr>
        <w:ind w:left="4335" w:hanging="480"/>
      </w:pPr>
    </w:lvl>
    <w:lvl w:ilvl="8" w:tplc="0409001B" w:tentative="1">
      <w:start w:val="1"/>
      <w:numFmt w:val="lowerRoman"/>
      <w:lvlText w:val="%9."/>
      <w:lvlJc w:val="right"/>
      <w:pPr>
        <w:ind w:left="4815" w:hanging="480"/>
      </w:pPr>
    </w:lvl>
  </w:abstractNum>
  <w:abstractNum w:abstractNumId="12">
    <w:nsid w:val="1EA14F2C"/>
    <w:multiLevelType w:val="hybridMultilevel"/>
    <w:tmpl w:val="2B129C9E"/>
    <w:lvl w:ilvl="0" w:tplc="878A21AC">
      <w:start w:val="1"/>
      <w:numFmt w:val="decimal"/>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1F914644"/>
    <w:multiLevelType w:val="hybridMultilevel"/>
    <w:tmpl w:val="AAA059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208B361F"/>
    <w:multiLevelType w:val="hybridMultilevel"/>
    <w:tmpl w:val="E2FA2A5E"/>
    <w:lvl w:ilvl="0" w:tplc="AA6440B8">
      <w:start w:val="3"/>
      <w:numFmt w:val="decimal"/>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1D34728"/>
    <w:multiLevelType w:val="hybridMultilevel"/>
    <w:tmpl w:val="DE760912"/>
    <w:lvl w:ilvl="0" w:tplc="0F50CC4C">
      <w:start w:val="1"/>
      <w:numFmt w:val="decimal"/>
      <w:lvlText w:val="%1."/>
      <w:lvlJc w:val="left"/>
      <w:pPr>
        <w:ind w:left="975" w:hanging="480"/>
      </w:pPr>
      <w:rPr>
        <w:rFonts w:hint="eastAsia"/>
        <w:sz w:val="28"/>
        <w:szCs w:val="28"/>
      </w:rPr>
    </w:lvl>
    <w:lvl w:ilvl="1" w:tplc="A808A7F6">
      <w:start w:val="1"/>
      <w:numFmt w:val="decimal"/>
      <w:lvlText w:val="(%2)"/>
      <w:lvlJc w:val="left"/>
      <w:pPr>
        <w:ind w:left="1455" w:hanging="480"/>
      </w:pPr>
      <w:rPr>
        <w:rFonts w:hint="default"/>
      </w:rPr>
    </w:lvl>
    <w:lvl w:ilvl="2" w:tplc="1A3CD9C2">
      <w:start w:val="1"/>
      <w:numFmt w:val="taiwaneseCountingThousand"/>
      <w:lvlText w:val="%3、"/>
      <w:lvlJc w:val="left"/>
      <w:pPr>
        <w:ind w:left="2175" w:hanging="720"/>
      </w:pPr>
      <w:rPr>
        <w:rFonts w:hint="default"/>
      </w:rPr>
    </w:lvl>
    <w:lvl w:ilvl="3" w:tplc="0409000F" w:tentative="1">
      <w:start w:val="1"/>
      <w:numFmt w:val="decimal"/>
      <w:lvlText w:val="%4."/>
      <w:lvlJc w:val="left"/>
      <w:pPr>
        <w:ind w:left="2415" w:hanging="480"/>
      </w:pPr>
    </w:lvl>
    <w:lvl w:ilvl="4" w:tplc="04090019" w:tentative="1">
      <w:start w:val="1"/>
      <w:numFmt w:val="ideographTraditional"/>
      <w:lvlText w:val="%5、"/>
      <w:lvlJc w:val="left"/>
      <w:pPr>
        <w:ind w:left="2895" w:hanging="480"/>
      </w:pPr>
    </w:lvl>
    <w:lvl w:ilvl="5" w:tplc="0409001B" w:tentative="1">
      <w:start w:val="1"/>
      <w:numFmt w:val="lowerRoman"/>
      <w:lvlText w:val="%6."/>
      <w:lvlJc w:val="right"/>
      <w:pPr>
        <w:ind w:left="3375" w:hanging="480"/>
      </w:pPr>
    </w:lvl>
    <w:lvl w:ilvl="6" w:tplc="0409000F" w:tentative="1">
      <w:start w:val="1"/>
      <w:numFmt w:val="decimal"/>
      <w:lvlText w:val="%7."/>
      <w:lvlJc w:val="left"/>
      <w:pPr>
        <w:ind w:left="3855" w:hanging="480"/>
      </w:pPr>
    </w:lvl>
    <w:lvl w:ilvl="7" w:tplc="04090019" w:tentative="1">
      <w:start w:val="1"/>
      <w:numFmt w:val="ideographTraditional"/>
      <w:lvlText w:val="%8、"/>
      <w:lvlJc w:val="left"/>
      <w:pPr>
        <w:ind w:left="4335" w:hanging="480"/>
      </w:pPr>
    </w:lvl>
    <w:lvl w:ilvl="8" w:tplc="0409001B" w:tentative="1">
      <w:start w:val="1"/>
      <w:numFmt w:val="lowerRoman"/>
      <w:lvlText w:val="%9."/>
      <w:lvlJc w:val="right"/>
      <w:pPr>
        <w:ind w:left="4815" w:hanging="480"/>
      </w:pPr>
    </w:lvl>
  </w:abstractNum>
  <w:abstractNum w:abstractNumId="16">
    <w:nsid w:val="21F03932"/>
    <w:multiLevelType w:val="hybridMultilevel"/>
    <w:tmpl w:val="D6062054"/>
    <w:lvl w:ilvl="0" w:tplc="3DA0868C">
      <w:start w:val="1"/>
      <w:numFmt w:val="decimal"/>
      <w:lvlText w:val="%1."/>
      <w:lvlJc w:val="left"/>
      <w:pPr>
        <w:ind w:left="48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22C77738"/>
    <w:multiLevelType w:val="hybridMultilevel"/>
    <w:tmpl w:val="0374B74A"/>
    <w:lvl w:ilvl="0" w:tplc="04090001">
      <w:start w:val="1"/>
      <w:numFmt w:val="bullet"/>
      <w:lvlText w:val=""/>
      <w:lvlJc w:val="left"/>
      <w:pPr>
        <w:ind w:left="487" w:hanging="480"/>
      </w:pPr>
      <w:rPr>
        <w:rFonts w:ascii="Wingdings" w:hAnsi="Wingdings" w:hint="default"/>
      </w:rPr>
    </w:lvl>
    <w:lvl w:ilvl="1" w:tplc="04090003" w:tentative="1">
      <w:start w:val="1"/>
      <w:numFmt w:val="bullet"/>
      <w:lvlText w:val=""/>
      <w:lvlJc w:val="left"/>
      <w:pPr>
        <w:ind w:left="967" w:hanging="480"/>
      </w:pPr>
      <w:rPr>
        <w:rFonts w:ascii="Wingdings" w:hAnsi="Wingdings" w:hint="default"/>
      </w:rPr>
    </w:lvl>
    <w:lvl w:ilvl="2" w:tplc="04090005" w:tentative="1">
      <w:start w:val="1"/>
      <w:numFmt w:val="bullet"/>
      <w:lvlText w:val=""/>
      <w:lvlJc w:val="left"/>
      <w:pPr>
        <w:ind w:left="1447" w:hanging="480"/>
      </w:pPr>
      <w:rPr>
        <w:rFonts w:ascii="Wingdings" w:hAnsi="Wingdings" w:hint="default"/>
      </w:rPr>
    </w:lvl>
    <w:lvl w:ilvl="3" w:tplc="04090001" w:tentative="1">
      <w:start w:val="1"/>
      <w:numFmt w:val="bullet"/>
      <w:lvlText w:val=""/>
      <w:lvlJc w:val="left"/>
      <w:pPr>
        <w:ind w:left="1927" w:hanging="480"/>
      </w:pPr>
      <w:rPr>
        <w:rFonts w:ascii="Wingdings" w:hAnsi="Wingdings" w:hint="default"/>
      </w:rPr>
    </w:lvl>
    <w:lvl w:ilvl="4" w:tplc="04090003" w:tentative="1">
      <w:start w:val="1"/>
      <w:numFmt w:val="bullet"/>
      <w:lvlText w:val=""/>
      <w:lvlJc w:val="left"/>
      <w:pPr>
        <w:ind w:left="2407" w:hanging="480"/>
      </w:pPr>
      <w:rPr>
        <w:rFonts w:ascii="Wingdings" w:hAnsi="Wingdings" w:hint="default"/>
      </w:rPr>
    </w:lvl>
    <w:lvl w:ilvl="5" w:tplc="04090005" w:tentative="1">
      <w:start w:val="1"/>
      <w:numFmt w:val="bullet"/>
      <w:lvlText w:val=""/>
      <w:lvlJc w:val="left"/>
      <w:pPr>
        <w:ind w:left="2887" w:hanging="480"/>
      </w:pPr>
      <w:rPr>
        <w:rFonts w:ascii="Wingdings" w:hAnsi="Wingdings" w:hint="default"/>
      </w:rPr>
    </w:lvl>
    <w:lvl w:ilvl="6" w:tplc="04090001" w:tentative="1">
      <w:start w:val="1"/>
      <w:numFmt w:val="bullet"/>
      <w:lvlText w:val=""/>
      <w:lvlJc w:val="left"/>
      <w:pPr>
        <w:ind w:left="3367" w:hanging="480"/>
      </w:pPr>
      <w:rPr>
        <w:rFonts w:ascii="Wingdings" w:hAnsi="Wingdings" w:hint="default"/>
      </w:rPr>
    </w:lvl>
    <w:lvl w:ilvl="7" w:tplc="04090003" w:tentative="1">
      <w:start w:val="1"/>
      <w:numFmt w:val="bullet"/>
      <w:lvlText w:val=""/>
      <w:lvlJc w:val="left"/>
      <w:pPr>
        <w:ind w:left="3847" w:hanging="480"/>
      </w:pPr>
      <w:rPr>
        <w:rFonts w:ascii="Wingdings" w:hAnsi="Wingdings" w:hint="default"/>
      </w:rPr>
    </w:lvl>
    <w:lvl w:ilvl="8" w:tplc="04090005" w:tentative="1">
      <w:start w:val="1"/>
      <w:numFmt w:val="bullet"/>
      <w:lvlText w:val=""/>
      <w:lvlJc w:val="left"/>
      <w:pPr>
        <w:ind w:left="4327" w:hanging="480"/>
      </w:pPr>
      <w:rPr>
        <w:rFonts w:ascii="Wingdings" w:hAnsi="Wingdings" w:hint="default"/>
      </w:rPr>
    </w:lvl>
  </w:abstractNum>
  <w:abstractNum w:abstractNumId="18">
    <w:nsid w:val="26AE1085"/>
    <w:multiLevelType w:val="hybridMultilevel"/>
    <w:tmpl w:val="5BCE440E"/>
    <w:lvl w:ilvl="0" w:tplc="ABD8EA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2F57663F"/>
    <w:multiLevelType w:val="hybridMultilevel"/>
    <w:tmpl w:val="83BC28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2FCE2C01"/>
    <w:multiLevelType w:val="hybridMultilevel"/>
    <w:tmpl w:val="17DC9470"/>
    <w:lvl w:ilvl="0" w:tplc="A2C4A16C">
      <w:start w:val="1"/>
      <w:numFmt w:val="taiwaneseCountingThousand"/>
      <w:lvlText w:val="%1、"/>
      <w:lvlJc w:val="left"/>
      <w:pPr>
        <w:ind w:left="480" w:hanging="480"/>
      </w:pPr>
      <w:rPr>
        <w:rFonts w:eastAsia="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312048A9"/>
    <w:multiLevelType w:val="hybridMultilevel"/>
    <w:tmpl w:val="7C5682A6"/>
    <w:lvl w:ilvl="0" w:tplc="0BC84B72">
      <w:start w:val="1"/>
      <w:numFmt w:val="decimal"/>
      <w:lvlText w:val="%1."/>
      <w:lvlJc w:val="left"/>
      <w:pPr>
        <w:ind w:left="48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3369760A"/>
    <w:multiLevelType w:val="hybridMultilevel"/>
    <w:tmpl w:val="3FB8D24A"/>
    <w:lvl w:ilvl="0" w:tplc="04090015">
      <w:start w:val="1"/>
      <w:numFmt w:val="taiwaneseCountingThousand"/>
      <w:lvlText w:val="%1、"/>
      <w:lvlJc w:val="left"/>
      <w:pPr>
        <w:tabs>
          <w:tab w:val="num" w:pos="720"/>
        </w:tabs>
        <w:ind w:left="720" w:hanging="360"/>
      </w:pPr>
      <w:rPr>
        <w:b w:val="0"/>
        <w:color w:val="auto"/>
      </w:rPr>
    </w:lvl>
    <w:lvl w:ilvl="1" w:tplc="6E9010B2" w:tentative="1">
      <w:start w:val="1"/>
      <w:numFmt w:val="decimal"/>
      <w:lvlText w:val="%2."/>
      <w:lvlJc w:val="left"/>
      <w:pPr>
        <w:tabs>
          <w:tab w:val="num" w:pos="1440"/>
        </w:tabs>
        <w:ind w:left="1440" w:hanging="360"/>
      </w:pPr>
    </w:lvl>
    <w:lvl w:ilvl="2" w:tplc="E3B8CAB2" w:tentative="1">
      <w:start w:val="1"/>
      <w:numFmt w:val="decimal"/>
      <w:lvlText w:val="%3."/>
      <w:lvlJc w:val="left"/>
      <w:pPr>
        <w:tabs>
          <w:tab w:val="num" w:pos="2160"/>
        </w:tabs>
        <w:ind w:left="2160" w:hanging="360"/>
      </w:pPr>
    </w:lvl>
    <w:lvl w:ilvl="3" w:tplc="9D5C6DA2" w:tentative="1">
      <w:start w:val="1"/>
      <w:numFmt w:val="decimal"/>
      <w:lvlText w:val="%4."/>
      <w:lvlJc w:val="left"/>
      <w:pPr>
        <w:tabs>
          <w:tab w:val="num" w:pos="2880"/>
        </w:tabs>
        <w:ind w:left="2880" w:hanging="360"/>
      </w:pPr>
    </w:lvl>
    <w:lvl w:ilvl="4" w:tplc="669CF88A" w:tentative="1">
      <w:start w:val="1"/>
      <w:numFmt w:val="decimal"/>
      <w:lvlText w:val="%5."/>
      <w:lvlJc w:val="left"/>
      <w:pPr>
        <w:tabs>
          <w:tab w:val="num" w:pos="3600"/>
        </w:tabs>
        <w:ind w:left="3600" w:hanging="360"/>
      </w:pPr>
    </w:lvl>
    <w:lvl w:ilvl="5" w:tplc="8688A5C8" w:tentative="1">
      <w:start w:val="1"/>
      <w:numFmt w:val="decimal"/>
      <w:lvlText w:val="%6."/>
      <w:lvlJc w:val="left"/>
      <w:pPr>
        <w:tabs>
          <w:tab w:val="num" w:pos="4320"/>
        </w:tabs>
        <w:ind w:left="4320" w:hanging="360"/>
      </w:pPr>
    </w:lvl>
    <w:lvl w:ilvl="6" w:tplc="63229E34" w:tentative="1">
      <w:start w:val="1"/>
      <w:numFmt w:val="decimal"/>
      <w:lvlText w:val="%7."/>
      <w:lvlJc w:val="left"/>
      <w:pPr>
        <w:tabs>
          <w:tab w:val="num" w:pos="5040"/>
        </w:tabs>
        <w:ind w:left="5040" w:hanging="360"/>
      </w:pPr>
    </w:lvl>
    <w:lvl w:ilvl="7" w:tplc="A11E91C6" w:tentative="1">
      <w:start w:val="1"/>
      <w:numFmt w:val="decimal"/>
      <w:lvlText w:val="%8."/>
      <w:lvlJc w:val="left"/>
      <w:pPr>
        <w:tabs>
          <w:tab w:val="num" w:pos="5760"/>
        </w:tabs>
        <w:ind w:left="5760" w:hanging="360"/>
      </w:pPr>
    </w:lvl>
    <w:lvl w:ilvl="8" w:tplc="D63C4142" w:tentative="1">
      <w:start w:val="1"/>
      <w:numFmt w:val="decimal"/>
      <w:lvlText w:val="%9."/>
      <w:lvlJc w:val="left"/>
      <w:pPr>
        <w:tabs>
          <w:tab w:val="num" w:pos="6480"/>
        </w:tabs>
        <w:ind w:left="6480" w:hanging="360"/>
      </w:pPr>
    </w:lvl>
  </w:abstractNum>
  <w:abstractNum w:abstractNumId="23">
    <w:nsid w:val="383B7C48"/>
    <w:multiLevelType w:val="hybridMultilevel"/>
    <w:tmpl w:val="456240DC"/>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nsid w:val="3AA57914"/>
    <w:multiLevelType w:val="hybridMultilevel"/>
    <w:tmpl w:val="8766F38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3B8E78EB"/>
    <w:multiLevelType w:val="hybridMultilevel"/>
    <w:tmpl w:val="E76E16D4"/>
    <w:lvl w:ilvl="0" w:tplc="B6509D30">
      <w:start w:val="1"/>
      <w:numFmt w:val="decimal"/>
      <w:lvlText w:val="%1."/>
      <w:lvlJc w:val="left"/>
      <w:pPr>
        <w:ind w:left="483" w:hanging="480"/>
      </w:pPr>
      <w:rPr>
        <w:rFonts w:ascii="Georgia" w:hAnsi="Georg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3D9B2EA1"/>
    <w:multiLevelType w:val="hybridMultilevel"/>
    <w:tmpl w:val="EBC8FFCC"/>
    <w:lvl w:ilvl="0" w:tplc="CF429A78">
      <w:start w:val="1"/>
      <w:numFmt w:val="decimal"/>
      <w:lvlText w:val="%1."/>
      <w:lvlJc w:val="left"/>
      <w:pPr>
        <w:ind w:left="483" w:hanging="480"/>
      </w:pPr>
      <w:rPr>
        <w:rFonts w:ascii="Georgia" w:hAnsi="Georg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3E3B1D3E"/>
    <w:multiLevelType w:val="hybridMultilevel"/>
    <w:tmpl w:val="7C6CCD1E"/>
    <w:lvl w:ilvl="0" w:tplc="B6509D30">
      <w:start w:val="1"/>
      <w:numFmt w:val="decimal"/>
      <w:lvlText w:val="%1."/>
      <w:lvlJc w:val="left"/>
      <w:pPr>
        <w:ind w:left="483" w:hanging="480"/>
      </w:pPr>
      <w:rPr>
        <w:rFonts w:ascii="Georgia" w:hAnsi="Georg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44F93F55"/>
    <w:multiLevelType w:val="hybridMultilevel"/>
    <w:tmpl w:val="DFF410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460F7E70"/>
    <w:multiLevelType w:val="hybridMultilevel"/>
    <w:tmpl w:val="AE8481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48896492"/>
    <w:multiLevelType w:val="hybridMultilevel"/>
    <w:tmpl w:val="E8B03BAC"/>
    <w:lvl w:ilvl="0" w:tplc="04090009">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1">
    <w:nsid w:val="4DE809BA"/>
    <w:multiLevelType w:val="hybridMultilevel"/>
    <w:tmpl w:val="ABA8F756"/>
    <w:lvl w:ilvl="0" w:tplc="CF429A78">
      <w:start w:val="1"/>
      <w:numFmt w:val="decimal"/>
      <w:lvlText w:val="%1."/>
      <w:lvlJc w:val="left"/>
      <w:pPr>
        <w:ind w:left="483" w:hanging="480"/>
      </w:pPr>
      <w:rPr>
        <w:rFonts w:ascii="Georgia" w:hAnsi="Georgia"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2">
    <w:nsid w:val="50C560C6"/>
    <w:multiLevelType w:val="hybridMultilevel"/>
    <w:tmpl w:val="CD40AA64"/>
    <w:lvl w:ilvl="0" w:tplc="6540D130">
      <w:start w:val="1"/>
      <w:numFmt w:val="bullet"/>
      <w:lvlText w:val=""/>
      <w:lvlPicBulletId w:val="0"/>
      <w:lvlJc w:val="left"/>
      <w:pPr>
        <w:tabs>
          <w:tab w:val="num" w:pos="720"/>
        </w:tabs>
        <w:ind w:left="720" w:hanging="360"/>
      </w:pPr>
      <w:rPr>
        <w:rFonts w:ascii="Symbol" w:hAnsi="Symbol" w:hint="default"/>
      </w:rPr>
    </w:lvl>
    <w:lvl w:ilvl="1" w:tplc="ACD61256">
      <w:start w:val="1"/>
      <w:numFmt w:val="bullet"/>
      <w:lvlText w:val=""/>
      <w:lvlPicBulletId w:val="0"/>
      <w:lvlJc w:val="left"/>
      <w:pPr>
        <w:tabs>
          <w:tab w:val="num" w:pos="1440"/>
        </w:tabs>
        <w:ind w:left="1440" w:hanging="360"/>
      </w:pPr>
      <w:rPr>
        <w:rFonts w:ascii="Symbol" w:hAnsi="Symbol" w:hint="default"/>
      </w:rPr>
    </w:lvl>
    <w:lvl w:ilvl="2" w:tplc="E83ABE1C" w:tentative="1">
      <w:start w:val="1"/>
      <w:numFmt w:val="bullet"/>
      <w:lvlText w:val=""/>
      <w:lvlPicBulletId w:val="0"/>
      <w:lvlJc w:val="left"/>
      <w:pPr>
        <w:tabs>
          <w:tab w:val="num" w:pos="2160"/>
        </w:tabs>
        <w:ind w:left="2160" w:hanging="360"/>
      </w:pPr>
      <w:rPr>
        <w:rFonts w:ascii="Symbol" w:hAnsi="Symbol" w:hint="default"/>
      </w:rPr>
    </w:lvl>
    <w:lvl w:ilvl="3" w:tplc="D1BEF772" w:tentative="1">
      <w:start w:val="1"/>
      <w:numFmt w:val="bullet"/>
      <w:lvlText w:val=""/>
      <w:lvlPicBulletId w:val="0"/>
      <w:lvlJc w:val="left"/>
      <w:pPr>
        <w:tabs>
          <w:tab w:val="num" w:pos="2880"/>
        </w:tabs>
        <w:ind w:left="2880" w:hanging="360"/>
      </w:pPr>
      <w:rPr>
        <w:rFonts w:ascii="Symbol" w:hAnsi="Symbol" w:hint="default"/>
      </w:rPr>
    </w:lvl>
    <w:lvl w:ilvl="4" w:tplc="87DEB90C" w:tentative="1">
      <w:start w:val="1"/>
      <w:numFmt w:val="bullet"/>
      <w:lvlText w:val=""/>
      <w:lvlPicBulletId w:val="0"/>
      <w:lvlJc w:val="left"/>
      <w:pPr>
        <w:tabs>
          <w:tab w:val="num" w:pos="3600"/>
        </w:tabs>
        <w:ind w:left="3600" w:hanging="360"/>
      </w:pPr>
      <w:rPr>
        <w:rFonts w:ascii="Symbol" w:hAnsi="Symbol" w:hint="default"/>
      </w:rPr>
    </w:lvl>
    <w:lvl w:ilvl="5" w:tplc="A3382244" w:tentative="1">
      <w:start w:val="1"/>
      <w:numFmt w:val="bullet"/>
      <w:lvlText w:val=""/>
      <w:lvlPicBulletId w:val="0"/>
      <w:lvlJc w:val="left"/>
      <w:pPr>
        <w:tabs>
          <w:tab w:val="num" w:pos="4320"/>
        </w:tabs>
        <w:ind w:left="4320" w:hanging="360"/>
      </w:pPr>
      <w:rPr>
        <w:rFonts w:ascii="Symbol" w:hAnsi="Symbol" w:hint="default"/>
      </w:rPr>
    </w:lvl>
    <w:lvl w:ilvl="6" w:tplc="E8689DFE" w:tentative="1">
      <w:start w:val="1"/>
      <w:numFmt w:val="bullet"/>
      <w:lvlText w:val=""/>
      <w:lvlPicBulletId w:val="0"/>
      <w:lvlJc w:val="left"/>
      <w:pPr>
        <w:tabs>
          <w:tab w:val="num" w:pos="5040"/>
        </w:tabs>
        <w:ind w:left="5040" w:hanging="360"/>
      </w:pPr>
      <w:rPr>
        <w:rFonts w:ascii="Symbol" w:hAnsi="Symbol" w:hint="default"/>
      </w:rPr>
    </w:lvl>
    <w:lvl w:ilvl="7" w:tplc="C71AB526" w:tentative="1">
      <w:start w:val="1"/>
      <w:numFmt w:val="bullet"/>
      <w:lvlText w:val=""/>
      <w:lvlPicBulletId w:val="0"/>
      <w:lvlJc w:val="left"/>
      <w:pPr>
        <w:tabs>
          <w:tab w:val="num" w:pos="5760"/>
        </w:tabs>
        <w:ind w:left="5760" w:hanging="360"/>
      </w:pPr>
      <w:rPr>
        <w:rFonts w:ascii="Symbol" w:hAnsi="Symbol" w:hint="default"/>
      </w:rPr>
    </w:lvl>
    <w:lvl w:ilvl="8" w:tplc="DFDCA512"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52E67B77"/>
    <w:multiLevelType w:val="hybridMultilevel"/>
    <w:tmpl w:val="BF7A3F62"/>
    <w:lvl w:ilvl="0" w:tplc="04090001">
      <w:start w:val="1"/>
      <w:numFmt w:val="bullet"/>
      <w:lvlText w:val=""/>
      <w:lvlJc w:val="left"/>
      <w:pPr>
        <w:ind w:left="487" w:hanging="480"/>
      </w:pPr>
      <w:rPr>
        <w:rFonts w:ascii="Wingdings" w:hAnsi="Wingdings" w:hint="default"/>
      </w:rPr>
    </w:lvl>
    <w:lvl w:ilvl="1" w:tplc="04090003" w:tentative="1">
      <w:start w:val="1"/>
      <w:numFmt w:val="bullet"/>
      <w:lvlText w:val=""/>
      <w:lvlJc w:val="left"/>
      <w:pPr>
        <w:ind w:left="967" w:hanging="480"/>
      </w:pPr>
      <w:rPr>
        <w:rFonts w:ascii="Wingdings" w:hAnsi="Wingdings" w:hint="default"/>
      </w:rPr>
    </w:lvl>
    <w:lvl w:ilvl="2" w:tplc="04090005" w:tentative="1">
      <w:start w:val="1"/>
      <w:numFmt w:val="bullet"/>
      <w:lvlText w:val=""/>
      <w:lvlJc w:val="left"/>
      <w:pPr>
        <w:ind w:left="1447" w:hanging="480"/>
      </w:pPr>
      <w:rPr>
        <w:rFonts w:ascii="Wingdings" w:hAnsi="Wingdings" w:hint="default"/>
      </w:rPr>
    </w:lvl>
    <w:lvl w:ilvl="3" w:tplc="04090001" w:tentative="1">
      <w:start w:val="1"/>
      <w:numFmt w:val="bullet"/>
      <w:lvlText w:val=""/>
      <w:lvlJc w:val="left"/>
      <w:pPr>
        <w:ind w:left="1927" w:hanging="480"/>
      </w:pPr>
      <w:rPr>
        <w:rFonts w:ascii="Wingdings" w:hAnsi="Wingdings" w:hint="default"/>
      </w:rPr>
    </w:lvl>
    <w:lvl w:ilvl="4" w:tplc="04090003" w:tentative="1">
      <w:start w:val="1"/>
      <w:numFmt w:val="bullet"/>
      <w:lvlText w:val=""/>
      <w:lvlJc w:val="left"/>
      <w:pPr>
        <w:ind w:left="2407" w:hanging="480"/>
      </w:pPr>
      <w:rPr>
        <w:rFonts w:ascii="Wingdings" w:hAnsi="Wingdings" w:hint="default"/>
      </w:rPr>
    </w:lvl>
    <w:lvl w:ilvl="5" w:tplc="04090005" w:tentative="1">
      <w:start w:val="1"/>
      <w:numFmt w:val="bullet"/>
      <w:lvlText w:val=""/>
      <w:lvlJc w:val="left"/>
      <w:pPr>
        <w:ind w:left="2887" w:hanging="480"/>
      </w:pPr>
      <w:rPr>
        <w:rFonts w:ascii="Wingdings" w:hAnsi="Wingdings" w:hint="default"/>
      </w:rPr>
    </w:lvl>
    <w:lvl w:ilvl="6" w:tplc="04090001" w:tentative="1">
      <w:start w:val="1"/>
      <w:numFmt w:val="bullet"/>
      <w:lvlText w:val=""/>
      <w:lvlJc w:val="left"/>
      <w:pPr>
        <w:ind w:left="3367" w:hanging="480"/>
      </w:pPr>
      <w:rPr>
        <w:rFonts w:ascii="Wingdings" w:hAnsi="Wingdings" w:hint="default"/>
      </w:rPr>
    </w:lvl>
    <w:lvl w:ilvl="7" w:tplc="04090003" w:tentative="1">
      <w:start w:val="1"/>
      <w:numFmt w:val="bullet"/>
      <w:lvlText w:val=""/>
      <w:lvlJc w:val="left"/>
      <w:pPr>
        <w:ind w:left="3847" w:hanging="480"/>
      </w:pPr>
      <w:rPr>
        <w:rFonts w:ascii="Wingdings" w:hAnsi="Wingdings" w:hint="default"/>
      </w:rPr>
    </w:lvl>
    <w:lvl w:ilvl="8" w:tplc="04090005" w:tentative="1">
      <w:start w:val="1"/>
      <w:numFmt w:val="bullet"/>
      <w:lvlText w:val=""/>
      <w:lvlJc w:val="left"/>
      <w:pPr>
        <w:ind w:left="4327" w:hanging="480"/>
      </w:pPr>
      <w:rPr>
        <w:rFonts w:ascii="Wingdings" w:hAnsi="Wingdings" w:hint="default"/>
      </w:rPr>
    </w:lvl>
  </w:abstractNum>
  <w:abstractNum w:abstractNumId="34">
    <w:nsid w:val="54F21C2F"/>
    <w:multiLevelType w:val="hybridMultilevel"/>
    <w:tmpl w:val="35B4A97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58BF66FE"/>
    <w:multiLevelType w:val="hybridMultilevel"/>
    <w:tmpl w:val="EA0EBB7E"/>
    <w:lvl w:ilvl="0" w:tplc="0409000F">
      <w:start w:val="1"/>
      <w:numFmt w:val="decimal"/>
      <w:lvlText w:val="%1."/>
      <w:lvlJc w:val="left"/>
      <w:pPr>
        <w:ind w:left="481" w:hanging="480"/>
      </w:pPr>
    </w:lvl>
    <w:lvl w:ilvl="1" w:tplc="04090019" w:tentative="1">
      <w:start w:val="1"/>
      <w:numFmt w:val="ideographTraditional"/>
      <w:lvlText w:val="%2、"/>
      <w:lvlJc w:val="left"/>
      <w:pPr>
        <w:ind w:left="961" w:hanging="480"/>
      </w:pPr>
    </w:lvl>
    <w:lvl w:ilvl="2" w:tplc="0409001B" w:tentative="1">
      <w:start w:val="1"/>
      <w:numFmt w:val="lowerRoman"/>
      <w:lvlText w:val="%3."/>
      <w:lvlJc w:val="right"/>
      <w:pPr>
        <w:ind w:left="1441" w:hanging="480"/>
      </w:pPr>
    </w:lvl>
    <w:lvl w:ilvl="3" w:tplc="0409000F" w:tentative="1">
      <w:start w:val="1"/>
      <w:numFmt w:val="decimal"/>
      <w:lvlText w:val="%4."/>
      <w:lvlJc w:val="left"/>
      <w:pPr>
        <w:ind w:left="1921" w:hanging="480"/>
      </w:pPr>
    </w:lvl>
    <w:lvl w:ilvl="4" w:tplc="04090019" w:tentative="1">
      <w:start w:val="1"/>
      <w:numFmt w:val="ideographTraditional"/>
      <w:lvlText w:val="%5、"/>
      <w:lvlJc w:val="left"/>
      <w:pPr>
        <w:ind w:left="2401" w:hanging="480"/>
      </w:pPr>
    </w:lvl>
    <w:lvl w:ilvl="5" w:tplc="0409001B" w:tentative="1">
      <w:start w:val="1"/>
      <w:numFmt w:val="lowerRoman"/>
      <w:lvlText w:val="%6."/>
      <w:lvlJc w:val="right"/>
      <w:pPr>
        <w:ind w:left="2881" w:hanging="480"/>
      </w:pPr>
    </w:lvl>
    <w:lvl w:ilvl="6" w:tplc="0409000F" w:tentative="1">
      <w:start w:val="1"/>
      <w:numFmt w:val="decimal"/>
      <w:lvlText w:val="%7."/>
      <w:lvlJc w:val="left"/>
      <w:pPr>
        <w:ind w:left="3361" w:hanging="480"/>
      </w:pPr>
    </w:lvl>
    <w:lvl w:ilvl="7" w:tplc="04090019" w:tentative="1">
      <w:start w:val="1"/>
      <w:numFmt w:val="ideographTraditional"/>
      <w:lvlText w:val="%8、"/>
      <w:lvlJc w:val="left"/>
      <w:pPr>
        <w:ind w:left="3841" w:hanging="480"/>
      </w:pPr>
    </w:lvl>
    <w:lvl w:ilvl="8" w:tplc="0409001B" w:tentative="1">
      <w:start w:val="1"/>
      <w:numFmt w:val="lowerRoman"/>
      <w:lvlText w:val="%9."/>
      <w:lvlJc w:val="right"/>
      <w:pPr>
        <w:ind w:left="4321" w:hanging="480"/>
      </w:pPr>
    </w:lvl>
  </w:abstractNum>
  <w:abstractNum w:abstractNumId="36">
    <w:nsid w:val="59DA3921"/>
    <w:multiLevelType w:val="hybridMultilevel"/>
    <w:tmpl w:val="79A8C8EA"/>
    <w:lvl w:ilvl="0" w:tplc="42A624C0">
      <w:start w:val="1"/>
      <w:numFmt w:val="decimal"/>
      <w:lvlText w:val="%1."/>
      <w:lvlJc w:val="left"/>
      <w:pPr>
        <w:ind w:left="483" w:hanging="480"/>
      </w:pPr>
      <w:rPr>
        <w:rFonts w:ascii="Georgia" w:hAnsi="Georg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5B7151F1"/>
    <w:multiLevelType w:val="hybridMultilevel"/>
    <w:tmpl w:val="C342596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nsid w:val="62BE706E"/>
    <w:multiLevelType w:val="hybridMultilevel"/>
    <w:tmpl w:val="67524B82"/>
    <w:lvl w:ilvl="0" w:tplc="780E4FB6">
      <w:start w:val="1"/>
      <w:numFmt w:val="decimal"/>
      <w:lvlText w:val="(%1)"/>
      <w:lvlJc w:val="left"/>
      <w:pPr>
        <w:ind w:left="975" w:hanging="480"/>
      </w:pPr>
      <w:rPr>
        <w:rFonts w:hint="eastAsia"/>
        <w:sz w:val="24"/>
        <w:szCs w:val="28"/>
      </w:rPr>
    </w:lvl>
    <w:lvl w:ilvl="1" w:tplc="A808A7F6">
      <w:start w:val="1"/>
      <w:numFmt w:val="decimal"/>
      <w:lvlText w:val="(%2)"/>
      <w:lvlJc w:val="left"/>
      <w:pPr>
        <w:ind w:left="1455" w:hanging="480"/>
      </w:pPr>
      <w:rPr>
        <w:rFonts w:hint="default"/>
      </w:rPr>
    </w:lvl>
    <w:lvl w:ilvl="2" w:tplc="1A3CD9C2">
      <w:start w:val="1"/>
      <w:numFmt w:val="taiwaneseCountingThousand"/>
      <w:lvlText w:val="%3、"/>
      <w:lvlJc w:val="left"/>
      <w:pPr>
        <w:ind w:left="2175" w:hanging="720"/>
      </w:pPr>
      <w:rPr>
        <w:rFonts w:hint="default"/>
      </w:rPr>
    </w:lvl>
    <w:lvl w:ilvl="3" w:tplc="0409000F" w:tentative="1">
      <w:start w:val="1"/>
      <w:numFmt w:val="decimal"/>
      <w:lvlText w:val="%4."/>
      <w:lvlJc w:val="left"/>
      <w:pPr>
        <w:ind w:left="2415" w:hanging="480"/>
      </w:pPr>
    </w:lvl>
    <w:lvl w:ilvl="4" w:tplc="04090019" w:tentative="1">
      <w:start w:val="1"/>
      <w:numFmt w:val="ideographTraditional"/>
      <w:lvlText w:val="%5、"/>
      <w:lvlJc w:val="left"/>
      <w:pPr>
        <w:ind w:left="2895" w:hanging="480"/>
      </w:pPr>
    </w:lvl>
    <w:lvl w:ilvl="5" w:tplc="0409001B" w:tentative="1">
      <w:start w:val="1"/>
      <w:numFmt w:val="lowerRoman"/>
      <w:lvlText w:val="%6."/>
      <w:lvlJc w:val="right"/>
      <w:pPr>
        <w:ind w:left="3375" w:hanging="480"/>
      </w:pPr>
    </w:lvl>
    <w:lvl w:ilvl="6" w:tplc="0409000F" w:tentative="1">
      <w:start w:val="1"/>
      <w:numFmt w:val="decimal"/>
      <w:lvlText w:val="%7."/>
      <w:lvlJc w:val="left"/>
      <w:pPr>
        <w:ind w:left="3855" w:hanging="480"/>
      </w:pPr>
    </w:lvl>
    <w:lvl w:ilvl="7" w:tplc="04090019" w:tentative="1">
      <w:start w:val="1"/>
      <w:numFmt w:val="ideographTraditional"/>
      <w:lvlText w:val="%8、"/>
      <w:lvlJc w:val="left"/>
      <w:pPr>
        <w:ind w:left="4335" w:hanging="480"/>
      </w:pPr>
    </w:lvl>
    <w:lvl w:ilvl="8" w:tplc="0409001B" w:tentative="1">
      <w:start w:val="1"/>
      <w:numFmt w:val="lowerRoman"/>
      <w:lvlText w:val="%9."/>
      <w:lvlJc w:val="right"/>
      <w:pPr>
        <w:ind w:left="4815" w:hanging="480"/>
      </w:pPr>
    </w:lvl>
  </w:abstractNum>
  <w:abstractNum w:abstractNumId="39">
    <w:nsid w:val="6631425A"/>
    <w:multiLevelType w:val="hybridMultilevel"/>
    <w:tmpl w:val="EF8C93A8"/>
    <w:lvl w:ilvl="0" w:tplc="04090001">
      <w:start w:val="1"/>
      <w:numFmt w:val="bullet"/>
      <w:lvlText w:val=""/>
      <w:lvlJc w:val="left"/>
      <w:pPr>
        <w:ind w:left="483" w:hanging="480"/>
      </w:pPr>
      <w:rPr>
        <w:rFonts w:ascii="Wingdings" w:hAnsi="Wingdings" w:hint="default"/>
      </w:rPr>
    </w:lvl>
    <w:lvl w:ilvl="1" w:tplc="04090003" w:tentative="1">
      <w:start w:val="1"/>
      <w:numFmt w:val="bullet"/>
      <w:lvlText w:val=""/>
      <w:lvlJc w:val="left"/>
      <w:pPr>
        <w:ind w:left="963" w:hanging="480"/>
      </w:pPr>
      <w:rPr>
        <w:rFonts w:ascii="Wingdings" w:hAnsi="Wingdings" w:hint="default"/>
      </w:rPr>
    </w:lvl>
    <w:lvl w:ilvl="2" w:tplc="04090005" w:tentative="1">
      <w:start w:val="1"/>
      <w:numFmt w:val="bullet"/>
      <w:lvlText w:val=""/>
      <w:lvlJc w:val="left"/>
      <w:pPr>
        <w:ind w:left="1443" w:hanging="480"/>
      </w:pPr>
      <w:rPr>
        <w:rFonts w:ascii="Wingdings" w:hAnsi="Wingdings" w:hint="default"/>
      </w:rPr>
    </w:lvl>
    <w:lvl w:ilvl="3" w:tplc="04090001" w:tentative="1">
      <w:start w:val="1"/>
      <w:numFmt w:val="bullet"/>
      <w:lvlText w:val=""/>
      <w:lvlJc w:val="left"/>
      <w:pPr>
        <w:ind w:left="1923" w:hanging="480"/>
      </w:pPr>
      <w:rPr>
        <w:rFonts w:ascii="Wingdings" w:hAnsi="Wingdings" w:hint="default"/>
      </w:rPr>
    </w:lvl>
    <w:lvl w:ilvl="4" w:tplc="04090003" w:tentative="1">
      <w:start w:val="1"/>
      <w:numFmt w:val="bullet"/>
      <w:lvlText w:val=""/>
      <w:lvlJc w:val="left"/>
      <w:pPr>
        <w:ind w:left="2403" w:hanging="480"/>
      </w:pPr>
      <w:rPr>
        <w:rFonts w:ascii="Wingdings" w:hAnsi="Wingdings" w:hint="default"/>
      </w:rPr>
    </w:lvl>
    <w:lvl w:ilvl="5" w:tplc="04090005" w:tentative="1">
      <w:start w:val="1"/>
      <w:numFmt w:val="bullet"/>
      <w:lvlText w:val=""/>
      <w:lvlJc w:val="left"/>
      <w:pPr>
        <w:ind w:left="2883" w:hanging="480"/>
      </w:pPr>
      <w:rPr>
        <w:rFonts w:ascii="Wingdings" w:hAnsi="Wingdings" w:hint="default"/>
      </w:rPr>
    </w:lvl>
    <w:lvl w:ilvl="6" w:tplc="04090001" w:tentative="1">
      <w:start w:val="1"/>
      <w:numFmt w:val="bullet"/>
      <w:lvlText w:val=""/>
      <w:lvlJc w:val="left"/>
      <w:pPr>
        <w:ind w:left="3363" w:hanging="480"/>
      </w:pPr>
      <w:rPr>
        <w:rFonts w:ascii="Wingdings" w:hAnsi="Wingdings" w:hint="default"/>
      </w:rPr>
    </w:lvl>
    <w:lvl w:ilvl="7" w:tplc="04090003" w:tentative="1">
      <w:start w:val="1"/>
      <w:numFmt w:val="bullet"/>
      <w:lvlText w:val=""/>
      <w:lvlJc w:val="left"/>
      <w:pPr>
        <w:ind w:left="3843" w:hanging="480"/>
      </w:pPr>
      <w:rPr>
        <w:rFonts w:ascii="Wingdings" w:hAnsi="Wingdings" w:hint="default"/>
      </w:rPr>
    </w:lvl>
    <w:lvl w:ilvl="8" w:tplc="04090005" w:tentative="1">
      <w:start w:val="1"/>
      <w:numFmt w:val="bullet"/>
      <w:lvlText w:val=""/>
      <w:lvlJc w:val="left"/>
      <w:pPr>
        <w:ind w:left="4323" w:hanging="480"/>
      </w:pPr>
      <w:rPr>
        <w:rFonts w:ascii="Wingdings" w:hAnsi="Wingdings" w:hint="default"/>
      </w:rPr>
    </w:lvl>
  </w:abstractNum>
  <w:abstractNum w:abstractNumId="40">
    <w:nsid w:val="67F14825"/>
    <w:multiLevelType w:val="hybridMultilevel"/>
    <w:tmpl w:val="F9AA8234"/>
    <w:lvl w:ilvl="0" w:tplc="04090009">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1">
    <w:nsid w:val="687A680C"/>
    <w:multiLevelType w:val="hybridMultilevel"/>
    <w:tmpl w:val="E5BE4530"/>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2">
    <w:nsid w:val="6CE97019"/>
    <w:multiLevelType w:val="hybridMultilevel"/>
    <w:tmpl w:val="D4D0D7B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1604313"/>
    <w:multiLevelType w:val="hybridMultilevel"/>
    <w:tmpl w:val="A5F6549E"/>
    <w:lvl w:ilvl="0" w:tplc="8A80E16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78A81631"/>
    <w:multiLevelType w:val="hybridMultilevel"/>
    <w:tmpl w:val="5D16A398"/>
    <w:lvl w:ilvl="0" w:tplc="A5D45468">
      <w:start w:val="1"/>
      <w:numFmt w:val="decimal"/>
      <w:lvlText w:val="%1."/>
      <w:lvlJc w:val="left"/>
      <w:pPr>
        <w:tabs>
          <w:tab w:val="num" w:pos="720"/>
        </w:tabs>
        <w:ind w:left="720" w:hanging="360"/>
      </w:pPr>
      <w:rPr>
        <w:b w:val="0"/>
        <w:color w:val="auto"/>
      </w:rPr>
    </w:lvl>
    <w:lvl w:ilvl="1" w:tplc="6E9010B2" w:tentative="1">
      <w:start w:val="1"/>
      <w:numFmt w:val="decimal"/>
      <w:lvlText w:val="%2."/>
      <w:lvlJc w:val="left"/>
      <w:pPr>
        <w:tabs>
          <w:tab w:val="num" w:pos="1440"/>
        </w:tabs>
        <w:ind w:left="1440" w:hanging="360"/>
      </w:pPr>
    </w:lvl>
    <w:lvl w:ilvl="2" w:tplc="E3B8CAB2" w:tentative="1">
      <w:start w:val="1"/>
      <w:numFmt w:val="decimal"/>
      <w:lvlText w:val="%3."/>
      <w:lvlJc w:val="left"/>
      <w:pPr>
        <w:tabs>
          <w:tab w:val="num" w:pos="2160"/>
        </w:tabs>
        <w:ind w:left="2160" w:hanging="360"/>
      </w:pPr>
    </w:lvl>
    <w:lvl w:ilvl="3" w:tplc="9D5C6DA2" w:tentative="1">
      <w:start w:val="1"/>
      <w:numFmt w:val="decimal"/>
      <w:lvlText w:val="%4."/>
      <w:lvlJc w:val="left"/>
      <w:pPr>
        <w:tabs>
          <w:tab w:val="num" w:pos="2880"/>
        </w:tabs>
        <w:ind w:left="2880" w:hanging="360"/>
      </w:pPr>
    </w:lvl>
    <w:lvl w:ilvl="4" w:tplc="669CF88A" w:tentative="1">
      <w:start w:val="1"/>
      <w:numFmt w:val="decimal"/>
      <w:lvlText w:val="%5."/>
      <w:lvlJc w:val="left"/>
      <w:pPr>
        <w:tabs>
          <w:tab w:val="num" w:pos="3600"/>
        </w:tabs>
        <w:ind w:left="3600" w:hanging="360"/>
      </w:pPr>
    </w:lvl>
    <w:lvl w:ilvl="5" w:tplc="8688A5C8" w:tentative="1">
      <w:start w:val="1"/>
      <w:numFmt w:val="decimal"/>
      <w:lvlText w:val="%6."/>
      <w:lvlJc w:val="left"/>
      <w:pPr>
        <w:tabs>
          <w:tab w:val="num" w:pos="4320"/>
        </w:tabs>
        <w:ind w:left="4320" w:hanging="360"/>
      </w:pPr>
    </w:lvl>
    <w:lvl w:ilvl="6" w:tplc="63229E34" w:tentative="1">
      <w:start w:val="1"/>
      <w:numFmt w:val="decimal"/>
      <w:lvlText w:val="%7."/>
      <w:lvlJc w:val="left"/>
      <w:pPr>
        <w:tabs>
          <w:tab w:val="num" w:pos="5040"/>
        </w:tabs>
        <w:ind w:left="5040" w:hanging="360"/>
      </w:pPr>
    </w:lvl>
    <w:lvl w:ilvl="7" w:tplc="A11E91C6" w:tentative="1">
      <w:start w:val="1"/>
      <w:numFmt w:val="decimal"/>
      <w:lvlText w:val="%8."/>
      <w:lvlJc w:val="left"/>
      <w:pPr>
        <w:tabs>
          <w:tab w:val="num" w:pos="5760"/>
        </w:tabs>
        <w:ind w:left="5760" w:hanging="360"/>
      </w:pPr>
    </w:lvl>
    <w:lvl w:ilvl="8" w:tplc="D63C4142" w:tentative="1">
      <w:start w:val="1"/>
      <w:numFmt w:val="decimal"/>
      <w:lvlText w:val="%9."/>
      <w:lvlJc w:val="left"/>
      <w:pPr>
        <w:tabs>
          <w:tab w:val="num" w:pos="6480"/>
        </w:tabs>
        <w:ind w:left="6480" w:hanging="360"/>
      </w:pPr>
    </w:lvl>
  </w:abstractNum>
  <w:abstractNum w:abstractNumId="45">
    <w:nsid w:val="797605A1"/>
    <w:multiLevelType w:val="hybridMultilevel"/>
    <w:tmpl w:val="52AA9BFA"/>
    <w:lvl w:ilvl="0" w:tplc="DFB482BC">
      <w:start w:val="1"/>
      <w:numFmt w:val="decimal"/>
      <w:lvlText w:val="%1."/>
      <w:lvlJc w:val="left"/>
      <w:pPr>
        <w:ind w:left="48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nsid w:val="7BB513DE"/>
    <w:multiLevelType w:val="hybridMultilevel"/>
    <w:tmpl w:val="A11C3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nsid w:val="7DF45398"/>
    <w:multiLevelType w:val="hybridMultilevel"/>
    <w:tmpl w:val="412A66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nsid w:val="7E420550"/>
    <w:multiLevelType w:val="hybridMultilevel"/>
    <w:tmpl w:val="254C43B6"/>
    <w:lvl w:ilvl="0" w:tplc="2CDA3366">
      <w:start w:val="1"/>
      <w:numFmt w:val="decimal"/>
      <w:lvlText w:val="%1."/>
      <w:lvlJc w:val="left"/>
      <w:pPr>
        <w:ind w:left="483" w:hanging="480"/>
      </w:p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49">
    <w:nsid w:val="7E4C7E14"/>
    <w:multiLevelType w:val="hybridMultilevel"/>
    <w:tmpl w:val="132E16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1"/>
  </w:num>
  <w:num w:numId="2">
    <w:abstractNumId w:val="3"/>
  </w:num>
  <w:num w:numId="3">
    <w:abstractNumId w:val="23"/>
  </w:num>
  <w:num w:numId="4">
    <w:abstractNumId w:val="15"/>
  </w:num>
  <w:num w:numId="5">
    <w:abstractNumId w:val="40"/>
  </w:num>
  <w:num w:numId="6">
    <w:abstractNumId w:val="44"/>
  </w:num>
  <w:num w:numId="7">
    <w:abstractNumId w:val="12"/>
  </w:num>
  <w:num w:numId="8">
    <w:abstractNumId w:val="1"/>
  </w:num>
  <w:num w:numId="9">
    <w:abstractNumId w:val="14"/>
  </w:num>
  <w:num w:numId="10">
    <w:abstractNumId w:val="0"/>
  </w:num>
  <w:num w:numId="11">
    <w:abstractNumId w:val="34"/>
  </w:num>
  <w:num w:numId="12">
    <w:abstractNumId w:val="35"/>
  </w:num>
  <w:num w:numId="13">
    <w:abstractNumId w:val="17"/>
  </w:num>
  <w:num w:numId="14">
    <w:abstractNumId w:val="10"/>
  </w:num>
  <w:num w:numId="15">
    <w:abstractNumId w:val="18"/>
  </w:num>
  <w:num w:numId="16">
    <w:abstractNumId w:val="30"/>
  </w:num>
  <w:num w:numId="17">
    <w:abstractNumId w:val="43"/>
  </w:num>
  <w:num w:numId="18">
    <w:abstractNumId w:val="8"/>
  </w:num>
  <w:num w:numId="19">
    <w:abstractNumId w:val="46"/>
  </w:num>
  <w:num w:numId="20">
    <w:abstractNumId w:val="19"/>
  </w:num>
  <w:num w:numId="21">
    <w:abstractNumId w:val="7"/>
  </w:num>
  <w:num w:numId="22">
    <w:abstractNumId w:val="28"/>
  </w:num>
  <w:num w:numId="23">
    <w:abstractNumId w:val="5"/>
  </w:num>
  <w:num w:numId="24">
    <w:abstractNumId w:val="39"/>
  </w:num>
  <w:num w:numId="25">
    <w:abstractNumId w:val="45"/>
  </w:num>
  <w:num w:numId="26">
    <w:abstractNumId w:val="33"/>
  </w:num>
  <w:num w:numId="27">
    <w:abstractNumId w:val="16"/>
  </w:num>
  <w:num w:numId="28">
    <w:abstractNumId w:val="26"/>
  </w:num>
  <w:num w:numId="29">
    <w:abstractNumId w:val="25"/>
  </w:num>
  <w:num w:numId="30">
    <w:abstractNumId w:val="36"/>
  </w:num>
  <w:num w:numId="31">
    <w:abstractNumId w:val="21"/>
  </w:num>
  <w:num w:numId="32">
    <w:abstractNumId w:val="47"/>
  </w:num>
  <w:num w:numId="33">
    <w:abstractNumId w:val="48"/>
  </w:num>
  <w:num w:numId="34">
    <w:abstractNumId w:val="38"/>
  </w:num>
  <w:num w:numId="35">
    <w:abstractNumId w:val="29"/>
  </w:num>
  <w:num w:numId="36">
    <w:abstractNumId w:val="27"/>
  </w:num>
  <w:num w:numId="37">
    <w:abstractNumId w:val="31"/>
  </w:num>
  <w:num w:numId="38">
    <w:abstractNumId w:val="24"/>
  </w:num>
  <w:num w:numId="39">
    <w:abstractNumId w:val="6"/>
  </w:num>
  <w:num w:numId="40">
    <w:abstractNumId w:val="4"/>
  </w:num>
  <w:num w:numId="41">
    <w:abstractNumId w:val="41"/>
  </w:num>
  <w:num w:numId="42">
    <w:abstractNumId w:val="9"/>
  </w:num>
  <w:num w:numId="43">
    <w:abstractNumId w:val="32"/>
  </w:num>
  <w:num w:numId="44">
    <w:abstractNumId w:val="20"/>
  </w:num>
  <w:num w:numId="45">
    <w:abstractNumId w:val="22"/>
  </w:num>
  <w:num w:numId="46">
    <w:abstractNumId w:val="42"/>
  </w:num>
  <w:num w:numId="47">
    <w:abstractNumId w:val="13"/>
  </w:num>
  <w:num w:numId="48">
    <w:abstractNumId w:val="37"/>
  </w:num>
  <w:num w:numId="49">
    <w:abstractNumId w:val="2"/>
  </w:num>
  <w:num w:numId="50">
    <w:abstractNumId w:val="49"/>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1108"/>
    <w:rsid w:val="00001E39"/>
    <w:rsid w:val="00005778"/>
    <w:rsid w:val="000105CB"/>
    <w:rsid w:val="00011F58"/>
    <w:rsid w:val="00012029"/>
    <w:rsid w:val="00013722"/>
    <w:rsid w:val="00021C60"/>
    <w:rsid w:val="00021D52"/>
    <w:rsid w:val="00022898"/>
    <w:rsid w:val="000244AE"/>
    <w:rsid w:val="000307B9"/>
    <w:rsid w:val="00030D5F"/>
    <w:rsid w:val="00031B56"/>
    <w:rsid w:val="000322DC"/>
    <w:rsid w:val="00034A6B"/>
    <w:rsid w:val="00034D01"/>
    <w:rsid w:val="0004171B"/>
    <w:rsid w:val="00043632"/>
    <w:rsid w:val="00045FE6"/>
    <w:rsid w:val="000464DB"/>
    <w:rsid w:val="00052BC7"/>
    <w:rsid w:val="0005385E"/>
    <w:rsid w:val="0006526B"/>
    <w:rsid w:val="00067046"/>
    <w:rsid w:val="00076E0D"/>
    <w:rsid w:val="00085D10"/>
    <w:rsid w:val="00087643"/>
    <w:rsid w:val="00090CC9"/>
    <w:rsid w:val="00090E5A"/>
    <w:rsid w:val="00092000"/>
    <w:rsid w:val="000943D5"/>
    <w:rsid w:val="000A1627"/>
    <w:rsid w:val="000B13BD"/>
    <w:rsid w:val="000B2D54"/>
    <w:rsid w:val="000C1EB8"/>
    <w:rsid w:val="000C4312"/>
    <w:rsid w:val="000C56AA"/>
    <w:rsid w:val="000D049E"/>
    <w:rsid w:val="000D0A2A"/>
    <w:rsid w:val="000E4950"/>
    <w:rsid w:val="000E578A"/>
    <w:rsid w:val="000E594F"/>
    <w:rsid w:val="000E6A9B"/>
    <w:rsid w:val="000E7C60"/>
    <w:rsid w:val="000F2428"/>
    <w:rsid w:val="000F26B1"/>
    <w:rsid w:val="00103977"/>
    <w:rsid w:val="00103B7C"/>
    <w:rsid w:val="00105147"/>
    <w:rsid w:val="00105F9D"/>
    <w:rsid w:val="001074F3"/>
    <w:rsid w:val="00107818"/>
    <w:rsid w:val="001104A1"/>
    <w:rsid w:val="00113613"/>
    <w:rsid w:val="00114035"/>
    <w:rsid w:val="00115E82"/>
    <w:rsid w:val="001228E8"/>
    <w:rsid w:val="001276B1"/>
    <w:rsid w:val="00132FFE"/>
    <w:rsid w:val="00133E58"/>
    <w:rsid w:val="00135F9F"/>
    <w:rsid w:val="001360BC"/>
    <w:rsid w:val="00136C0C"/>
    <w:rsid w:val="00136FE4"/>
    <w:rsid w:val="00140726"/>
    <w:rsid w:val="00140DC3"/>
    <w:rsid w:val="00142292"/>
    <w:rsid w:val="00145C9B"/>
    <w:rsid w:val="00146560"/>
    <w:rsid w:val="0014796B"/>
    <w:rsid w:val="001655CD"/>
    <w:rsid w:val="00165F77"/>
    <w:rsid w:val="0016636D"/>
    <w:rsid w:val="00170848"/>
    <w:rsid w:val="00173250"/>
    <w:rsid w:val="00174C53"/>
    <w:rsid w:val="001836F4"/>
    <w:rsid w:val="00184C4E"/>
    <w:rsid w:val="00186D92"/>
    <w:rsid w:val="001875E8"/>
    <w:rsid w:val="001901B8"/>
    <w:rsid w:val="00190939"/>
    <w:rsid w:val="0019149E"/>
    <w:rsid w:val="00194156"/>
    <w:rsid w:val="00195DEF"/>
    <w:rsid w:val="0019708A"/>
    <w:rsid w:val="00197720"/>
    <w:rsid w:val="001A37D5"/>
    <w:rsid w:val="001B2903"/>
    <w:rsid w:val="001C1842"/>
    <w:rsid w:val="001C27A2"/>
    <w:rsid w:val="001C73FF"/>
    <w:rsid w:val="001E1E69"/>
    <w:rsid w:val="001E67E5"/>
    <w:rsid w:val="001E73F1"/>
    <w:rsid w:val="001F0C57"/>
    <w:rsid w:val="001F4C1C"/>
    <w:rsid w:val="001F51C3"/>
    <w:rsid w:val="001F75FB"/>
    <w:rsid w:val="001F7B39"/>
    <w:rsid w:val="002001BC"/>
    <w:rsid w:val="0020386F"/>
    <w:rsid w:val="002100E2"/>
    <w:rsid w:val="00210C5D"/>
    <w:rsid w:val="00217EFF"/>
    <w:rsid w:val="002257A6"/>
    <w:rsid w:val="00231224"/>
    <w:rsid w:val="00236AB3"/>
    <w:rsid w:val="002425ED"/>
    <w:rsid w:val="002441B2"/>
    <w:rsid w:val="00253833"/>
    <w:rsid w:val="00254724"/>
    <w:rsid w:val="0025498A"/>
    <w:rsid w:val="00254A87"/>
    <w:rsid w:val="0025514C"/>
    <w:rsid w:val="002639C2"/>
    <w:rsid w:val="00267BE2"/>
    <w:rsid w:val="002719F6"/>
    <w:rsid w:val="0028190B"/>
    <w:rsid w:val="00286BD3"/>
    <w:rsid w:val="00286F90"/>
    <w:rsid w:val="00287D68"/>
    <w:rsid w:val="00290449"/>
    <w:rsid w:val="00294304"/>
    <w:rsid w:val="0029553F"/>
    <w:rsid w:val="0029585D"/>
    <w:rsid w:val="00297996"/>
    <w:rsid w:val="002A269B"/>
    <w:rsid w:val="002A4A45"/>
    <w:rsid w:val="002B03B0"/>
    <w:rsid w:val="002B2DEC"/>
    <w:rsid w:val="002B53A8"/>
    <w:rsid w:val="002B682B"/>
    <w:rsid w:val="002B7268"/>
    <w:rsid w:val="002C0F50"/>
    <w:rsid w:val="002C31A3"/>
    <w:rsid w:val="002C4B0E"/>
    <w:rsid w:val="002C6C94"/>
    <w:rsid w:val="002D11BE"/>
    <w:rsid w:val="002D6EB7"/>
    <w:rsid w:val="002E5C51"/>
    <w:rsid w:val="002E73CD"/>
    <w:rsid w:val="002F5A39"/>
    <w:rsid w:val="002F7EA6"/>
    <w:rsid w:val="00303924"/>
    <w:rsid w:val="003067DD"/>
    <w:rsid w:val="00311DF1"/>
    <w:rsid w:val="003137C2"/>
    <w:rsid w:val="003175E6"/>
    <w:rsid w:val="003215E1"/>
    <w:rsid w:val="003229E5"/>
    <w:rsid w:val="00324666"/>
    <w:rsid w:val="00330688"/>
    <w:rsid w:val="003338D4"/>
    <w:rsid w:val="0033514D"/>
    <w:rsid w:val="003376D4"/>
    <w:rsid w:val="0034025A"/>
    <w:rsid w:val="00340ADD"/>
    <w:rsid w:val="003413F7"/>
    <w:rsid w:val="003428B9"/>
    <w:rsid w:val="00343BB0"/>
    <w:rsid w:val="00344161"/>
    <w:rsid w:val="00347D82"/>
    <w:rsid w:val="003540FD"/>
    <w:rsid w:val="003551B5"/>
    <w:rsid w:val="00361205"/>
    <w:rsid w:val="003635F4"/>
    <w:rsid w:val="00364CC4"/>
    <w:rsid w:val="00365DFB"/>
    <w:rsid w:val="003743C4"/>
    <w:rsid w:val="00375299"/>
    <w:rsid w:val="00377FC4"/>
    <w:rsid w:val="003818DF"/>
    <w:rsid w:val="00383681"/>
    <w:rsid w:val="003924E4"/>
    <w:rsid w:val="00395C35"/>
    <w:rsid w:val="00396CF3"/>
    <w:rsid w:val="003A7D4B"/>
    <w:rsid w:val="003B0AE8"/>
    <w:rsid w:val="003B3186"/>
    <w:rsid w:val="003B3C7B"/>
    <w:rsid w:val="003B5A1A"/>
    <w:rsid w:val="003B5FDB"/>
    <w:rsid w:val="003C1279"/>
    <w:rsid w:val="003C2ED9"/>
    <w:rsid w:val="003C47BC"/>
    <w:rsid w:val="003C675F"/>
    <w:rsid w:val="003C7EB4"/>
    <w:rsid w:val="003D3A7F"/>
    <w:rsid w:val="003D5832"/>
    <w:rsid w:val="003D636D"/>
    <w:rsid w:val="003E01E8"/>
    <w:rsid w:val="003E3E01"/>
    <w:rsid w:val="003E4A12"/>
    <w:rsid w:val="003E53EE"/>
    <w:rsid w:val="003E5785"/>
    <w:rsid w:val="003E78D2"/>
    <w:rsid w:val="003F4128"/>
    <w:rsid w:val="003F635A"/>
    <w:rsid w:val="00402B66"/>
    <w:rsid w:val="00404E8B"/>
    <w:rsid w:val="00405A69"/>
    <w:rsid w:val="00406583"/>
    <w:rsid w:val="00406FA0"/>
    <w:rsid w:val="0041151A"/>
    <w:rsid w:val="004147F9"/>
    <w:rsid w:val="00416922"/>
    <w:rsid w:val="00420A95"/>
    <w:rsid w:val="00425993"/>
    <w:rsid w:val="00432714"/>
    <w:rsid w:val="00436822"/>
    <w:rsid w:val="00444036"/>
    <w:rsid w:val="0045396A"/>
    <w:rsid w:val="00454DAB"/>
    <w:rsid w:val="00471A59"/>
    <w:rsid w:val="00474B2D"/>
    <w:rsid w:val="00475712"/>
    <w:rsid w:val="00477B55"/>
    <w:rsid w:val="00480CCC"/>
    <w:rsid w:val="004819BF"/>
    <w:rsid w:val="004827FC"/>
    <w:rsid w:val="00482ECA"/>
    <w:rsid w:val="004837FB"/>
    <w:rsid w:val="004908B3"/>
    <w:rsid w:val="0049102F"/>
    <w:rsid w:val="0049447A"/>
    <w:rsid w:val="00496F96"/>
    <w:rsid w:val="0049738F"/>
    <w:rsid w:val="00497A17"/>
    <w:rsid w:val="004A26C8"/>
    <w:rsid w:val="004A2D38"/>
    <w:rsid w:val="004A73F4"/>
    <w:rsid w:val="004A76E2"/>
    <w:rsid w:val="004B329B"/>
    <w:rsid w:val="004B364D"/>
    <w:rsid w:val="004B3FDD"/>
    <w:rsid w:val="004B4411"/>
    <w:rsid w:val="004B4E3E"/>
    <w:rsid w:val="004C477E"/>
    <w:rsid w:val="004C5743"/>
    <w:rsid w:val="004C644A"/>
    <w:rsid w:val="004D19E0"/>
    <w:rsid w:val="004D63D1"/>
    <w:rsid w:val="004E096A"/>
    <w:rsid w:val="004E1134"/>
    <w:rsid w:val="004E1358"/>
    <w:rsid w:val="004E32CD"/>
    <w:rsid w:val="004E48F9"/>
    <w:rsid w:val="004E7019"/>
    <w:rsid w:val="004F04D7"/>
    <w:rsid w:val="004F3E4C"/>
    <w:rsid w:val="004F4203"/>
    <w:rsid w:val="004F7B0A"/>
    <w:rsid w:val="00504281"/>
    <w:rsid w:val="005060CF"/>
    <w:rsid w:val="00510614"/>
    <w:rsid w:val="00511D4B"/>
    <w:rsid w:val="00515849"/>
    <w:rsid w:val="0053495A"/>
    <w:rsid w:val="00534DC4"/>
    <w:rsid w:val="005363EC"/>
    <w:rsid w:val="00536A5C"/>
    <w:rsid w:val="00554AFE"/>
    <w:rsid w:val="00562813"/>
    <w:rsid w:val="00562925"/>
    <w:rsid w:val="0056294D"/>
    <w:rsid w:val="00564F1A"/>
    <w:rsid w:val="00565DE5"/>
    <w:rsid w:val="00574EA9"/>
    <w:rsid w:val="00580C3E"/>
    <w:rsid w:val="00581386"/>
    <w:rsid w:val="00582D07"/>
    <w:rsid w:val="005856EC"/>
    <w:rsid w:val="00585C1A"/>
    <w:rsid w:val="00585E22"/>
    <w:rsid w:val="0058759B"/>
    <w:rsid w:val="0058783F"/>
    <w:rsid w:val="00594E76"/>
    <w:rsid w:val="005A16CC"/>
    <w:rsid w:val="005A21D9"/>
    <w:rsid w:val="005A2E64"/>
    <w:rsid w:val="005A2EE1"/>
    <w:rsid w:val="005A39C4"/>
    <w:rsid w:val="005A7761"/>
    <w:rsid w:val="005B18B5"/>
    <w:rsid w:val="005B34B2"/>
    <w:rsid w:val="005B6C53"/>
    <w:rsid w:val="005C287B"/>
    <w:rsid w:val="005C5950"/>
    <w:rsid w:val="005C5E2E"/>
    <w:rsid w:val="005C75FE"/>
    <w:rsid w:val="005C76CB"/>
    <w:rsid w:val="005D0F50"/>
    <w:rsid w:val="005D12DE"/>
    <w:rsid w:val="005D6A42"/>
    <w:rsid w:val="005D6F4F"/>
    <w:rsid w:val="005E0377"/>
    <w:rsid w:val="005E1C19"/>
    <w:rsid w:val="005E7C1E"/>
    <w:rsid w:val="005F1E85"/>
    <w:rsid w:val="005F3B10"/>
    <w:rsid w:val="005F58B8"/>
    <w:rsid w:val="00604309"/>
    <w:rsid w:val="00605596"/>
    <w:rsid w:val="00610C84"/>
    <w:rsid w:val="006124F6"/>
    <w:rsid w:val="00621627"/>
    <w:rsid w:val="00621743"/>
    <w:rsid w:val="00624CC0"/>
    <w:rsid w:val="00625021"/>
    <w:rsid w:val="00631691"/>
    <w:rsid w:val="0063293F"/>
    <w:rsid w:val="00635F85"/>
    <w:rsid w:val="006379CD"/>
    <w:rsid w:val="0064443D"/>
    <w:rsid w:val="006455C7"/>
    <w:rsid w:val="00645E78"/>
    <w:rsid w:val="00645E8C"/>
    <w:rsid w:val="006539B3"/>
    <w:rsid w:val="006548C7"/>
    <w:rsid w:val="006567C0"/>
    <w:rsid w:val="00657712"/>
    <w:rsid w:val="00661108"/>
    <w:rsid w:val="006611F0"/>
    <w:rsid w:val="00663764"/>
    <w:rsid w:val="0067044B"/>
    <w:rsid w:val="0068142E"/>
    <w:rsid w:val="00682F9F"/>
    <w:rsid w:val="00685CCB"/>
    <w:rsid w:val="0069039C"/>
    <w:rsid w:val="00693403"/>
    <w:rsid w:val="00693F11"/>
    <w:rsid w:val="006A02E0"/>
    <w:rsid w:val="006A54A2"/>
    <w:rsid w:val="006B5152"/>
    <w:rsid w:val="006B66F5"/>
    <w:rsid w:val="006C11F8"/>
    <w:rsid w:val="006C1FDF"/>
    <w:rsid w:val="006C4274"/>
    <w:rsid w:val="006D18D9"/>
    <w:rsid w:val="006D4F67"/>
    <w:rsid w:val="006E13AA"/>
    <w:rsid w:val="006E3074"/>
    <w:rsid w:val="006F0FBD"/>
    <w:rsid w:val="006F4341"/>
    <w:rsid w:val="006F7068"/>
    <w:rsid w:val="00701CE9"/>
    <w:rsid w:val="00703CD4"/>
    <w:rsid w:val="00705419"/>
    <w:rsid w:val="00705D19"/>
    <w:rsid w:val="00706468"/>
    <w:rsid w:val="00706ABE"/>
    <w:rsid w:val="0070771C"/>
    <w:rsid w:val="00707736"/>
    <w:rsid w:val="00710938"/>
    <w:rsid w:val="00720F28"/>
    <w:rsid w:val="00722ECF"/>
    <w:rsid w:val="0072654D"/>
    <w:rsid w:val="00726FC0"/>
    <w:rsid w:val="007319E3"/>
    <w:rsid w:val="00733BD8"/>
    <w:rsid w:val="00734491"/>
    <w:rsid w:val="007354F9"/>
    <w:rsid w:val="00736102"/>
    <w:rsid w:val="007371F5"/>
    <w:rsid w:val="0074357A"/>
    <w:rsid w:val="0074751C"/>
    <w:rsid w:val="007515B8"/>
    <w:rsid w:val="007660DC"/>
    <w:rsid w:val="0076703C"/>
    <w:rsid w:val="00770820"/>
    <w:rsid w:val="007718AF"/>
    <w:rsid w:val="00771F8D"/>
    <w:rsid w:val="007724D9"/>
    <w:rsid w:val="007768F2"/>
    <w:rsid w:val="00777A88"/>
    <w:rsid w:val="00781A40"/>
    <w:rsid w:val="00785F7E"/>
    <w:rsid w:val="00787DC5"/>
    <w:rsid w:val="007907A5"/>
    <w:rsid w:val="00790BC4"/>
    <w:rsid w:val="007913E8"/>
    <w:rsid w:val="00793B76"/>
    <w:rsid w:val="007A3932"/>
    <w:rsid w:val="007A3FCC"/>
    <w:rsid w:val="007A4D9A"/>
    <w:rsid w:val="007A629E"/>
    <w:rsid w:val="007A69C1"/>
    <w:rsid w:val="007B53F0"/>
    <w:rsid w:val="007B5DB5"/>
    <w:rsid w:val="007C2F80"/>
    <w:rsid w:val="007D10AF"/>
    <w:rsid w:val="007D13A7"/>
    <w:rsid w:val="007D39B7"/>
    <w:rsid w:val="007D7174"/>
    <w:rsid w:val="007E163F"/>
    <w:rsid w:val="007F175E"/>
    <w:rsid w:val="00801E18"/>
    <w:rsid w:val="00801F14"/>
    <w:rsid w:val="00803158"/>
    <w:rsid w:val="008045E6"/>
    <w:rsid w:val="0080732D"/>
    <w:rsid w:val="008076D6"/>
    <w:rsid w:val="0081031A"/>
    <w:rsid w:val="00814003"/>
    <w:rsid w:val="008152F2"/>
    <w:rsid w:val="00821D4E"/>
    <w:rsid w:val="00822FD5"/>
    <w:rsid w:val="008245A2"/>
    <w:rsid w:val="00825F3D"/>
    <w:rsid w:val="0082772F"/>
    <w:rsid w:val="0082778E"/>
    <w:rsid w:val="008307D5"/>
    <w:rsid w:val="008329B1"/>
    <w:rsid w:val="00833BAD"/>
    <w:rsid w:val="00835ADA"/>
    <w:rsid w:val="00835BEF"/>
    <w:rsid w:val="00841BDA"/>
    <w:rsid w:val="00842FAD"/>
    <w:rsid w:val="00843FE1"/>
    <w:rsid w:val="00851A22"/>
    <w:rsid w:val="008561B9"/>
    <w:rsid w:val="00856CCD"/>
    <w:rsid w:val="00860659"/>
    <w:rsid w:val="0086141A"/>
    <w:rsid w:val="008621AD"/>
    <w:rsid w:val="00862642"/>
    <w:rsid w:val="0086345C"/>
    <w:rsid w:val="00864E4D"/>
    <w:rsid w:val="00870932"/>
    <w:rsid w:val="008731E2"/>
    <w:rsid w:val="008761A2"/>
    <w:rsid w:val="0088046B"/>
    <w:rsid w:val="00882F6F"/>
    <w:rsid w:val="008852AA"/>
    <w:rsid w:val="0088711A"/>
    <w:rsid w:val="00887CEF"/>
    <w:rsid w:val="008903CA"/>
    <w:rsid w:val="00892E3C"/>
    <w:rsid w:val="008931EE"/>
    <w:rsid w:val="008936B2"/>
    <w:rsid w:val="008A08C6"/>
    <w:rsid w:val="008A6D34"/>
    <w:rsid w:val="008A6FE7"/>
    <w:rsid w:val="008A7DE2"/>
    <w:rsid w:val="008B7577"/>
    <w:rsid w:val="008C50BF"/>
    <w:rsid w:val="008C57B2"/>
    <w:rsid w:val="008C5B03"/>
    <w:rsid w:val="008C623C"/>
    <w:rsid w:val="008D324A"/>
    <w:rsid w:val="008E2182"/>
    <w:rsid w:val="008E2657"/>
    <w:rsid w:val="008E2E44"/>
    <w:rsid w:val="008E45EF"/>
    <w:rsid w:val="008E62CE"/>
    <w:rsid w:val="008F03D4"/>
    <w:rsid w:val="008F1EC2"/>
    <w:rsid w:val="008F2216"/>
    <w:rsid w:val="0090481F"/>
    <w:rsid w:val="00905FCA"/>
    <w:rsid w:val="009063CD"/>
    <w:rsid w:val="0091254D"/>
    <w:rsid w:val="009142FE"/>
    <w:rsid w:val="009152E4"/>
    <w:rsid w:val="00915F8F"/>
    <w:rsid w:val="00920237"/>
    <w:rsid w:val="00921D1A"/>
    <w:rsid w:val="009232D8"/>
    <w:rsid w:val="00925F35"/>
    <w:rsid w:val="00926AAE"/>
    <w:rsid w:val="009324DD"/>
    <w:rsid w:val="00940B2F"/>
    <w:rsid w:val="00941C02"/>
    <w:rsid w:val="009430D8"/>
    <w:rsid w:val="009449E9"/>
    <w:rsid w:val="00944F02"/>
    <w:rsid w:val="009468ED"/>
    <w:rsid w:val="00952E17"/>
    <w:rsid w:val="00953E92"/>
    <w:rsid w:val="009549E2"/>
    <w:rsid w:val="00963B1C"/>
    <w:rsid w:val="00966000"/>
    <w:rsid w:val="009678FE"/>
    <w:rsid w:val="00971AB4"/>
    <w:rsid w:val="009801AE"/>
    <w:rsid w:val="0098269F"/>
    <w:rsid w:val="00986339"/>
    <w:rsid w:val="009902F5"/>
    <w:rsid w:val="00990A4C"/>
    <w:rsid w:val="00995DF2"/>
    <w:rsid w:val="009A0043"/>
    <w:rsid w:val="009A1D25"/>
    <w:rsid w:val="009A5284"/>
    <w:rsid w:val="009A6AAB"/>
    <w:rsid w:val="009A77D6"/>
    <w:rsid w:val="009B0237"/>
    <w:rsid w:val="009B38EC"/>
    <w:rsid w:val="009B7F5D"/>
    <w:rsid w:val="009C0ABF"/>
    <w:rsid w:val="009C258B"/>
    <w:rsid w:val="009C5A57"/>
    <w:rsid w:val="009D0800"/>
    <w:rsid w:val="009D4448"/>
    <w:rsid w:val="009D6A87"/>
    <w:rsid w:val="009D6E38"/>
    <w:rsid w:val="009D7CFD"/>
    <w:rsid w:val="009E4EFB"/>
    <w:rsid w:val="009E5CF8"/>
    <w:rsid w:val="009E5D26"/>
    <w:rsid w:val="009F53FF"/>
    <w:rsid w:val="00A01779"/>
    <w:rsid w:val="00A049F9"/>
    <w:rsid w:val="00A13106"/>
    <w:rsid w:val="00A13A46"/>
    <w:rsid w:val="00A13D13"/>
    <w:rsid w:val="00A20929"/>
    <w:rsid w:val="00A22A13"/>
    <w:rsid w:val="00A24656"/>
    <w:rsid w:val="00A328CE"/>
    <w:rsid w:val="00A34E0A"/>
    <w:rsid w:val="00A35042"/>
    <w:rsid w:val="00A402D2"/>
    <w:rsid w:val="00A4302A"/>
    <w:rsid w:val="00A46855"/>
    <w:rsid w:val="00A47E6D"/>
    <w:rsid w:val="00A51726"/>
    <w:rsid w:val="00A57C8F"/>
    <w:rsid w:val="00A60CD1"/>
    <w:rsid w:val="00A639A1"/>
    <w:rsid w:val="00A668EB"/>
    <w:rsid w:val="00A7270C"/>
    <w:rsid w:val="00A74586"/>
    <w:rsid w:val="00A836FE"/>
    <w:rsid w:val="00A84C10"/>
    <w:rsid w:val="00A900E3"/>
    <w:rsid w:val="00A93E2F"/>
    <w:rsid w:val="00A943A8"/>
    <w:rsid w:val="00AA07FE"/>
    <w:rsid w:val="00AA2874"/>
    <w:rsid w:val="00AA2FB0"/>
    <w:rsid w:val="00AA7C09"/>
    <w:rsid w:val="00AB33E5"/>
    <w:rsid w:val="00AB54A5"/>
    <w:rsid w:val="00AB7A0F"/>
    <w:rsid w:val="00AC385A"/>
    <w:rsid w:val="00AC402B"/>
    <w:rsid w:val="00AC47E8"/>
    <w:rsid w:val="00AC5140"/>
    <w:rsid w:val="00AD0E9D"/>
    <w:rsid w:val="00AD3A43"/>
    <w:rsid w:val="00AE0EF9"/>
    <w:rsid w:val="00AE1233"/>
    <w:rsid w:val="00AE3D69"/>
    <w:rsid w:val="00AE54D7"/>
    <w:rsid w:val="00AF0E08"/>
    <w:rsid w:val="00B030C4"/>
    <w:rsid w:val="00B07D51"/>
    <w:rsid w:val="00B10C74"/>
    <w:rsid w:val="00B113A3"/>
    <w:rsid w:val="00B11FA6"/>
    <w:rsid w:val="00B13B45"/>
    <w:rsid w:val="00B15140"/>
    <w:rsid w:val="00B154DF"/>
    <w:rsid w:val="00B1574E"/>
    <w:rsid w:val="00B20646"/>
    <w:rsid w:val="00B33DF2"/>
    <w:rsid w:val="00B44B23"/>
    <w:rsid w:val="00B46DE8"/>
    <w:rsid w:val="00B562E5"/>
    <w:rsid w:val="00B56321"/>
    <w:rsid w:val="00B575DA"/>
    <w:rsid w:val="00B63B81"/>
    <w:rsid w:val="00B679DB"/>
    <w:rsid w:val="00B75928"/>
    <w:rsid w:val="00B814A6"/>
    <w:rsid w:val="00B85317"/>
    <w:rsid w:val="00B85F39"/>
    <w:rsid w:val="00B8760F"/>
    <w:rsid w:val="00B8785F"/>
    <w:rsid w:val="00B9159C"/>
    <w:rsid w:val="00B92DB7"/>
    <w:rsid w:val="00B94007"/>
    <w:rsid w:val="00BA11FF"/>
    <w:rsid w:val="00BA12F4"/>
    <w:rsid w:val="00BA2F63"/>
    <w:rsid w:val="00BB376B"/>
    <w:rsid w:val="00BC1075"/>
    <w:rsid w:val="00BC2DF0"/>
    <w:rsid w:val="00BC5110"/>
    <w:rsid w:val="00BC6306"/>
    <w:rsid w:val="00BC747D"/>
    <w:rsid w:val="00BD018B"/>
    <w:rsid w:val="00BD4D63"/>
    <w:rsid w:val="00BD53AC"/>
    <w:rsid w:val="00BD5C24"/>
    <w:rsid w:val="00BE0E31"/>
    <w:rsid w:val="00BE4C03"/>
    <w:rsid w:val="00BE5728"/>
    <w:rsid w:val="00BF0CEA"/>
    <w:rsid w:val="00BF0EAC"/>
    <w:rsid w:val="00C02D0A"/>
    <w:rsid w:val="00C06F0A"/>
    <w:rsid w:val="00C0757D"/>
    <w:rsid w:val="00C235F5"/>
    <w:rsid w:val="00C25C98"/>
    <w:rsid w:val="00C2611C"/>
    <w:rsid w:val="00C3246C"/>
    <w:rsid w:val="00C34CD8"/>
    <w:rsid w:val="00C34EA3"/>
    <w:rsid w:val="00C3512D"/>
    <w:rsid w:val="00C36249"/>
    <w:rsid w:val="00C44C34"/>
    <w:rsid w:val="00C4529C"/>
    <w:rsid w:val="00C602A7"/>
    <w:rsid w:val="00C61A22"/>
    <w:rsid w:val="00C62A57"/>
    <w:rsid w:val="00C662B4"/>
    <w:rsid w:val="00C6686E"/>
    <w:rsid w:val="00C773C3"/>
    <w:rsid w:val="00C77F34"/>
    <w:rsid w:val="00C80229"/>
    <w:rsid w:val="00C8552D"/>
    <w:rsid w:val="00C86CA5"/>
    <w:rsid w:val="00C92129"/>
    <w:rsid w:val="00C92909"/>
    <w:rsid w:val="00C93267"/>
    <w:rsid w:val="00C94C19"/>
    <w:rsid w:val="00C9608B"/>
    <w:rsid w:val="00C974BF"/>
    <w:rsid w:val="00CC0D26"/>
    <w:rsid w:val="00CC19D4"/>
    <w:rsid w:val="00CC420C"/>
    <w:rsid w:val="00CC4B8E"/>
    <w:rsid w:val="00CC568F"/>
    <w:rsid w:val="00CD0BF9"/>
    <w:rsid w:val="00CD0F04"/>
    <w:rsid w:val="00CD3417"/>
    <w:rsid w:val="00CD732B"/>
    <w:rsid w:val="00CE01C1"/>
    <w:rsid w:val="00CE22E6"/>
    <w:rsid w:val="00CE4CE3"/>
    <w:rsid w:val="00CE7649"/>
    <w:rsid w:val="00CF2FB0"/>
    <w:rsid w:val="00D01391"/>
    <w:rsid w:val="00D01DBB"/>
    <w:rsid w:val="00D043C6"/>
    <w:rsid w:val="00D04BB2"/>
    <w:rsid w:val="00D07A3C"/>
    <w:rsid w:val="00D10203"/>
    <w:rsid w:val="00D13D8B"/>
    <w:rsid w:val="00D3793F"/>
    <w:rsid w:val="00D43110"/>
    <w:rsid w:val="00D4359A"/>
    <w:rsid w:val="00D51B7C"/>
    <w:rsid w:val="00D534C5"/>
    <w:rsid w:val="00D538E2"/>
    <w:rsid w:val="00D60958"/>
    <w:rsid w:val="00D61766"/>
    <w:rsid w:val="00D63712"/>
    <w:rsid w:val="00D6499E"/>
    <w:rsid w:val="00D66FA4"/>
    <w:rsid w:val="00D70843"/>
    <w:rsid w:val="00D74EFF"/>
    <w:rsid w:val="00D758C2"/>
    <w:rsid w:val="00D763FE"/>
    <w:rsid w:val="00D81580"/>
    <w:rsid w:val="00D9269B"/>
    <w:rsid w:val="00D948A1"/>
    <w:rsid w:val="00DA4EF8"/>
    <w:rsid w:val="00DB58ED"/>
    <w:rsid w:val="00DB7C4B"/>
    <w:rsid w:val="00DC0051"/>
    <w:rsid w:val="00DC5352"/>
    <w:rsid w:val="00DD3E89"/>
    <w:rsid w:val="00DD6CAB"/>
    <w:rsid w:val="00DE0A45"/>
    <w:rsid w:val="00DE56BB"/>
    <w:rsid w:val="00DE5C01"/>
    <w:rsid w:val="00DE65FC"/>
    <w:rsid w:val="00DF19E3"/>
    <w:rsid w:val="00DF33E2"/>
    <w:rsid w:val="00DF3D03"/>
    <w:rsid w:val="00DF5976"/>
    <w:rsid w:val="00DF6CBB"/>
    <w:rsid w:val="00E02511"/>
    <w:rsid w:val="00E060CD"/>
    <w:rsid w:val="00E07479"/>
    <w:rsid w:val="00E108CB"/>
    <w:rsid w:val="00E12ED6"/>
    <w:rsid w:val="00E13399"/>
    <w:rsid w:val="00E135CB"/>
    <w:rsid w:val="00E13F60"/>
    <w:rsid w:val="00E145CB"/>
    <w:rsid w:val="00E15EA1"/>
    <w:rsid w:val="00E217A9"/>
    <w:rsid w:val="00E245D9"/>
    <w:rsid w:val="00E26550"/>
    <w:rsid w:val="00E26E9C"/>
    <w:rsid w:val="00E340AF"/>
    <w:rsid w:val="00E34B01"/>
    <w:rsid w:val="00E34FC1"/>
    <w:rsid w:val="00E4012B"/>
    <w:rsid w:val="00E4126B"/>
    <w:rsid w:val="00E42697"/>
    <w:rsid w:val="00E56AB0"/>
    <w:rsid w:val="00E571F3"/>
    <w:rsid w:val="00E719DD"/>
    <w:rsid w:val="00E7434D"/>
    <w:rsid w:val="00E767E8"/>
    <w:rsid w:val="00E77B7A"/>
    <w:rsid w:val="00E81DBB"/>
    <w:rsid w:val="00E85905"/>
    <w:rsid w:val="00E868FC"/>
    <w:rsid w:val="00E87ACA"/>
    <w:rsid w:val="00E87F82"/>
    <w:rsid w:val="00EA20EC"/>
    <w:rsid w:val="00EA487C"/>
    <w:rsid w:val="00EA5D36"/>
    <w:rsid w:val="00EB2740"/>
    <w:rsid w:val="00EC3532"/>
    <w:rsid w:val="00EC66BF"/>
    <w:rsid w:val="00EC6B7C"/>
    <w:rsid w:val="00ED0BF3"/>
    <w:rsid w:val="00ED15BC"/>
    <w:rsid w:val="00ED26FC"/>
    <w:rsid w:val="00ED66A1"/>
    <w:rsid w:val="00ED759A"/>
    <w:rsid w:val="00EF017D"/>
    <w:rsid w:val="00EF0AB7"/>
    <w:rsid w:val="00F0114E"/>
    <w:rsid w:val="00F030EE"/>
    <w:rsid w:val="00F032FF"/>
    <w:rsid w:val="00F05579"/>
    <w:rsid w:val="00F117B4"/>
    <w:rsid w:val="00F1455A"/>
    <w:rsid w:val="00F17396"/>
    <w:rsid w:val="00F21F85"/>
    <w:rsid w:val="00F23861"/>
    <w:rsid w:val="00F2639B"/>
    <w:rsid w:val="00F32EBD"/>
    <w:rsid w:val="00F33186"/>
    <w:rsid w:val="00F367F9"/>
    <w:rsid w:val="00F36CE3"/>
    <w:rsid w:val="00F40032"/>
    <w:rsid w:val="00F40779"/>
    <w:rsid w:val="00F4267A"/>
    <w:rsid w:val="00F428FE"/>
    <w:rsid w:val="00F432BA"/>
    <w:rsid w:val="00F4420C"/>
    <w:rsid w:val="00F47761"/>
    <w:rsid w:val="00F51195"/>
    <w:rsid w:val="00F52D85"/>
    <w:rsid w:val="00F57BD3"/>
    <w:rsid w:val="00F659FD"/>
    <w:rsid w:val="00F711E0"/>
    <w:rsid w:val="00F71D7B"/>
    <w:rsid w:val="00F7407E"/>
    <w:rsid w:val="00F766CE"/>
    <w:rsid w:val="00F814FA"/>
    <w:rsid w:val="00F81917"/>
    <w:rsid w:val="00F832A3"/>
    <w:rsid w:val="00F83F67"/>
    <w:rsid w:val="00F84880"/>
    <w:rsid w:val="00F852AB"/>
    <w:rsid w:val="00F905A6"/>
    <w:rsid w:val="00F9256F"/>
    <w:rsid w:val="00F959F9"/>
    <w:rsid w:val="00F97610"/>
    <w:rsid w:val="00FA4DD6"/>
    <w:rsid w:val="00FA7014"/>
    <w:rsid w:val="00FB0B2F"/>
    <w:rsid w:val="00FB0D7B"/>
    <w:rsid w:val="00FB4520"/>
    <w:rsid w:val="00FB59B8"/>
    <w:rsid w:val="00FC37CF"/>
    <w:rsid w:val="00FC5635"/>
    <w:rsid w:val="00FC5E6A"/>
    <w:rsid w:val="00FD02DB"/>
    <w:rsid w:val="00FD7C49"/>
    <w:rsid w:val="00FE15B9"/>
    <w:rsid w:val="00FE1D6E"/>
    <w:rsid w:val="00FE334C"/>
    <w:rsid w:val="00FE3EA9"/>
    <w:rsid w:val="00FE5563"/>
    <w:rsid w:val="00FE657A"/>
    <w:rsid w:val="00FE7030"/>
    <w:rsid w:val="00FE7656"/>
    <w:rsid w:val="00FF0FE2"/>
    <w:rsid w:val="00FF311C"/>
    <w:rsid w:val="00FF3C6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C1A"/>
    <w:pPr>
      <w:widowControl w:val="0"/>
    </w:pPr>
  </w:style>
  <w:style w:type="paragraph" w:styleId="1">
    <w:name w:val="heading 1"/>
    <w:basedOn w:val="a"/>
    <w:next w:val="2"/>
    <w:link w:val="10"/>
    <w:uiPriority w:val="9"/>
    <w:qFormat/>
    <w:rsid w:val="0069039C"/>
    <w:pPr>
      <w:keepNext/>
      <w:pageBreakBefore/>
      <w:widowControl/>
      <w:numPr>
        <w:numId w:val="2"/>
      </w:numPr>
      <w:spacing w:after="480" w:line="0" w:lineRule="atLeast"/>
      <w:outlineLvl w:val="0"/>
    </w:pPr>
    <w:rPr>
      <w:rFonts w:eastAsiaTheme="majorEastAsia" w:cstheme="majorBidi"/>
      <w:b/>
      <w:bCs/>
      <w:i/>
      <w:kern w:val="0"/>
      <w:sz w:val="48"/>
      <w:szCs w:val="28"/>
      <w:lang w:eastAsia="en-US"/>
    </w:rPr>
  </w:style>
  <w:style w:type="paragraph" w:styleId="2">
    <w:name w:val="heading 2"/>
    <w:basedOn w:val="a"/>
    <w:next w:val="a0"/>
    <w:link w:val="20"/>
    <w:uiPriority w:val="9"/>
    <w:unhideWhenUsed/>
    <w:qFormat/>
    <w:rsid w:val="0069039C"/>
    <w:pPr>
      <w:keepNext/>
      <w:keepLines/>
      <w:widowControl/>
      <w:numPr>
        <w:ilvl w:val="1"/>
        <w:numId w:val="2"/>
      </w:numPr>
      <w:spacing w:after="240"/>
      <w:outlineLvl w:val="1"/>
    </w:pPr>
    <w:rPr>
      <w:rFonts w:eastAsiaTheme="majorEastAsia" w:cstheme="majorBidi"/>
      <w:b/>
      <w:bCs/>
      <w:i/>
      <w:color w:val="4F81BD" w:themeColor="accent1"/>
      <w:kern w:val="0"/>
      <w:sz w:val="32"/>
      <w:szCs w:val="26"/>
      <w:lang w:eastAsia="en-US"/>
    </w:rPr>
  </w:style>
  <w:style w:type="paragraph" w:styleId="3">
    <w:name w:val="heading 3"/>
    <w:basedOn w:val="a"/>
    <w:next w:val="a0"/>
    <w:link w:val="30"/>
    <w:uiPriority w:val="9"/>
    <w:unhideWhenUsed/>
    <w:qFormat/>
    <w:rsid w:val="0069039C"/>
    <w:pPr>
      <w:keepNext/>
      <w:keepLines/>
      <w:widowControl/>
      <w:numPr>
        <w:ilvl w:val="2"/>
        <w:numId w:val="2"/>
      </w:numPr>
      <w:spacing w:after="240"/>
      <w:outlineLvl w:val="2"/>
    </w:pPr>
    <w:rPr>
      <w:rFonts w:eastAsiaTheme="majorEastAsia" w:cstheme="majorBidi"/>
      <w:b/>
      <w:bCs/>
      <w:i/>
      <w:color w:val="4F81BD" w:themeColor="accent1"/>
      <w:kern w:val="0"/>
      <w:sz w:val="28"/>
      <w:lang w:eastAsia="en-US"/>
    </w:rPr>
  </w:style>
  <w:style w:type="paragraph" w:styleId="4">
    <w:name w:val="heading 4"/>
    <w:basedOn w:val="a"/>
    <w:next w:val="a0"/>
    <w:link w:val="40"/>
    <w:uiPriority w:val="9"/>
    <w:unhideWhenUsed/>
    <w:qFormat/>
    <w:rsid w:val="0069039C"/>
    <w:pPr>
      <w:keepNext/>
      <w:keepLines/>
      <w:widowControl/>
      <w:numPr>
        <w:ilvl w:val="3"/>
        <w:numId w:val="2"/>
      </w:numPr>
      <w:spacing w:after="240"/>
      <w:outlineLvl w:val="3"/>
    </w:pPr>
    <w:rPr>
      <w:rFonts w:eastAsiaTheme="majorEastAsia" w:cstheme="majorBidi"/>
      <w:bCs/>
      <w:i/>
      <w:iCs/>
      <w:color w:val="4F81BD" w:themeColor="accent1"/>
      <w:kern w:val="0"/>
      <w:sz w:val="28"/>
      <w:lang w:eastAsia="en-US"/>
    </w:rPr>
  </w:style>
  <w:style w:type="paragraph" w:styleId="5">
    <w:name w:val="heading 5"/>
    <w:basedOn w:val="a"/>
    <w:next w:val="a0"/>
    <w:link w:val="50"/>
    <w:uiPriority w:val="9"/>
    <w:unhideWhenUsed/>
    <w:qFormat/>
    <w:rsid w:val="0069039C"/>
    <w:pPr>
      <w:keepNext/>
      <w:keepLines/>
      <w:widowControl/>
      <w:numPr>
        <w:ilvl w:val="4"/>
        <w:numId w:val="2"/>
      </w:numPr>
      <w:spacing w:after="240"/>
      <w:outlineLvl w:val="4"/>
    </w:pPr>
    <w:rPr>
      <w:rFonts w:eastAsiaTheme="majorEastAsia" w:cstheme="majorBidi"/>
      <w:i/>
      <w:color w:val="1F497D" w:themeColor="text2"/>
      <w:kern w:val="0"/>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qFormat/>
    <w:rsid w:val="00661108"/>
    <w:rPr>
      <w:b/>
      <w:bCs/>
    </w:rPr>
  </w:style>
  <w:style w:type="paragraph" w:styleId="a5">
    <w:name w:val="List Paragraph"/>
    <w:basedOn w:val="a"/>
    <w:uiPriority w:val="99"/>
    <w:qFormat/>
    <w:rsid w:val="00F05579"/>
    <w:pPr>
      <w:widowControl/>
      <w:ind w:leftChars="200" w:left="480"/>
    </w:pPr>
    <w:rPr>
      <w:rFonts w:ascii="新細明體" w:eastAsia="新細明體" w:hAnsi="新細明體" w:cs="新細明體"/>
      <w:kern w:val="0"/>
      <w:szCs w:val="24"/>
    </w:rPr>
  </w:style>
  <w:style w:type="paragraph" w:customStyle="1" w:styleId="Default">
    <w:name w:val="Default"/>
    <w:rsid w:val="00F05579"/>
    <w:pPr>
      <w:widowControl w:val="0"/>
      <w:autoSpaceDE w:val="0"/>
      <w:autoSpaceDN w:val="0"/>
      <w:adjustRightInd w:val="0"/>
    </w:pPr>
    <w:rPr>
      <w:rFonts w:ascii="標楷體" w:hAnsi="標楷體" w:cs="標楷體"/>
      <w:color w:val="000000"/>
      <w:kern w:val="0"/>
      <w:szCs w:val="24"/>
    </w:rPr>
  </w:style>
  <w:style w:type="paragraph" w:styleId="a6">
    <w:name w:val="header"/>
    <w:basedOn w:val="a"/>
    <w:link w:val="a7"/>
    <w:uiPriority w:val="99"/>
    <w:unhideWhenUsed/>
    <w:rsid w:val="0069039C"/>
    <w:pPr>
      <w:tabs>
        <w:tab w:val="center" w:pos="4153"/>
        <w:tab w:val="right" w:pos="8306"/>
      </w:tabs>
      <w:snapToGrid w:val="0"/>
    </w:pPr>
    <w:rPr>
      <w:sz w:val="20"/>
      <w:szCs w:val="20"/>
    </w:rPr>
  </w:style>
  <w:style w:type="character" w:customStyle="1" w:styleId="a7">
    <w:name w:val="頁首 字元"/>
    <w:basedOn w:val="a1"/>
    <w:link w:val="a6"/>
    <w:uiPriority w:val="99"/>
    <w:rsid w:val="0069039C"/>
    <w:rPr>
      <w:sz w:val="20"/>
      <w:szCs w:val="20"/>
    </w:rPr>
  </w:style>
  <w:style w:type="paragraph" w:styleId="a8">
    <w:name w:val="footer"/>
    <w:basedOn w:val="a"/>
    <w:link w:val="a9"/>
    <w:uiPriority w:val="99"/>
    <w:unhideWhenUsed/>
    <w:rsid w:val="0069039C"/>
    <w:pPr>
      <w:tabs>
        <w:tab w:val="center" w:pos="4153"/>
        <w:tab w:val="right" w:pos="8306"/>
      </w:tabs>
      <w:snapToGrid w:val="0"/>
    </w:pPr>
    <w:rPr>
      <w:sz w:val="20"/>
      <w:szCs w:val="20"/>
    </w:rPr>
  </w:style>
  <w:style w:type="character" w:customStyle="1" w:styleId="a9">
    <w:name w:val="頁尾 字元"/>
    <w:basedOn w:val="a1"/>
    <w:link w:val="a8"/>
    <w:uiPriority w:val="99"/>
    <w:rsid w:val="0069039C"/>
    <w:rPr>
      <w:sz w:val="20"/>
      <w:szCs w:val="20"/>
    </w:rPr>
  </w:style>
  <w:style w:type="paragraph" w:styleId="a0">
    <w:name w:val="Body Text"/>
    <w:basedOn w:val="a"/>
    <w:link w:val="aa"/>
    <w:uiPriority w:val="1"/>
    <w:unhideWhenUsed/>
    <w:qFormat/>
    <w:rsid w:val="0069039C"/>
    <w:pPr>
      <w:widowControl/>
      <w:spacing w:after="200" w:line="276" w:lineRule="auto"/>
    </w:pPr>
    <w:rPr>
      <w:kern w:val="0"/>
      <w:sz w:val="20"/>
      <w:lang w:eastAsia="en-US"/>
    </w:rPr>
  </w:style>
  <w:style w:type="character" w:customStyle="1" w:styleId="aa">
    <w:name w:val="本文 字元"/>
    <w:basedOn w:val="a1"/>
    <w:link w:val="a0"/>
    <w:uiPriority w:val="1"/>
    <w:rsid w:val="0069039C"/>
    <w:rPr>
      <w:kern w:val="0"/>
      <w:sz w:val="20"/>
      <w:lang w:eastAsia="en-US"/>
    </w:rPr>
  </w:style>
  <w:style w:type="paragraph" w:styleId="ab">
    <w:name w:val="annotation text"/>
    <w:basedOn w:val="a"/>
    <w:link w:val="ac"/>
    <w:uiPriority w:val="99"/>
    <w:semiHidden/>
    <w:unhideWhenUsed/>
    <w:rsid w:val="0069039C"/>
    <w:pPr>
      <w:widowControl/>
      <w:spacing w:after="200"/>
    </w:pPr>
    <w:rPr>
      <w:kern w:val="0"/>
      <w:sz w:val="20"/>
      <w:szCs w:val="20"/>
      <w:lang w:eastAsia="en-US"/>
    </w:rPr>
  </w:style>
  <w:style w:type="character" w:customStyle="1" w:styleId="ac">
    <w:name w:val="註解文字 字元"/>
    <w:basedOn w:val="a1"/>
    <w:link w:val="ab"/>
    <w:uiPriority w:val="99"/>
    <w:semiHidden/>
    <w:rsid w:val="0069039C"/>
    <w:rPr>
      <w:kern w:val="0"/>
      <w:sz w:val="20"/>
      <w:szCs w:val="20"/>
      <w:lang w:eastAsia="en-US"/>
    </w:rPr>
  </w:style>
  <w:style w:type="character" w:styleId="ad">
    <w:name w:val="annotation reference"/>
    <w:basedOn w:val="a1"/>
    <w:uiPriority w:val="99"/>
    <w:semiHidden/>
    <w:unhideWhenUsed/>
    <w:rsid w:val="0069039C"/>
    <w:rPr>
      <w:color w:val="000000" w:themeColor="text1"/>
      <w:sz w:val="16"/>
      <w:szCs w:val="16"/>
    </w:rPr>
  </w:style>
  <w:style w:type="paragraph" w:styleId="ae">
    <w:name w:val="Balloon Text"/>
    <w:basedOn w:val="a"/>
    <w:link w:val="af"/>
    <w:uiPriority w:val="99"/>
    <w:unhideWhenUsed/>
    <w:rsid w:val="0069039C"/>
    <w:rPr>
      <w:rFonts w:asciiTheme="majorHAnsi" w:eastAsiaTheme="majorEastAsia" w:hAnsiTheme="majorHAnsi" w:cstheme="majorBidi"/>
      <w:sz w:val="18"/>
      <w:szCs w:val="18"/>
    </w:rPr>
  </w:style>
  <w:style w:type="character" w:customStyle="1" w:styleId="af">
    <w:name w:val="註解方塊文字 字元"/>
    <w:basedOn w:val="a1"/>
    <w:link w:val="ae"/>
    <w:uiPriority w:val="99"/>
    <w:rsid w:val="0069039C"/>
    <w:rPr>
      <w:rFonts w:asciiTheme="majorHAnsi" w:eastAsiaTheme="majorEastAsia" w:hAnsiTheme="majorHAnsi" w:cstheme="majorBidi"/>
      <w:sz w:val="18"/>
      <w:szCs w:val="18"/>
    </w:rPr>
  </w:style>
  <w:style w:type="character" w:customStyle="1" w:styleId="10">
    <w:name w:val="標題 1 字元"/>
    <w:basedOn w:val="a1"/>
    <w:link w:val="1"/>
    <w:uiPriority w:val="9"/>
    <w:rsid w:val="0069039C"/>
    <w:rPr>
      <w:rFonts w:eastAsiaTheme="majorEastAsia" w:cstheme="majorBidi"/>
      <w:b/>
      <w:bCs/>
      <w:i/>
      <w:kern w:val="0"/>
      <w:sz w:val="48"/>
      <w:szCs w:val="28"/>
      <w:lang w:eastAsia="en-US"/>
    </w:rPr>
  </w:style>
  <w:style w:type="character" w:customStyle="1" w:styleId="20">
    <w:name w:val="標題 2 字元"/>
    <w:basedOn w:val="a1"/>
    <w:link w:val="2"/>
    <w:uiPriority w:val="9"/>
    <w:rsid w:val="0069039C"/>
    <w:rPr>
      <w:rFonts w:eastAsiaTheme="majorEastAsia" w:cstheme="majorBidi"/>
      <w:b/>
      <w:bCs/>
      <w:i/>
      <w:color w:val="4F81BD" w:themeColor="accent1"/>
      <w:kern w:val="0"/>
      <w:sz w:val="32"/>
      <w:szCs w:val="26"/>
      <w:lang w:eastAsia="en-US"/>
    </w:rPr>
  </w:style>
  <w:style w:type="character" w:customStyle="1" w:styleId="30">
    <w:name w:val="標題 3 字元"/>
    <w:basedOn w:val="a1"/>
    <w:link w:val="3"/>
    <w:uiPriority w:val="9"/>
    <w:rsid w:val="0069039C"/>
    <w:rPr>
      <w:rFonts w:eastAsiaTheme="majorEastAsia" w:cstheme="majorBidi"/>
      <w:b/>
      <w:bCs/>
      <w:i/>
      <w:color w:val="4F81BD" w:themeColor="accent1"/>
      <w:kern w:val="0"/>
      <w:sz w:val="28"/>
      <w:lang w:eastAsia="en-US"/>
    </w:rPr>
  </w:style>
  <w:style w:type="character" w:customStyle="1" w:styleId="40">
    <w:name w:val="標題 4 字元"/>
    <w:basedOn w:val="a1"/>
    <w:link w:val="4"/>
    <w:uiPriority w:val="9"/>
    <w:rsid w:val="0069039C"/>
    <w:rPr>
      <w:rFonts w:eastAsiaTheme="majorEastAsia" w:cstheme="majorBidi"/>
      <w:bCs/>
      <w:i/>
      <w:iCs/>
      <w:color w:val="4F81BD" w:themeColor="accent1"/>
      <w:kern w:val="0"/>
      <w:sz w:val="28"/>
      <w:lang w:eastAsia="en-US"/>
    </w:rPr>
  </w:style>
  <w:style w:type="character" w:customStyle="1" w:styleId="50">
    <w:name w:val="標題 5 字元"/>
    <w:basedOn w:val="a1"/>
    <w:link w:val="5"/>
    <w:uiPriority w:val="9"/>
    <w:rsid w:val="0069039C"/>
    <w:rPr>
      <w:rFonts w:eastAsiaTheme="majorEastAsia" w:cstheme="majorBidi"/>
      <w:i/>
      <w:color w:val="1F497D" w:themeColor="text2"/>
      <w:kern w:val="0"/>
      <w:lang w:eastAsia="en-US"/>
    </w:rPr>
  </w:style>
  <w:style w:type="paragraph" w:styleId="af0">
    <w:name w:val="annotation subject"/>
    <w:basedOn w:val="ab"/>
    <w:next w:val="ab"/>
    <w:link w:val="af1"/>
    <w:uiPriority w:val="99"/>
    <w:semiHidden/>
    <w:unhideWhenUsed/>
    <w:rsid w:val="004F04D7"/>
    <w:pPr>
      <w:widowControl w:val="0"/>
      <w:spacing w:after="0"/>
    </w:pPr>
    <w:rPr>
      <w:b/>
      <w:bCs/>
      <w:kern w:val="2"/>
      <w:sz w:val="24"/>
      <w:szCs w:val="22"/>
      <w:lang w:eastAsia="zh-TW"/>
    </w:rPr>
  </w:style>
  <w:style w:type="character" w:customStyle="1" w:styleId="af1">
    <w:name w:val="註解主旨 字元"/>
    <w:basedOn w:val="ac"/>
    <w:link w:val="af0"/>
    <w:uiPriority w:val="99"/>
    <w:semiHidden/>
    <w:rsid w:val="004F04D7"/>
    <w:rPr>
      <w:b/>
      <w:bCs/>
      <w:kern w:val="0"/>
      <w:sz w:val="20"/>
      <w:szCs w:val="20"/>
      <w:lang w:eastAsia="en-US"/>
    </w:rPr>
  </w:style>
  <w:style w:type="paragraph" w:styleId="HTML">
    <w:name w:val="HTML Preformatted"/>
    <w:basedOn w:val="a"/>
    <w:link w:val="HTML0"/>
    <w:uiPriority w:val="99"/>
    <w:unhideWhenUsed/>
    <w:rsid w:val="007A62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1"/>
    <w:link w:val="HTML"/>
    <w:uiPriority w:val="99"/>
    <w:rsid w:val="007A629E"/>
    <w:rPr>
      <w:rFonts w:ascii="細明體" w:eastAsia="細明體" w:hAnsi="細明體" w:cs="細明體"/>
      <w:kern w:val="0"/>
      <w:szCs w:val="24"/>
    </w:rPr>
  </w:style>
  <w:style w:type="character" w:styleId="af2">
    <w:name w:val="Hyperlink"/>
    <w:basedOn w:val="a1"/>
    <w:uiPriority w:val="99"/>
    <w:semiHidden/>
    <w:unhideWhenUsed/>
    <w:rsid w:val="00657712"/>
    <w:rPr>
      <w:color w:val="0000FF"/>
      <w:u w:val="single"/>
    </w:rPr>
  </w:style>
  <w:style w:type="paragraph" w:styleId="Web">
    <w:name w:val="Normal (Web)"/>
    <w:basedOn w:val="a"/>
    <w:uiPriority w:val="99"/>
    <w:semiHidden/>
    <w:unhideWhenUsed/>
    <w:rsid w:val="00454DAB"/>
    <w:pPr>
      <w:widowControl/>
      <w:spacing w:before="100" w:beforeAutospacing="1" w:after="100" w:afterAutospacing="1"/>
    </w:pPr>
    <w:rPr>
      <w:rFonts w:ascii="新細明體" w:eastAsia="新細明體" w:hAnsi="新細明體" w:cs="新細明體"/>
      <w:kern w:val="0"/>
      <w:szCs w:val="24"/>
    </w:rPr>
  </w:style>
  <w:style w:type="character" w:styleId="af3">
    <w:name w:val="Emphasis"/>
    <w:basedOn w:val="a1"/>
    <w:uiPriority w:val="20"/>
    <w:qFormat/>
    <w:rsid w:val="007319E3"/>
    <w:rPr>
      <w:i/>
      <w:iCs/>
    </w:rPr>
  </w:style>
  <w:style w:type="paragraph" w:styleId="af4">
    <w:name w:val="Revision"/>
    <w:hidden/>
    <w:uiPriority w:val="99"/>
    <w:semiHidden/>
    <w:rsid w:val="00076E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2"/>
    <w:link w:val="10"/>
    <w:uiPriority w:val="9"/>
    <w:qFormat/>
    <w:rsid w:val="0069039C"/>
    <w:pPr>
      <w:keepNext/>
      <w:pageBreakBefore/>
      <w:widowControl/>
      <w:numPr>
        <w:numId w:val="2"/>
      </w:numPr>
      <w:spacing w:after="480" w:line="0" w:lineRule="atLeast"/>
      <w:outlineLvl w:val="0"/>
    </w:pPr>
    <w:rPr>
      <w:rFonts w:eastAsiaTheme="majorEastAsia" w:cstheme="majorBidi"/>
      <w:b/>
      <w:bCs/>
      <w:i/>
      <w:kern w:val="0"/>
      <w:sz w:val="48"/>
      <w:szCs w:val="28"/>
      <w:lang w:eastAsia="en-US"/>
    </w:rPr>
  </w:style>
  <w:style w:type="paragraph" w:styleId="2">
    <w:name w:val="heading 2"/>
    <w:basedOn w:val="a"/>
    <w:next w:val="a0"/>
    <w:link w:val="20"/>
    <w:uiPriority w:val="9"/>
    <w:unhideWhenUsed/>
    <w:qFormat/>
    <w:rsid w:val="0069039C"/>
    <w:pPr>
      <w:keepNext/>
      <w:keepLines/>
      <w:widowControl/>
      <w:numPr>
        <w:ilvl w:val="1"/>
        <w:numId w:val="2"/>
      </w:numPr>
      <w:spacing w:after="240"/>
      <w:outlineLvl w:val="1"/>
    </w:pPr>
    <w:rPr>
      <w:rFonts w:eastAsiaTheme="majorEastAsia" w:cstheme="majorBidi"/>
      <w:b/>
      <w:bCs/>
      <w:i/>
      <w:color w:val="4F81BD" w:themeColor="accent1"/>
      <w:kern w:val="0"/>
      <w:sz w:val="32"/>
      <w:szCs w:val="26"/>
      <w:lang w:eastAsia="en-US"/>
    </w:rPr>
  </w:style>
  <w:style w:type="paragraph" w:styleId="3">
    <w:name w:val="heading 3"/>
    <w:basedOn w:val="a"/>
    <w:next w:val="a0"/>
    <w:link w:val="30"/>
    <w:uiPriority w:val="9"/>
    <w:unhideWhenUsed/>
    <w:qFormat/>
    <w:rsid w:val="0069039C"/>
    <w:pPr>
      <w:keepNext/>
      <w:keepLines/>
      <w:widowControl/>
      <w:numPr>
        <w:ilvl w:val="2"/>
        <w:numId w:val="2"/>
      </w:numPr>
      <w:spacing w:after="240"/>
      <w:outlineLvl w:val="2"/>
    </w:pPr>
    <w:rPr>
      <w:rFonts w:eastAsiaTheme="majorEastAsia" w:cstheme="majorBidi"/>
      <w:b/>
      <w:bCs/>
      <w:i/>
      <w:color w:val="4F81BD" w:themeColor="accent1"/>
      <w:kern w:val="0"/>
      <w:sz w:val="28"/>
      <w:lang w:eastAsia="en-US"/>
    </w:rPr>
  </w:style>
  <w:style w:type="paragraph" w:styleId="4">
    <w:name w:val="heading 4"/>
    <w:basedOn w:val="a"/>
    <w:next w:val="a0"/>
    <w:link w:val="40"/>
    <w:uiPriority w:val="9"/>
    <w:unhideWhenUsed/>
    <w:qFormat/>
    <w:rsid w:val="0069039C"/>
    <w:pPr>
      <w:keepNext/>
      <w:keepLines/>
      <w:widowControl/>
      <w:numPr>
        <w:ilvl w:val="3"/>
        <w:numId w:val="2"/>
      </w:numPr>
      <w:spacing w:after="240"/>
      <w:outlineLvl w:val="3"/>
    </w:pPr>
    <w:rPr>
      <w:rFonts w:eastAsiaTheme="majorEastAsia" w:cstheme="majorBidi"/>
      <w:bCs/>
      <w:i/>
      <w:iCs/>
      <w:color w:val="4F81BD" w:themeColor="accent1"/>
      <w:kern w:val="0"/>
      <w:sz w:val="28"/>
      <w:lang w:eastAsia="en-US"/>
    </w:rPr>
  </w:style>
  <w:style w:type="paragraph" w:styleId="5">
    <w:name w:val="heading 5"/>
    <w:basedOn w:val="a"/>
    <w:next w:val="a0"/>
    <w:link w:val="50"/>
    <w:uiPriority w:val="9"/>
    <w:unhideWhenUsed/>
    <w:qFormat/>
    <w:rsid w:val="0069039C"/>
    <w:pPr>
      <w:keepNext/>
      <w:keepLines/>
      <w:widowControl/>
      <w:numPr>
        <w:ilvl w:val="4"/>
        <w:numId w:val="2"/>
      </w:numPr>
      <w:spacing w:after="240"/>
      <w:outlineLvl w:val="4"/>
    </w:pPr>
    <w:rPr>
      <w:rFonts w:eastAsiaTheme="majorEastAsia" w:cstheme="majorBidi"/>
      <w:i/>
      <w:color w:val="1F497D" w:themeColor="text2"/>
      <w:kern w:val="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qFormat/>
    <w:rsid w:val="00661108"/>
    <w:rPr>
      <w:b/>
      <w:bCs/>
    </w:rPr>
  </w:style>
  <w:style w:type="paragraph" w:styleId="a5">
    <w:name w:val="List Paragraph"/>
    <w:basedOn w:val="a"/>
    <w:uiPriority w:val="99"/>
    <w:qFormat/>
    <w:rsid w:val="00F05579"/>
    <w:pPr>
      <w:widowControl/>
      <w:ind w:leftChars="200" w:left="480"/>
    </w:pPr>
    <w:rPr>
      <w:rFonts w:ascii="新細明體" w:eastAsia="新細明體" w:hAnsi="新細明體" w:cs="新細明體"/>
      <w:kern w:val="0"/>
      <w:szCs w:val="24"/>
    </w:rPr>
  </w:style>
  <w:style w:type="paragraph" w:customStyle="1" w:styleId="Default">
    <w:name w:val="Default"/>
    <w:rsid w:val="00F05579"/>
    <w:pPr>
      <w:widowControl w:val="0"/>
      <w:autoSpaceDE w:val="0"/>
      <w:autoSpaceDN w:val="0"/>
      <w:adjustRightInd w:val="0"/>
    </w:pPr>
    <w:rPr>
      <w:rFonts w:ascii="標楷體" w:hAnsi="標楷體" w:cs="標楷體"/>
      <w:color w:val="000000"/>
      <w:kern w:val="0"/>
      <w:szCs w:val="24"/>
    </w:rPr>
  </w:style>
  <w:style w:type="paragraph" w:styleId="a6">
    <w:name w:val="header"/>
    <w:basedOn w:val="a"/>
    <w:link w:val="a7"/>
    <w:uiPriority w:val="99"/>
    <w:unhideWhenUsed/>
    <w:rsid w:val="0069039C"/>
    <w:pPr>
      <w:tabs>
        <w:tab w:val="center" w:pos="4153"/>
        <w:tab w:val="right" w:pos="8306"/>
      </w:tabs>
      <w:snapToGrid w:val="0"/>
    </w:pPr>
    <w:rPr>
      <w:sz w:val="20"/>
      <w:szCs w:val="20"/>
    </w:rPr>
  </w:style>
  <w:style w:type="character" w:customStyle="1" w:styleId="a7">
    <w:name w:val="頁首 字元"/>
    <w:basedOn w:val="a1"/>
    <w:link w:val="a6"/>
    <w:uiPriority w:val="99"/>
    <w:rsid w:val="0069039C"/>
    <w:rPr>
      <w:sz w:val="20"/>
      <w:szCs w:val="20"/>
    </w:rPr>
  </w:style>
  <w:style w:type="paragraph" w:styleId="a8">
    <w:name w:val="footer"/>
    <w:basedOn w:val="a"/>
    <w:link w:val="a9"/>
    <w:uiPriority w:val="99"/>
    <w:unhideWhenUsed/>
    <w:rsid w:val="0069039C"/>
    <w:pPr>
      <w:tabs>
        <w:tab w:val="center" w:pos="4153"/>
        <w:tab w:val="right" w:pos="8306"/>
      </w:tabs>
      <w:snapToGrid w:val="0"/>
    </w:pPr>
    <w:rPr>
      <w:sz w:val="20"/>
      <w:szCs w:val="20"/>
    </w:rPr>
  </w:style>
  <w:style w:type="character" w:customStyle="1" w:styleId="a9">
    <w:name w:val="頁尾 字元"/>
    <w:basedOn w:val="a1"/>
    <w:link w:val="a8"/>
    <w:uiPriority w:val="99"/>
    <w:rsid w:val="0069039C"/>
    <w:rPr>
      <w:sz w:val="20"/>
      <w:szCs w:val="20"/>
    </w:rPr>
  </w:style>
  <w:style w:type="paragraph" w:styleId="a0">
    <w:name w:val="Body Text"/>
    <w:basedOn w:val="a"/>
    <w:link w:val="aa"/>
    <w:uiPriority w:val="1"/>
    <w:unhideWhenUsed/>
    <w:qFormat/>
    <w:rsid w:val="0069039C"/>
    <w:pPr>
      <w:widowControl/>
      <w:spacing w:after="200" w:line="276" w:lineRule="auto"/>
    </w:pPr>
    <w:rPr>
      <w:kern w:val="0"/>
      <w:sz w:val="20"/>
      <w:lang w:eastAsia="en-US"/>
    </w:rPr>
  </w:style>
  <w:style w:type="character" w:customStyle="1" w:styleId="aa">
    <w:name w:val="本文 字元"/>
    <w:basedOn w:val="a1"/>
    <w:link w:val="a0"/>
    <w:uiPriority w:val="1"/>
    <w:rsid w:val="0069039C"/>
    <w:rPr>
      <w:kern w:val="0"/>
      <w:sz w:val="20"/>
      <w:lang w:eastAsia="en-US"/>
    </w:rPr>
  </w:style>
  <w:style w:type="paragraph" w:styleId="ab">
    <w:name w:val="annotation text"/>
    <w:basedOn w:val="a"/>
    <w:link w:val="ac"/>
    <w:uiPriority w:val="99"/>
    <w:semiHidden/>
    <w:unhideWhenUsed/>
    <w:rsid w:val="0069039C"/>
    <w:pPr>
      <w:widowControl/>
      <w:spacing w:after="200"/>
    </w:pPr>
    <w:rPr>
      <w:kern w:val="0"/>
      <w:sz w:val="20"/>
      <w:szCs w:val="20"/>
      <w:lang w:eastAsia="en-US"/>
    </w:rPr>
  </w:style>
  <w:style w:type="character" w:customStyle="1" w:styleId="ac">
    <w:name w:val="註解文字 字元"/>
    <w:basedOn w:val="a1"/>
    <w:link w:val="ab"/>
    <w:uiPriority w:val="99"/>
    <w:semiHidden/>
    <w:rsid w:val="0069039C"/>
    <w:rPr>
      <w:kern w:val="0"/>
      <w:sz w:val="20"/>
      <w:szCs w:val="20"/>
      <w:lang w:eastAsia="en-US"/>
    </w:rPr>
  </w:style>
  <w:style w:type="character" w:styleId="ad">
    <w:name w:val="annotation reference"/>
    <w:basedOn w:val="a1"/>
    <w:uiPriority w:val="99"/>
    <w:semiHidden/>
    <w:unhideWhenUsed/>
    <w:rsid w:val="0069039C"/>
    <w:rPr>
      <w:color w:val="000000" w:themeColor="text1"/>
      <w:sz w:val="16"/>
      <w:szCs w:val="16"/>
    </w:rPr>
  </w:style>
  <w:style w:type="paragraph" w:styleId="ae">
    <w:name w:val="Balloon Text"/>
    <w:basedOn w:val="a"/>
    <w:link w:val="af"/>
    <w:uiPriority w:val="99"/>
    <w:unhideWhenUsed/>
    <w:rsid w:val="0069039C"/>
    <w:rPr>
      <w:rFonts w:asciiTheme="majorHAnsi" w:eastAsiaTheme="majorEastAsia" w:hAnsiTheme="majorHAnsi" w:cstheme="majorBidi"/>
      <w:sz w:val="18"/>
      <w:szCs w:val="18"/>
    </w:rPr>
  </w:style>
  <w:style w:type="character" w:customStyle="1" w:styleId="af">
    <w:name w:val="註解方塊文字 字元"/>
    <w:basedOn w:val="a1"/>
    <w:link w:val="ae"/>
    <w:uiPriority w:val="99"/>
    <w:rsid w:val="0069039C"/>
    <w:rPr>
      <w:rFonts w:asciiTheme="majorHAnsi" w:eastAsiaTheme="majorEastAsia" w:hAnsiTheme="majorHAnsi" w:cstheme="majorBidi"/>
      <w:sz w:val="18"/>
      <w:szCs w:val="18"/>
    </w:rPr>
  </w:style>
  <w:style w:type="character" w:customStyle="1" w:styleId="10">
    <w:name w:val="標題 1 字元"/>
    <w:basedOn w:val="a1"/>
    <w:link w:val="1"/>
    <w:uiPriority w:val="9"/>
    <w:rsid w:val="0069039C"/>
    <w:rPr>
      <w:rFonts w:eastAsiaTheme="majorEastAsia" w:cstheme="majorBidi"/>
      <w:b/>
      <w:bCs/>
      <w:i/>
      <w:kern w:val="0"/>
      <w:sz w:val="48"/>
      <w:szCs w:val="28"/>
      <w:lang w:eastAsia="en-US"/>
    </w:rPr>
  </w:style>
  <w:style w:type="character" w:customStyle="1" w:styleId="20">
    <w:name w:val="標題 2 字元"/>
    <w:basedOn w:val="a1"/>
    <w:link w:val="2"/>
    <w:uiPriority w:val="9"/>
    <w:rsid w:val="0069039C"/>
    <w:rPr>
      <w:rFonts w:eastAsiaTheme="majorEastAsia" w:cstheme="majorBidi"/>
      <w:b/>
      <w:bCs/>
      <w:i/>
      <w:color w:val="4F81BD" w:themeColor="accent1"/>
      <w:kern w:val="0"/>
      <w:sz w:val="32"/>
      <w:szCs w:val="26"/>
      <w:lang w:eastAsia="en-US"/>
    </w:rPr>
  </w:style>
  <w:style w:type="character" w:customStyle="1" w:styleId="30">
    <w:name w:val="標題 3 字元"/>
    <w:basedOn w:val="a1"/>
    <w:link w:val="3"/>
    <w:uiPriority w:val="9"/>
    <w:rsid w:val="0069039C"/>
    <w:rPr>
      <w:rFonts w:eastAsiaTheme="majorEastAsia" w:cstheme="majorBidi"/>
      <w:b/>
      <w:bCs/>
      <w:i/>
      <w:color w:val="4F81BD" w:themeColor="accent1"/>
      <w:kern w:val="0"/>
      <w:sz w:val="28"/>
      <w:lang w:eastAsia="en-US"/>
    </w:rPr>
  </w:style>
  <w:style w:type="character" w:customStyle="1" w:styleId="40">
    <w:name w:val="標題 4 字元"/>
    <w:basedOn w:val="a1"/>
    <w:link w:val="4"/>
    <w:uiPriority w:val="9"/>
    <w:rsid w:val="0069039C"/>
    <w:rPr>
      <w:rFonts w:eastAsiaTheme="majorEastAsia" w:cstheme="majorBidi"/>
      <w:bCs/>
      <w:i/>
      <w:iCs/>
      <w:color w:val="4F81BD" w:themeColor="accent1"/>
      <w:kern w:val="0"/>
      <w:sz w:val="28"/>
      <w:lang w:eastAsia="en-US"/>
    </w:rPr>
  </w:style>
  <w:style w:type="character" w:customStyle="1" w:styleId="50">
    <w:name w:val="標題 5 字元"/>
    <w:basedOn w:val="a1"/>
    <w:link w:val="5"/>
    <w:uiPriority w:val="9"/>
    <w:rsid w:val="0069039C"/>
    <w:rPr>
      <w:rFonts w:eastAsiaTheme="majorEastAsia" w:cstheme="majorBidi"/>
      <w:i/>
      <w:color w:val="1F497D" w:themeColor="text2"/>
      <w:kern w:val="0"/>
      <w:lang w:eastAsia="en-US"/>
    </w:rPr>
  </w:style>
  <w:style w:type="paragraph" w:styleId="af0">
    <w:name w:val="annotation subject"/>
    <w:basedOn w:val="ab"/>
    <w:next w:val="ab"/>
    <w:link w:val="af1"/>
    <w:uiPriority w:val="99"/>
    <w:semiHidden/>
    <w:unhideWhenUsed/>
    <w:rsid w:val="004F04D7"/>
    <w:pPr>
      <w:widowControl w:val="0"/>
      <w:spacing w:after="0"/>
    </w:pPr>
    <w:rPr>
      <w:b/>
      <w:bCs/>
      <w:kern w:val="2"/>
      <w:sz w:val="24"/>
      <w:szCs w:val="22"/>
      <w:lang w:eastAsia="zh-TW"/>
    </w:rPr>
  </w:style>
  <w:style w:type="character" w:customStyle="1" w:styleId="af1">
    <w:name w:val="註解主旨 字元"/>
    <w:basedOn w:val="ac"/>
    <w:link w:val="af0"/>
    <w:uiPriority w:val="99"/>
    <w:semiHidden/>
    <w:rsid w:val="004F04D7"/>
    <w:rPr>
      <w:b/>
      <w:bCs/>
      <w:kern w:val="0"/>
      <w:sz w:val="20"/>
      <w:szCs w:val="20"/>
      <w:lang w:eastAsia="en-US"/>
    </w:rPr>
  </w:style>
  <w:style w:type="paragraph" w:styleId="HTML">
    <w:name w:val="HTML Preformatted"/>
    <w:basedOn w:val="a"/>
    <w:link w:val="HTML0"/>
    <w:uiPriority w:val="99"/>
    <w:unhideWhenUsed/>
    <w:rsid w:val="007A62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1"/>
    <w:link w:val="HTML"/>
    <w:uiPriority w:val="99"/>
    <w:rsid w:val="007A629E"/>
    <w:rPr>
      <w:rFonts w:ascii="細明體" w:eastAsia="細明體" w:hAnsi="細明體" w:cs="細明體"/>
      <w:kern w:val="0"/>
      <w:szCs w:val="24"/>
    </w:rPr>
  </w:style>
  <w:style w:type="character" w:styleId="af2">
    <w:name w:val="Hyperlink"/>
    <w:basedOn w:val="a1"/>
    <w:uiPriority w:val="99"/>
    <w:semiHidden/>
    <w:unhideWhenUsed/>
    <w:rsid w:val="00657712"/>
    <w:rPr>
      <w:color w:val="0000FF"/>
      <w:u w:val="single"/>
    </w:rPr>
  </w:style>
  <w:style w:type="paragraph" w:styleId="Web">
    <w:name w:val="Normal (Web)"/>
    <w:basedOn w:val="a"/>
    <w:uiPriority w:val="99"/>
    <w:semiHidden/>
    <w:unhideWhenUsed/>
    <w:rsid w:val="00454DAB"/>
    <w:pPr>
      <w:widowControl/>
      <w:spacing w:before="100" w:beforeAutospacing="1" w:after="100" w:afterAutospacing="1"/>
    </w:pPr>
    <w:rPr>
      <w:rFonts w:ascii="新細明體" w:eastAsia="新細明體" w:hAnsi="新細明體" w:cs="新細明體"/>
      <w:kern w:val="0"/>
      <w:szCs w:val="24"/>
    </w:rPr>
  </w:style>
  <w:style w:type="character" w:styleId="af3">
    <w:name w:val="Emphasis"/>
    <w:basedOn w:val="a1"/>
    <w:uiPriority w:val="20"/>
    <w:qFormat/>
    <w:rsid w:val="007319E3"/>
    <w:rPr>
      <w:i/>
      <w:iCs/>
    </w:rPr>
  </w:style>
  <w:style w:type="paragraph" w:styleId="af4">
    <w:name w:val="Revision"/>
    <w:hidden/>
    <w:uiPriority w:val="99"/>
    <w:semiHidden/>
    <w:rsid w:val="00076E0D"/>
  </w:style>
</w:styles>
</file>

<file path=word/webSettings.xml><?xml version="1.0" encoding="utf-8"?>
<w:webSettings xmlns:r="http://schemas.openxmlformats.org/officeDocument/2006/relationships" xmlns:w="http://schemas.openxmlformats.org/wordprocessingml/2006/main">
  <w:divs>
    <w:div w:id="111899770">
      <w:bodyDiv w:val="1"/>
      <w:marLeft w:val="0"/>
      <w:marRight w:val="0"/>
      <w:marTop w:val="0"/>
      <w:marBottom w:val="0"/>
      <w:divBdr>
        <w:top w:val="none" w:sz="0" w:space="0" w:color="auto"/>
        <w:left w:val="none" w:sz="0" w:space="0" w:color="auto"/>
        <w:bottom w:val="none" w:sz="0" w:space="0" w:color="auto"/>
        <w:right w:val="none" w:sz="0" w:space="0" w:color="auto"/>
      </w:divBdr>
      <w:divsChild>
        <w:div w:id="81998271">
          <w:marLeft w:val="562"/>
          <w:marRight w:val="0"/>
          <w:marTop w:val="0"/>
          <w:marBottom w:val="0"/>
          <w:divBdr>
            <w:top w:val="none" w:sz="0" w:space="0" w:color="auto"/>
            <w:left w:val="none" w:sz="0" w:space="0" w:color="auto"/>
            <w:bottom w:val="none" w:sz="0" w:space="0" w:color="auto"/>
            <w:right w:val="none" w:sz="0" w:space="0" w:color="auto"/>
          </w:divBdr>
        </w:div>
      </w:divsChild>
    </w:div>
    <w:div w:id="148864611">
      <w:bodyDiv w:val="1"/>
      <w:marLeft w:val="0"/>
      <w:marRight w:val="0"/>
      <w:marTop w:val="0"/>
      <w:marBottom w:val="0"/>
      <w:divBdr>
        <w:top w:val="none" w:sz="0" w:space="0" w:color="auto"/>
        <w:left w:val="none" w:sz="0" w:space="0" w:color="auto"/>
        <w:bottom w:val="none" w:sz="0" w:space="0" w:color="auto"/>
        <w:right w:val="none" w:sz="0" w:space="0" w:color="auto"/>
      </w:divBdr>
      <w:divsChild>
        <w:div w:id="565261229">
          <w:marLeft w:val="1339"/>
          <w:marRight w:val="0"/>
          <w:marTop w:val="0"/>
          <w:marBottom w:val="120"/>
          <w:divBdr>
            <w:top w:val="none" w:sz="0" w:space="0" w:color="auto"/>
            <w:left w:val="none" w:sz="0" w:space="0" w:color="auto"/>
            <w:bottom w:val="none" w:sz="0" w:space="0" w:color="auto"/>
            <w:right w:val="none" w:sz="0" w:space="0" w:color="auto"/>
          </w:divBdr>
        </w:div>
        <w:div w:id="843324781">
          <w:marLeft w:val="1339"/>
          <w:marRight w:val="0"/>
          <w:marTop w:val="0"/>
          <w:marBottom w:val="120"/>
          <w:divBdr>
            <w:top w:val="none" w:sz="0" w:space="0" w:color="auto"/>
            <w:left w:val="none" w:sz="0" w:space="0" w:color="auto"/>
            <w:bottom w:val="none" w:sz="0" w:space="0" w:color="auto"/>
            <w:right w:val="none" w:sz="0" w:space="0" w:color="auto"/>
          </w:divBdr>
        </w:div>
        <w:div w:id="948662787">
          <w:marLeft w:val="1339"/>
          <w:marRight w:val="0"/>
          <w:marTop w:val="0"/>
          <w:marBottom w:val="120"/>
          <w:divBdr>
            <w:top w:val="none" w:sz="0" w:space="0" w:color="auto"/>
            <w:left w:val="none" w:sz="0" w:space="0" w:color="auto"/>
            <w:bottom w:val="none" w:sz="0" w:space="0" w:color="auto"/>
            <w:right w:val="none" w:sz="0" w:space="0" w:color="auto"/>
          </w:divBdr>
        </w:div>
      </w:divsChild>
    </w:div>
    <w:div w:id="174223692">
      <w:bodyDiv w:val="1"/>
      <w:marLeft w:val="0"/>
      <w:marRight w:val="0"/>
      <w:marTop w:val="0"/>
      <w:marBottom w:val="0"/>
      <w:divBdr>
        <w:top w:val="none" w:sz="0" w:space="0" w:color="auto"/>
        <w:left w:val="none" w:sz="0" w:space="0" w:color="auto"/>
        <w:bottom w:val="none" w:sz="0" w:space="0" w:color="auto"/>
        <w:right w:val="none" w:sz="0" w:space="0" w:color="auto"/>
      </w:divBdr>
      <w:divsChild>
        <w:div w:id="109514233">
          <w:marLeft w:val="547"/>
          <w:marRight w:val="0"/>
          <w:marTop w:val="0"/>
          <w:marBottom w:val="120"/>
          <w:divBdr>
            <w:top w:val="none" w:sz="0" w:space="0" w:color="auto"/>
            <w:left w:val="none" w:sz="0" w:space="0" w:color="auto"/>
            <w:bottom w:val="none" w:sz="0" w:space="0" w:color="auto"/>
            <w:right w:val="none" w:sz="0" w:space="0" w:color="auto"/>
          </w:divBdr>
        </w:div>
        <w:div w:id="1076246858">
          <w:marLeft w:val="547"/>
          <w:marRight w:val="0"/>
          <w:marTop w:val="0"/>
          <w:marBottom w:val="120"/>
          <w:divBdr>
            <w:top w:val="none" w:sz="0" w:space="0" w:color="auto"/>
            <w:left w:val="none" w:sz="0" w:space="0" w:color="auto"/>
            <w:bottom w:val="none" w:sz="0" w:space="0" w:color="auto"/>
            <w:right w:val="none" w:sz="0" w:space="0" w:color="auto"/>
          </w:divBdr>
        </w:div>
      </w:divsChild>
    </w:div>
    <w:div w:id="181095947">
      <w:bodyDiv w:val="1"/>
      <w:marLeft w:val="0"/>
      <w:marRight w:val="0"/>
      <w:marTop w:val="0"/>
      <w:marBottom w:val="0"/>
      <w:divBdr>
        <w:top w:val="none" w:sz="0" w:space="0" w:color="auto"/>
        <w:left w:val="none" w:sz="0" w:space="0" w:color="auto"/>
        <w:bottom w:val="none" w:sz="0" w:space="0" w:color="auto"/>
        <w:right w:val="none" w:sz="0" w:space="0" w:color="auto"/>
      </w:divBdr>
    </w:div>
    <w:div w:id="182090778">
      <w:bodyDiv w:val="1"/>
      <w:marLeft w:val="0"/>
      <w:marRight w:val="0"/>
      <w:marTop w:val="0"/>
      <w:marBottom w:val="0"/>
      <w:divBdr>
        <w:top w:val="none" w:sz="0" w:space="0" w:color="auto"/>
        <w:left w:val="none" w:sz="0" w:space="0" w:color="auto"/>
        <w:bottom w:val="none" w:sz="0" w:space="0" w:color="auto"/>
        <w:right w:val="none" w:sz="0" w:space="0" w:color="auto"/>
      </w:divBdr>
    </w:div>
    <w:div w:id="183833945">
      <w:bodyDiv w:val="1"/>
      <w:marLeft w:val="0"/>
      <w:marRight w:val="0"/>
      <w:marTop w:val="0"/>
      <w:marBottom w:val="0"/>
      <w:divBdr>
        <w:top w:val="none" w:sz="0" w:space="0" w:color="auto"/>
        <w:left w:val="none" w:sz="0" w:space="0" w:color="auto"/>
        <w:bottom w:val="none" w:sz="0" w:space="0" w:color="auto"/>
        <w:right w:val="none" w:sz="0" w:space="0" w:color="auto"/>
      </w:divBdr>
    </w:div>
    <w:div w:id="228198538">
      <w:bodyDiv w:val="1"/>
      <w:marLeft w:val="0"/>
      <w:marRight w:val="0"/>
      <w:marTop w:val="0"/>
      <w:marBottom w:val="0"/>
      <w:divBdr>
        <w:top w:val="none" w:sz="0" w:space="0" w:color="auto"/>
        <w:left w:val="none" w:sz="0" w:space="0" w:color="auto"/>
        <w:bottom w:val="none" w:sz="0" w:space="0" w:color="auto"/>
        <w:right w:val="none" w:sz="0" w:space="0" w:color="auto"/>
      </w:divBdr>
    </w:div>
    <w:div w:id="329062485">
      <w:bodyDiv w:val="1"/>
      <w:marLeft w:val="0"/>
      <w:marRight w:val="0"/>
      <w:marTop w:val="0"/>
      <w:marBottom w:val="0"/>
      <w:divBdr>
        <w:top w:val="none" w:sz="0" w:space="0" w:color="auto"/>
        <w:left w:val="none" w:sz="0" w:space="0" w:color="auto"/>
        <w:bottom w:val="none" w:sz="0" w:space="0" w:color="auto"/>
        <w:right w:val="none" w:sz="0" w:space="0" w:color="auto"/>
      </w:divBdr>
      <w:divsChild>
        <w:div w:id="1424687315">
          <w:marLeft w:val="547"/>
          <w:marRight w:val="0"/>
          <w:marTop w:val="120"/>
          <w:marBottom w:val="120"/>
          <w:divBdr>
            <w:top w:val="none" w:sz="0" w:space="0" w:color="auto"/>
            <w:left w:val="none" w:sz="0" w:space="0" w:color="auto"/>
            <w:bottom w:val="none" w:sz="0" w:space="0" w:color="auto"/>
            <w:right w:val="none" w:sz="0" w:space="0" w:color="auto"/>
          </w:divBdr>
        </w:div>
      </w:divsChild>
    </w:div>
    <w:div w:id="343362543">
      <w:bodyDiv w:val="1"/>
      <w:marLeft w:val="0"/>
      <w:marRight w:val="0"/>
      <w:marTop w:val="0"/>
      <w:marBottom w:val="0"/>
      <w:divBdr>
        <w:top w:val="none" w:sz="0" w:space="0" w:color="auto"/>
        <w:left w:val="none" w:sz="0" w:space="0" w:color="auto"/>
        <w:bottom w:val="none" w:sz="0" w:space="0" w:color="auto"/>
        <w:right w:val="none" w:sz="0" w:space="0" w:color="auto"/>
      </w:divBdr>
    </w:div>
    <w:div w:id="368726211">
      <w:bodyDiv w:val="1"/>
      <w:marLeft w:val="0"/>
      <w:marRight w:val="0"/>
      <w:marTop w:val="0"/>
      <w:marBottom w:val="0"/>
      <w:divBdr>
        <w:top w:val="none" w:sz="0" w:space="0" w:color="auto"/>
        <w:left w:val="none" w:sz="0" w:space="0" w:color="auto"/>
        <w:bottom w:val="none" w:sz="0" w:space="0" w:color="auto"/>
        <w:right w:val="none" w:sz="0" w:space="0" w:color="auto"/>
      </w:divBdr>
      <w:divsChild>
        <w:div w:id="1269433692">
          <w:marLeft w:val="1339"/>
          <w:marRight w:val="0"/>
          <w:marTop w:val="0"/>
          <w:marBottom w:val="120"/>
          <w:divBdr>
            <w:top w:val="none" w:sz="0" w:space="0" w:color="auto"/>
            <w:left w:val="none" w:sz="0" w:space="0" w:color="auto"/>
            <w:bottom w:val="none" w:sz="0" w:space="0" w:color="auto"/>
            <w:right w:val="none" w:sz="0" w:space="0" w:color="auto"/>
          </w:divBdr>
        </w:div>
      </w:divsChild>
    </w:div>
    <w:div w:id="400175229">
      <w:bodyDiv w:val="1"/>
      <w:marLeft w:val="0"/>
      <w:marRight w:val="0"/>
      <w:marTop w:val="0"/>
      <w:marBottom w:val="0"/>
      <w:divBdr>
        <w:top w:val="none" w:sz="0" w:space="0" w:color="auto"/>
        <w:left w:val="none" w:sz="0" w:space="0" w:color="auto"/>
        <w:bottom w:val="none" w:sz="0" w:space="0" w:color="auto"/>
        <w:right w:val="none" w:sz="0" w:space="0" w:color="auto"/>
      </w:divBdr>
    </w:div>
    <w:div w:id="400904752">
      <w:bodyDiv w:val="1"/>
      <w:marLeft w:val="0"/>
      <w:marRight w:val="0"/>
      <w:marTop w:val="0"/>
      <w:marBottom w:val="0"/>
      <w:divBdr>
        <w:top w:val="none" w:sz="0" w:space="0" w:color="auto"/>
        <w:left w:val="none" w:sz="0" w:space="0" w:color="auto"/>
        <w:bottom w:val="none" w:sz="0" w:space="0" w:color="auto"/>
        <w:right w:val="none" w:sz="0" w:space="0" w:color="auto"/>
      </w:divBdr>
    </w:div>
    <w:div w:id="454757797">
      <w:bodyDiv w:val="1"/>
      <w:marLeft w:val="0"/>
      <w:marRight w:val="0"/>
      <w:marTop w:val="0"/>
      <w:marBottom w:val="0"/>
      <w:divBdr>
        <w:top w:val="none" w:sz="0" w:space="0" w:color="auto"/>
        <w:left w:val="none" w:sz="0" w:space="0" w:color="auto"/>
        <w:bottom w:val="none" w:sz="0" w:space="0" w:color="auto"/>
        <w:right w:val="none" w:sz="0" w:space="0" w:color="auto"/>
      </w:divBdr>
    </w:div>
    <w:div w:id="469439688">
      <w:bodyDiv w:val="1"/>
      <w:marLeft w:val="0"/>
      <w:marRight w:val="0"/>
      <w:marTop w:val="0"/>
      <w:marBottom w:val="0"/>
      <w:divBdr>
        <w:top w:val="none" w:sz="0" w:space="0" w:color="auto"/>
        <w:left w:val="none" w:sz="0" w:space="0" w:color="auto"/>
        <w:bottom w:val="none" w:sz="0" w:space="0" w:color="auto"/>
        <w:right w:val="none" w:sz="0" w:space="0" w:color="auto"/>
      </w:divBdr>
      <w:divsChild>
        <w:div w:id="1460874207">
          <w:marLeft w:val="1339"/>
          <w:marRight w:val="0"/>
          <w:marTop w:val="0"/>
          <w:marBottom w:val="120"/>
          <w:divBdr>
            <w:top w:val="none" w:sz="0" w:space="0" w:color="auto"/>
            <w:left w:val="none" w:sz="0" w:space="0" w:color="auto"/>
            <w:bottom w:val="none" w:sz="0" w:space="0" w:color="auto"/>
            <w:right w:val="none" w:sz="0" w:space="0" w:color="auto"/>
          </w:divBdr>
        </w:div>
      </w:divsChild>
    </w:div>
    <w:div w:id="501164002">
      <w:bodyDiv w:val="1"/>
      <w:marLeft w:val="0"/>
      <w:marRight w:val="0"/>
      <w:marTop w:val="0"/>
      <w:marBottom w:val="0"/>
      <w:divBdr>
        <w:top w:val="none" w:sz="0" w:space="0" w:color="auto"/>
        <w:left w:val="none" w:sz="0" w:space="0" w:color="auto"/>
        <w:bottom w:val="none" w:sz="0" w:space="0" w:color="auto"/>
        <w:right w:val="none" w:sz="0" w:space="0" w:color="auto"/>
      </w:divBdr>
    </w:div>
    <w:div w:id="502399356">
      <w:bodyDiv w:val="1"/>
      <w:marLeft w:val="0"/>
      <w:marRight w:val="0"/>
      <w:marTop w:val="0"/>
      <w:marBottom w:val="0"/>
      <w:divBdr>
        <w:top w:val="none" w:sz="0" w:space="0" w:color="auto"/>
        <w:left w:val="none" w:sz="0" w:space="0" w:color="auto"/>
        <w:bottom w:val="none" w:sz="0" w:space="0" w:color="auto"/>
        <w:right w:val="none" w:sz="0" w:space="0" w:color="auto"/>
      </w:divBdr>
    </w:div>
    <w:div w:id="503320151">
      <w:bodyDiv w:val="1"/>
      <w:marLeft w:val="0"/>
      <w:marRight w:val="0"/>
      <w:marTop w:val="0"/>
      <w:marBottom w:val="0"/>
      <w:divBdr>
        <w:top w:val="none" w:sz="0" w:space="0" w:color="auto"/>
        <w:left w:val="none" w:sz="0" w:space="0" w:color="auto"/>
        <w:bottom w:val="none" w:sz="0" w:space="0" w:color="auto"/>
        <w:right w:val="none" w:sz="0" w:space="0" w:color="auto"/>
      </w:divBdr>
    </w:div>
    <w:div w:id="556626321">
      <w:bodyDiv w:val="1"/>
      <w:marLeft w:val="0"/>
      <w:marRight w:val="0"/>
      <w:marTop w:val="0"/>
      <w:marBottom w:val="0"/>
      <w:divBdr>
        <w:top w:val="none" w:sz="0" w:space="0" w:color="auto"/>
        <w:left w:val="none" w:sz="0" w:space="0" w:color="auto"/>
        <w:bottom w:val="none" w:sz="0" w:space="0" w:color="auto"/>
        <w:right w:val="none" w:sz="0" w:space="0" w:color="auto"/>
      </w:divBdr>
    </w:div>
    <w:div w:id="695615835">
      <w:bodyDiv w:val="1"/>
      <w:marLeft w:val="0"/>
      <w:marRight w:val="0"/>
      <w:marTop w:val="0"/>
      <w:marBottom w:val="0"/>
      <w:divBdr>
        <w:top w:val="none" w:sz="0" w:space="0" w:color="auto"/>
        <w:left w:val="none" w:sz="0" w:space="0" w:color="auto"/>
        <w:bottom w:val="none" w:sz="0" w:space="0" w:color="auto"/>
        <w:right w:val="none" w:sz="0" w:space="0" w:color="auto"/>
      </w:divBdr>
      <w:divsChild>
        <w:div w:id="696614285">
          <w:marLeft w:val="547"/>
          <w:marRight w:val="0"/>
          <w:marTop w:val="120"/>
          <w:marBottom w:val="120"/>
          <w:divBdr>
            <w:top w:val="none" w:sz="0" w:space="0" w:color="auto"/>
            <w:left w:val="none" w:sz="0" w:space="0" w:color="auto"/>
            <w:bottom w:val="none" w:sz="0" w:space="0" w:color="auto"/>
            <w:right w:val="none" w:sz="0" w:space="0" w:color="auto"/>
          </w:divBdr>
        </w:div>
      </w:divsChild>
    </w:div>
    <w:div w:id="836773337">
      <w:bodyDiv w:val="1"/>
      <w:marLeft w:val="0"/>
      <w:marRight w:val="0"/>
      <w:marTop w:val="0"/>
      <w:marBottom w:val="0"/>
      <w:divBdr>
        <w:top w:val="none" w:sz="0" w:space="0" w:color="auto"/>
        <w:left w:val="none" w:sz="0" w:space="0" w:color="auto"/>
        <w:bottom w:val="none" w:sz="0" w:space="0" w:color="auto"/>
        <w:right w:val="none" w:sz="0" w:space="0" w:color="auto"/>
      </w:divBdr>
    </w:div>
    <w:div w:id="922878244">
      <w:bodyDiv w:val="1"/>
      <w:marLeft w:val="0"/>
      <w:marRight w:val="0"/>
      <w:marTop w:val="0"/>
      <w:marBottom w:val="0"/>
      <w:divBdr>
        <w:top w:val="none" w:sz="0" w:space="0" w:color="auto"/>
        <w:left w:val="none" w:sz="0" w:space="0" w:color="auto"/>
        <w:bottom w:val="none" w:sz="0" w:space="0" w:color="auto"/>
        <w:right w:val="none" w:sz="0" w:space="0" w:color="auto"/>
      </w:divBdr>
      <w:divsChild>
        <w:div w:id="1841892841">
          <w:marLeft w:val="432"/>
          <w:marRight w:val="0"/>
          <w:marTop w:val="120"/>
          <w:marBottom w:val="120"/>
          <w:divBdr>
            <w:top w:val="none" w:sz="0" w:space="0" w:color="auto"/>
            <w:left w:val="none" w:sz="0" w:space="0" w:color="auto"/>
            <w:bottom w:val="none" w:sz="0" w:space="0" w:color="auto"/>
            <w:right w:val="none" w:sz="0" w:space="0" w:color="auto"/>
          </w:divBdr>
        </w:div>
      </w:divsChild>
    </w:div>
    <w:div w:id="930891055">
      <w:bodyDiv w:val="1"/>
      <w:marLeft w:val="0"/>
      <w:marRight w:val="0"/>
      <w:marTop w:val="0"/>
      <w:marBottom w:val="0"/>
      <w:divBdr>
        <w:top w:val="none" w:sz="0" w:space="0" w:color="auto"/>
        <w:left w:val="none" w:sz="0" w:space="0" w:color="auto"/>
        <w:bottom w:val="none" w:sz="0" w:space="0" w:color="auto"/>
        <w:right w:val="none" w:sz="0" w:space="0" w:color="auto"/>
      </w:divBdr>
      <w:divsChild>
        <w:div w:id="226034396">
          <w:marLeft w:val="1166"/>
          <w:marRight w:val="0"/>
          <w:marTop w:val="115"/>
          <w:marBottom w:val="0"/>
          <w:divBdr>
            <w:top w:val="none" w:sz="0" w:space="0" w:color="auto"/>
            <w:left w:val="none" w:sz="0" w:space="0" w:color="auto"/>
            <w:bottom w:val="none" w:sz="0" w:space="0" w:color="auto"/>
            <w:right w:val="none" w:sz="0" w:space="0" w:color="auto"/>
          </w:divBdr>
        </w:div>
      </w:divsChild>
    </w:div>
    <w:div w:id="949435851">
      <w:bodyDiv w:val="1"/>
      <w:marLeft w:val="0"/>
      <w:marRight w:val="0"/>
      <w:marTop w:val="0"/>
      <w:marBottom w:val="0"/>
      <w:divBdr>
        <w:top w:val="none" w:sz="0" w:space="0" w:color="auto"/>
        <w:left w:val="none" w:sz="0" w:space="0" w:color="auto"/>
        <w:bottom w:val="none" w:sz="0" w:space="0" w:color="auto"/>
        <w:right w:val="none" w:sz="0" w:space="0" w:color="auto"/>
      </w:divBdr>
    </w:div>
    <w:div w:id="958534425">
      <w:bodyDiv w:val="1"/>
      <w:marLeft w:val="0"/>
      <w:marRight w:val="0"/>
      <w:marTop w:val="0"/>
      <w:marBottom w:val="0"/>
      <w:divBdr>
        <w:top w:val="none" w:sz="0" w:space="0" w:color="auto"/>
        <w:left w:val="none" w:sz="0" w:space="0" w:color="auto"/>
        <w:bottom w:val="none" w:sz="0" w:space="0" w:color="auto"/>
        <w:right w:val="none" w:sz="0" w:space="0" w:color="auto"/>
      </w:divBdr>
      <w:divsChild>
        <w:div w:id="55400166">
          <w:marLeft w:val="547"/>
          <w:marRight w:val="0"/>
          <w:marTop w:val="0"/>
          <w:marBottom w:val="120"/>
          <w:divBdr>
            <w:top w:val="none" w:sz="0" w:space="0" w:color="auto"/>
            <w:left w:val="none" w:sz="0" w:space="0" w:color="auto"/>
            <w:bottom w:val="none" w:sz="0" w:space="0" w:color="auto"/>
            <w:right w:val="none" w:sz="0" w:space="0" w:color="auto"/>
          </w:divBdr>
        </w:div>
        <w:div w:id="194805537">
          <w:marLeft w:val="547"/>
          <w:marRight w:val="0"/>
          <w:marTop w:val="0"/>
          <w:marBottom w:val="120"/>
          <w:divBdr>
            <w:top w:val="none" w:sz="0" w:space="0" w:color="auto"/>
            <w:left w:val="none" w:sz="0" w:space="0" w:color="auto"/>
            <w:bottom w:val="none" w:sz="0" w:space="0" w:color="auto"/>
            <w:right w:val="none" w:sz="0" w:space="0" w:color="auto"/>
          </w:divBdr>
        </w:div>
        <w:div w:id="236742622">
          <w:marLeft w:val="547"/>
          <w:marRight w:val="0"/>
          <w:marTop w:val="0"/>
          <w:marBottom w:val="120"/>
          <w:divBdr>
            <w:top w:val="none" w:sz="0" w:space="0" w:color="auto"/>
            <w:left w:val="none" w:sz="0" w:space="0" w:color="auto"/>
            <w:bottom w:val="none" w:sz="0" w:space="0" w:color="auto"/>
            <w:right w:val="none" w:sz="0" w:space="0" w:color="auto"/>
          </w:divBdr>
        </w:div>
        <w:div w:id="961032751">
          <w:marLeft w:val="547"/>
          <w:marRight w:val="0"/>
          <w:marTop w:val="0"/>
          <w:marBottom w:val="120"/>
          <w:divBdr>
            <w:top w:val="none" w:sz="0" w:space="0" w:color="auto"/>
            <w:left w:val="none" w:sz="0" w:space="0" w:color="auto"/>
            <w:bottom w:val="none" w:sz="0" w:space="0" w:color="auto"/>
            <w:right w:val="none" w:sz="0" w:space="0" w:color="auto"/>
          </w:divBdr>
        </w:div>
        <w:div w:id="1938756304">
          <w:marLeft w:val="547"/>
          <w:marRight w:val="0"/>
          <w:marTop w:val="0"/>
          <w:marBottom w:val="120"/>
          <w:divBdr>
            <w:top w:val="none" w:sz="0" w:space="0" w:color="auto"/>
            <w:left w:val="none" w:sz="0" w:space="0" w:color="auto"/>
            <w:bottom w:val="none" w:sz="0" w:space="0" w:color="auto"/>
            <w:right w:val="none" w:sz="0" w:space="0" w:color="auto"/>
          </w:divBdr>
        </w:div>
      </w:divsChild>
    </w:div>
    <w:div w:id="982153117">
      <w:bodyDiv w:val="1"/>
      <w:marLeft w:val="0"/>
      <w:marRight w:val="0"/>
      <w:marTop w:val="0"/>
      <w:marBottom w:val="0"/>
      <w:divBdr>
        <w:top w:val="none" w:sz="0" w:space="0" w:color="auto"/>
        <w:left w:val="none" w:sz="0" w:space="0" w:color="auto"/>
        <w:bottom w:val="none" w:sz="0" w:space="0" w:color="auto"/>
        <w:right w:val="none" w:sz="0" w:space="0" w:color="auto"/>
      </w:divBdr>
      <w:divsChild>
        <w:div w:id="441611874">
          <w:marLeft w:val="547"/>
          <w:marRight w:val="0"/>
          <w:marTop w:val="0"/>
          <w:marBottom w:val="120"/>
          <w:divBdr>
            <w:top w:val="none" w:sz="0" w:space="0" w:color="auto"/>
            <w:left w:val="none" w:sz="0" w:space="0" w:color="auto"/>
            <w:bottom w:val="none" w:sz="0" w:space="0" w:color="auto"/>
            <w:right w:val="none" w:sz="0" w:space="0" w:color="auto"/>
          </w:divBdr>
        </w:div>
        <w:div w:id="678045788">
          <w:marLeft w:val="1339"/>
          <w:marRight w:val="0"/>
          <w:marTop w:val="0"/>
          <w:marBottom w:val="120"/>
          <w:divBdr>
            <w:top w:val="none" w:sz="0" w:space="0" w:color="auto"/>
            <w:left w:val="none" w:sz="0" w:space="0" w:color="auto"/>
            <w:bottom w:val="none" w:sz="0" w:space="0" w:color="auto"/>
            <w:right w:val="none" w:sz="0" w:space="0" w:color="auto"/>
          </w:divBdr>
        </w:div>
        <w:div w:id="1731805050">
          <w:marLeft w:val="1339"/>
          <w:marRight w:val="0"/>
          <w:marTop w:val="0"/>
          <w:marBottom w:val="120"/>
          <w:divBdr>
            <w:top w:val="none" w:sz="0" w:space="0" w:color="auto"/>
            <w:left w:val="none" w:sz="0" w:space="0" w:color="auto"/>
            <w:bottom w:val="none" w:sz="0" w:space="0" w:color="auto"/>
            <w:right w:val="none" w:sz="0" w:space="0" w:color="auto"/>
          </w:divBdr>
        </w:div>
        <w:div w:id="1896113870">
          <w:marLeft w:val="1339"/>
          <w:marRight w:val="0"/>
          <w:marTop w:val="0"/>
          <w:marBottom w:val="120"/>
          <w:divBdr>
            <w:top w:val="none" w:sz="0" w:space="0" w:color="auto"/>
            <w:left w:val="none" w:sz="0" w:space="0" w:color="auto"/>
            <w:bottom w:val="none" w:sz="0" w:space="0" w:color="auto"/>
            <w:right w:val="none" w:sz="0" w:space="0" w:color="auto"/>
          </w:divBdr>
        </w:div>
      </w:divsChild>
    </w:div>
    <w:div w:id="1003122811">
      <w:bodyDiv w:val="1"/>
      <w:marLeft w:val="0"/>
      <w:marRight w:val="0"/>
      <w:marTop w:val="0"/>
      <w:marBottom w:val="0"/>
      <w:divBdr>
        <w:top w:val="none" w:sz="0" w:space="0" w:color="auto"/>
        <w:left w:val="none" w:sz="0" w:space="0" w:color="auto"/>
        <w:bottom w:val="none" w:sz="0" w:space="0" w:color="auto"/>
        <w:right w:val="none" w:sz="0" w:space="0" w:color="auto"/>
      </w:divBdr>
      <w:divsChild>
        <w:div w:id="1688435649">
          <w:marLeft w:val="432"/>
          <w:marRight w:val="0"/>
          <w:marTop w:val="0"/>
          <w:marBottom w:val="0"/>
          <w:divBdr>
            <w:top w:val="none" w:sz="0" w:space="0" w:color="auto"/>
            <w:left w:val="none" w:sz="0" w:space="0" w:color="auto"/>
            <w:bottom w:val="none" w:sz="0" w:space="0" w:color="auto"/>
            <w:right w:val="none" w:sz="0" w:space="0" w:color="auto"/>
          </w:divBdr>
        </w:div>
      </w:divsChild>
    </w:div>
    <w:div w:id="1259558594">
      <w:bodyDiv w:val="1"/>
      <w:marLeft w:val="0"/>
      <w:marRight w:val="0"/>
      <w:marTop w:val="0"/>
      <w:marBottom w:val="0"/>
      <w:divBdr>
        <w:top w:val="none" w:sz="0" w:space="0" w:color="auto"/>
        <w:left w:val="none" w:sz="0" w:space="0" w:color="auto"/>
        <w:bottom w:val="none" w:sz="0" w:space="0" w:color="auto"/>
        <w:right w:val="none" w:sz="0" w:space="0" w:color="auto"/>
      </w:divBdr>
    </w:div>
    <w:div w:id="1275594672">
      <w:bodyDiv w:val="1"/>
      <w:marLeft w:val="0"/>
      <w:marRight w:val="0"/>
      <w:marTop w:val="0"/>
      <w:marBottom w:val="0"/>
      <w:divBdr>
        <w:top w:val="none" w:sz="0" w:space="0" w:color="auto"/>
        <w:left w:val="none" w:sz="0" w:space="0" w:color="auto"/>
        <w:bottom w:val="none" w:sz="0" w:space="0" w:color="auto"/>
        <w:right w:val="none" w:sz="0" w:space="0" w:color="auto"/>
      </w:divBdr>
    </w:div>
    <w:div w:id="1314334582">
      <w:bodyDiv w:val="1"/>
      <w:marLeft w:val="0"/>
      <w:marRight w:val="0"/>
      <w:marTop w:val="0"/>
      <w:marBottom w:val="0"/>
      <w:divBdr>
        <w:top w:val="none" w:sz="0" w:space="0" w:color="auto"/>
        <w:left w:val="none" w:sz="0" w:space="0" w:color="auto"/>
        <w:bottom w:val="none" w:sz="0" w:space="0" w:color="auto"/>
        <w:right w:val="none" w:sz="0" w:space="0" w:color="auto"/>
      </w:divBdr>
      <w:divsChild>
        <w:div w:id="1790125050">
          <w:marLeft w:val="1339"/>
          <w:marRight w:val="0"/>
          <w:marTop w:val="0"/>
          <w:marBottom w:val="0"/>
          <w:divBdr>
            <w:top w:val="none" w:sz="0" w:space="0" w:color="auto"/>
            <w:left w:val="none" w:sz="0" w:space="0" w:color="auto"/>
            <w:bottom w:val="none" w:sz="0" w:space="0" w:color="auto"/>
            <w:right w:val="none" w:sz="0" w:space="0" w:color="auto"/>
          </w:divBdr>
        </w:div>
      </w:divsChild>
    </w:div>
    <w:div w:id="1334066506">
      <w:bodyDiv w:val="1"/>
      <w:marLeft w:val="0"/>
      <w:marRight w:val="0"/>
      <w:marTop w:val="0"/>
      <w:marBottom w:val="0"/>
      <w:divBdr>
        <w:top w:val="none" w:sz="0" w:space="0" w:color="auto"/>
        <w:left w:val="none" w:sz="0" w:space="0" w:color="auto"/>
        <w:bottom w:val="none" w:sz="0" w:space="0" w:color="auto"/>
        <w:right w:val="none" w:sz="0" w:space="0" w:color="auto"/>
      </w:divBdr>
    </w:div>
    <w:div w:id="1345397920">
      <w:bodyDiv w:val="1"/>
      <w:marLeft w:val="0"/>
      <w:marRight w:val="0"/>
      <w:marTop w:val="0"/>
      <w:marBottom w:val="0"/>
      <w:divBdr>
        <w:top w:val="none" w:sz="0" w:space="0" w:color="auto"/>
        <w:left w:val="none" w:sz="0" w:space="0" w:color="auto"/>
        <w:bottom w:val="none" w:sz="0" w:space="0" w:color="auto"/>
        <w:right w:val="none" w:sz="0" w:space="0" w:color="auto"/>
      </w:divBdr>
    </w:div>
    <w:div w:id="1350108885">
      <w:bodyDiv w:val="1"/>
      <w:marLeft w:val="0"/>
      <w:marRight w:val="0"/>
      <w:marTop w:val="0"/>
      <w:marBottom w:val="0"/>
      <w:divBdr>
        <w:top w:val="none" w:sz="0" w:space="0" w:color="auto"/>
        <w:left w:val="none" w:sz="0" w:space="0" w:color="auto"/>
        <w:bottom w:val="none" w:sz="0" w:space="0" w:color="auto"/>
        <w:right w:val="none" w:sz="0" w:space="0" w:color="auto"/>
      </w:divBdr>
    </w:div>
    <w:div w:id="1417901946">
      <w:bodyDiv w:val="1"/>
      <w:marLeft w:val="0"/>
      <w:marRight w:val="0"/>
      <w:marTop w:val="0"/>
      <w:marBottom w:val="0"/>
      <w:divBdr>
        <w:top w:val="none" w:sz="0" w:space="0" w:color="auto"/>
        <w:left w:val="none" w:sz="0" w:space="0" w:color="auto"/>
        <w:bottom w:val="none" w:sz="0" w:space="0" w:color="auto"/>
        <w:right w:val="none" w:sz="0" w:space="0" w:color="auto"/>
      </w:divBdr>
    </w:div>
    <w:div w:id="1469276170">
      <w:bodyDiv w:val="1"/>
      <w:marLeft w:val="0"/>
      <w:marRight w:val="0"/>
      <w:marTop w:val="0"/>
      <w:marBottom w:val="0"/>
      <w:divBdr>
        <w:top w:val="none" w:sz="0" w:space="0" w:color="auto"/>
        <w:left w:val="none" w:sz="0" w:space="0" w:color="auto"/>
        <w:bottom w:val="none" w:sz="0" w:space="0" w:color="auto"/>
        <w:right w:val="none" w:sz="0" w:space="0" w:color="auto"/>
      </w:divBdr>
    </w:div>
    <w:div w:id="1587879094">
      <w:bodyDiv w:val="1"/>
      <w:marLeft w:val="0"/>
      <w:marRight w:val="0"/>
      <w:marTop w:val="0"/>
      <w:marBottom w:val="0"/>
      <w:divBdr>
        <w:top w:val="none" w:sz="0" w:space="0" w:color="auto"/>
        <w:left w:val="none" w:sz="0" w:space="0" w:color="auto"/>
        <w:bottom w:val="none" w:sz="0" w:space="0" w:color="auto"/>
        <w:right w:val="none" w:sz="0" w:space="0" w:color="auto"/>
      </w:divBdr>
      <w:divsChild>
        <w:div w:id="804472576">
          <w:marLeft w:val="432"/>
          <w:marRight w:val="0"/>
          <w:marTop w:val="120"/>
          <w:marBottom w:val="120"/>
          <w:divBdr>
            <w:top w:val="none" w:sz="0" w:space="0" w:color="auto"/>
            <w:left w:val="none" w:sz="0" w:space="0" w:color="auto"/>
            <w:bottom w:val="none" w:sz="0" w:space="0" w:color="auto"/>
            <w:right w:val="none" w:sz="0" w:space="0" w:color="auto"/>
          </w:divBdr>
        </w:div>
      </w:divsChild>
    </w:div>
    <w:div w:id="1633631498">
      <w:bodyDiv w:val="1"/>
      <w:marLeft w:val="0"/>
      <w:marRight w:val="0"/>
      <w:marTop w:val="0"/>
      <w:marBottom w:val="0"/>
      <w:divBdr>
        <w:top w:val="none" w:sz="0" w:space="0" w:color="auto"/>
        <w:left w:val="none" w:sz="0" w:space="0" w:color="auto"/>
        <w:bottom w:val="none" w:sz="0" w:space="0" w:color="auto"/>
        <w:right w:val="none" w:sz="0" w:space="0" w:color="auto"/>
      </w:divBdr>
    </w:div>
    <w:div w:id="1644235148">
      <w:bodyDiv w:val="1"/>
      <w:marLeft w:val="0"/>
      <w:marRight w:val="0"/>
      <w:marTop w:val="0"/>
      <w:marBottom w:val="0"/>
      <w:divBdr>
        <w:top w:val="none" w:sz="0" w:space="0" w:color="auto"/>
        <w:left w:val="none" w:sz="0" w:space="0" w:color="auto"/>
        <w:bottom w:val="none" w:sz="0" w:space="0" w:color="auto"/>
        <w:right w:val="none" w:sz="0" w:space="0" w:color="auto"/>
      </w:divBdr>
      <w:divsChild>
        <w:div w:id="183442480">
          <w:marLeft w:val="1339"/>
          <w:marRight w:val="0"/>
          <w:marTop w:val="0"/>
          <w:marBottom w:val="0"/>
          <w:divBdr>
            <w:top w:val="none" w:sz="0" w:space="0" w:color="auto"/>
            <w:left w:val="none" w:sz="0" w:space="0" w:color="auto"/>
            <w:bottom w:val="none" w:sz="0" w:space="0" w:color="auto"/>
            <w:right w:val="none" w:sz="0" w:space="0" w:color="auto"/>
          </w:divBdr>
        </w:div>
        <w:div w:id="203250629">
          <w:marLeft w:val="1339"/>
          <w:marRight w:val="0"/>
          <w:marTop w:val="0"/>
          <w:marBottom w:val="0"/>
          <w:divBdr>
            <w:top w:val="none" w:sz="0" w:space="0" w:color="auto"/>
            <w:left w:val="none" w:sz="0" w:space="0" w:color="auto"/>
            <w:bottom w:val="none" w:sz="0" w:space="0" w:color="auto"/>
            <w:right w:val="none" w:sz="0" w:space="0" w:color="auto"/>
          </w:divBdr>
        </w:div>
        <w:div w:id="708191174">
          <w:marLeft w:val="1339"/>
          <w:marRight w:val="0"/>
          <w:marTop w:val="0"/>
          <w:marBottom w:val="0"/>
          <w:divBdr>
            <w:top w:val="none" w:sz="0" w:space="0" w:color="auto"/>
            <w:left w:val="none" w:sz="0" w:space="0" w:color="auto"/>
            <w:bottom w:val="none" w:sz="0" w:space="0" w:color="auto"/>
            <w:right w:val="none" w:sz="0" w:space="0" w:color="auto"/>
          </w:divBdr>
        </w:div>
        <w:div w:id="788663805">
          <w:marLeft w:val="547"/>
          <w:marRight w:val="0"/>
          <w:marTop w:val="0"/>
          <w:marBottom w:val="120"/>
          <w:divBdr>
            <w:top w:val="none" w:sz="0" w:space="0" w:color="auto"/>
            <w:left w:val="none" w:sz="0" w:space="0" w:color="auto"/>
            <w:bottom w:val="none" w:sz="0" w:space="0" w:color="auto"/>
            <w:right w:val="none" w:sz="0" w:space="0" w:color="auto"/>
          </w:divBdr>
        </w:div>
        <w:div w:id="941691970">
          <w:marLeft w:val="1339"/>
          <w:marRight w:val="0"/>
          <w:marTop w:val="0"/>
          <w:marBottom w:val="0"/>
          <w:divBdr>
            <w:top w:val="none" w:sz="0" w:space="0" w:color="auto"/>
            <w:left w:val="none" w:sz="0" w:space="0" w:color="auto"/>
            <w:bottom w:val="none" w:sz="0" w:space="0" w:color="auto"/>
            <w:right w:val="none" w:sz="0" w:space="0" w:color="auto"/>
          </w:divBdr>
        </w:div>
        <w:div w:id="1029335767">
          <w:marLeft w:val="1339"/>
          <w:marRight w:val="0"/>
          <w:marTop w:val="0"/>
          <w:marBottom w:val="0"/>
          <w:divBdr>
            <w:top w:val="none" w:sz="0" w:space="0" w:color="auto"/>
            <w:left w:val="none" w:sz="0" w:space="0" w:color="auto"/>
            <w:bottom w:val="none" w:sz="0" w:space="0" w:color="auto"/>
            <w:right w:val="none" w:sz="0" w:space="0" w:color="auto"/>
          </w:divBdr>
        </w:div>
        <w:div w:id="1321739921">
          <w:marLeft w:val="1339"/>
          <w:marRight w:val="0"/>
          <w:marTop w:val="0"/>
          <w:marBottom w:val="0"/>
          <w:divBdr>
            <w:top w:val="none" w:sz="0" w:space="0" w:color="auto"/>
            <w:left w:val="none" w:sz="0" w:space="0" w:color="auto"/>
            <w:bottom w:val="none" w:sz="0" w:space="0" w:color="auto"/>
            <w:right w:val="none" w:sz="0" w:space="0" w:color="auto"/>
          </w:divBdr>
        </w:div>
        <w:div w:id="1576671260">
          <w:marLeft w:val="1339"/>
          <w:marRight w:val="0"/>
          <w:marTop w:val="0"/>
          <w:marBottom w:val="0"/>
          <w:divBdr>
            <w:top w:val="none" w:sz="0" w:space="0" w:color="auto"/>
            <w:left w:val="none" w:sz="0" w:space="0" w:color="auto"/>
            <w:bottom w:val="none" w:sz="0" w:space="0" w:color="auto"/>
            <w:right w:val="none" w:sz="0" w:space="0" w:color="auto"/>
          </w:divBdr>
        </w:div>
        <w:div w:id="1646347490">
          <w:marLeft w:val="1339"/>
          <w:marRight w:val="0"/>
          <w:marTop w:val="0"/>
          <w:marBottom w:val="0"/>
          <w:divBdr>
            <w:top w:val="none" w:sz="0" w:space="0" w:color="auto"/>
            <w:left w:val="none" w:sz="0" w:space="0" w:color="auto"/>
            <w:bottom w:val="none" w:sz="0" w:space="0" w:color="auto"/>
            <w:right w:val="none" w:sz="0" w:space="0" w:color="auto"/>
          </w:divBdr>
        </w:div>
        <w:div w:id="1791699562">
          <w:marLeft w:val="1339"/>
          <w:marRight w:val="0"/>
          <w:marTop w:val="0"/>
          <w:marBottom w:val="0"/>
          <w:divBdr>
            <w:top w:val="none" w:sz="0" w:space="0" w:color="auto"/>
            <w:left w:val="none" w:sz="0" w:space="0" w:color="auto"/>
            <w:bottom w:val="none" w:sz="0" w:space="0" w:color="auto"/>
            <w:right w:val="none" w:sz="0" w:space="0" w:color="auto"/>
          </w:divBdr>
        </w:div>
      </w:divsChild>
    </w:div>
    <w:div w:id="1772965913">
      <w:bodyDiv w:val="1"/>
      <w:marLeft w:val="0"/>
      <w:marRight w:val="0"/>
      <w:marTop w:val="0"/>
      <w:marBottom w:val="0"/>
      <w:divBdr>
        <w:top w:val="none" w:sz="0" w:space="0" w:color="auto"/>
        <w:left w:val="none" w:sz="0" w:space="0" w:color="auto"/>
        <w:bottom w:val="none" w:sz="0" w:space="0" w:color="auto"/>
        <w:right w:val="none" w:sz="0" w:space="0" w:color="auto"/>
      </w:divBdr>
    </w:div>
    <w:div w:id="1807892456">
      <w:bodyDiv w:val="1"/>
      <w:marLeft w:val="0"/>
      <w:marRight w:val="0"/>
      <w:marTop w:val="0"/>
      <w:marBottom w:val="0"/>
      <w:divBdr>
        <w:top w:val="none" w:sz="0" w:space="0" w:color="auto"/>
        <w:left w:val="none" w:sz="0" w:space="0" w:color="auto"/>
        <w:bottom w:val="none" w:sz="0" w:space="0" w:color="auto"/>
        <w:right w:val="none" w:sz="0" w:space="0" w:color="auto"/>
      </w:divBdr>
    </w:div>
    <w:div w:id="1845394070">
      <w:bodyDiv w:val="1"/>
      <w:marLeft w:val="0"/>
      <w:marRight w:val="0"/>
      <w:marTop w:val="0"/>
      <w:marBottom w:val="0"/>
      <w:divBdr>
        <w:top w:val="none" w:sz="0" w:space="0" w:color="auto"/>
        <w:left w:val="none" w:sz="0" w:space="0" w:color="auto"/>
        <w:bottom w:val="none" w:sz="0" w:space="0" w:color="auto"/>
        <w:right w:val="none" w:sz="0" w:space="0" w:color="auto"/>
      </w:divBdr>
      <w:divsChild>
        <w:div w:id="2018531177">
          <w:marLeft w:val="547"/>
          <w:marRight w:val="0"/>
          <w:marTop w:val="120"/>
          <w:marBottom w:val="120"/>
          <w:divBdr>
            <w:top w:val="none" w:sz="0" w:space="0" w:color="auto"/>
            <w:left w:val="none" w:sz="0" w:space="0" w:color="auto"/>
            <w:bottom w:val="none" w:sz="0" w:space="0" w:color="auto"/>
            <w:right w:val="none" w:sz="0" w:space="0" w:color="auto"/>
          </w:divBdr>
        </w:div>
      </w:divsChild>
    </w:div>
    <w:div w:id="1947274752">
      <w:bodyDiv w:val="1"/>
      <w:marLeft w:val="0"/>
      <w:marRight w:val="0"/>
      <w:marTop w:val="0"/>
      <w:marBottom w:val="0"/>
      <w:divBdr>
        <w:top w:val="none" w:sz="0" w:space="0" w:color="auto"/>
        <w:left w:val="none" w:sz="0" w:space="0" w:color="auto"/>
        <w:bottom w:val="none" w:sz="0" w:space="0" w:color="auto"/>
        <w:right w:val="none" w:sz="0" w:space="0" w:color="auto"/>
      </w:divBdr>
    </w:div>
    <w:div w:id="1967657112">
      <w:bodyDiv w:val="1"/>
      <w:marLeft w:val="0"/>
      <w:marRight w:val="0"/>
      <w:marTop w:val="0"/>
      <w:marBottom w:val="0"/>
      <w:divBdr>
        <w:top w:val="none" w:sz="0" w:space="0" w:color="auto"/>
        <w:left w:val="none" w:sz="0" w:space="0" w:color="auto"/>
        <w:bottom w:val="none" w:sz="0" w:space="0" w:color="auto"/>
        <w:right w:val="none" w:sz="0" w:space="0" w:color="auto"/>
      </w:divBdr>
    </w:div>
    <w:div w:id="2025133292">
      <w:bodyDiv w:val="1"/>
      <w:marLeft w:val="0"/>
      <w:marRight w:val="0"/>
      <w:marTop w:val="0"/>
      <w:marBottom w:val="0"/>
      <w:divBdr>
        <w:top w:val="none" w:sz="0" w:space="0" w:color="auto"/>
        <w:left w:val="none" w:sz="0" w:space="0" w:color="auto"/>
        <w:bottom w:val="none" w:sz="0" w:space="0" w:color="auto"/>
        <w:right w:val="none" w:sz="0" w:space="0" w:color="auto"/>
      </w:divBdr>
    </w:div>
    <w:div w:id="2103987425">
      <w:bodyDiv w:val="1"/>
      <w:marLeft w:val="0"/>
      <w:marRight w:val="0"/>
      <w:marTop w:val="0"/>
      <w:marBottom w:val="0"/>
      <w:divBdr>
        <w:top w:val="none" w:sz="0" w:space="0" w:color="auto"/>
        <w:left w:val="none" w:sz="0" w:space="0" w:color="auto"/>
        <w:bottom w:val="none" w:sz="0" w:space="0" w:color="auto"/>
        <w:right w:val="none" w:sz="0" w:space="0" w:color="auto"/>
      </w:divBdr>
      <w:divsChild>
        <w:div w:id="881330473">
          <w:marLeft w:val="43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w.banking.gov.tw/Chi/FLAW/FLAWDAT01.asp?lsid=FL05339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aw.banking.gov.tw/Chi/FLAW/FLAWDAT01.asp?lsid=FL053396"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aw.banking.gov.tw/Chi/FLAW/FLAWDAT01.asp?lsid=FL05339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aw.banking.gov.tw/Chi/FLAW/FLAWDAT01.asp?lsid=FL053396" TargetMode="External"/><Relationship Id="rId4" Type="http://schemas.openxmlformats.org/officeDocument/2006/relationships/settings" Target="settings.xml"/><Relationship Id="rId9" Type="http://schemas.openxmlformats.org/officeDocument/2006/relationships/hyperlink" Target="http://law.banking.gov.tw/Chi/FLAW/FLAWDAT01.asp?lsid=FL053396"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3085D-DEB5-4712-B93B-ED6C9ADB6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Pages>
  <Words>3729</Words>
  <Characters>21256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kelvinlamwy</dc:creator>
  <cp:lastModifiedBy>bot</cp:lastModifiedBy>
  <cp:revision>18</cp:revision>
  <cp:lastPrinted>2016-03-28T03:42:00Z</cp:lastPrinted>
  <dcterms:created xsi:type="dcterms:W3CDTF">2016-09-26T02:15:00Z</dcterms:created>
  <dcterms:modified xsi:type="dcterms:W3CDTF">2016-11-02T05:56:00Z</dcterms:modified>
</cp:coreProperties>
</file>