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0AFF42" w14:textId="667D5554" w:rsidR="008E022F" w:rsidRPr="00A76B5A" w:rsidRDefault="008E022F" w:rsidP="00962DC2">
      <w:pPr>
        <w:spacing w:line="560" w:lineRule="exact"/>
        <w:ind w:leftChars="-59" w:left="17" w:right="-142" w:hangingChars="44" w:hanging="159"/>
        <w:jc w:val="center"/>
        <w:rPr>
          <w:rFonts w:ascii="Times New Roman" w:eastAsia="標楷體" w:hAnsi="Times New Roman" w:cs="Times New Roman"/>
          <w:b/>
          <w:bCs/>
          <w:noProof/>
          <w:sz w:val="36"/>
          <w:szCs w:val="32"/>
        </w:rPr>
      </w:pPr>
      <w:bookmarkStart w:id="0" w:name="_Hlk216773948"/>
      <w:r w:rsidRPr="00A76B5A">
        <w:rPr>
          <w:rFonts w:ascii="Times New Roman" w:eastAsia="標楷體" w:hAnsi="Times New Roman" w:cs="Times New Roman" w:hint="eastAsia"/>
          <w:b/>
          <w:bCs/>
          <w:noProof/>
          <w:sz w:val="36"/>
          <w:szCs w:val="32"/>
        </w:rPr>
        <w:t>銀行與提供虛擬資產服務之事業或人員建立業務關係及</w:t>
      </w:r>
      <w:bookmarkEnd w:id="0"/>
    </w:p>
    <w:p w14:paraId="22F91454" w14:textId="69132F50" w:rsidR="002C4D17" w:rsidRPr="00A76B5A" w:rsidRDefault="008E022F" w:rsidP="00962DC2">
      <w:pPr>
        <w:spacing w:line="560" w:lineRule="exact"/>
        <w:ind w:leftChars="-59" w:left="17" w:right="-142" w:hangingChars="44" w:hanging="159"/>
        <w:jc w:val="center"/>
        <w:rPr>
          <w:rFonts w:ascii="標楷體" w:eastAsia="標楷體" w:hAnsi="標楷體"/>
          <w:b/>
          <w:sz w:val="36"/>
          <w:szCs w:val="36"/>
        </w:rPr>
      </w:pPr>
      <w:bookmarkStart w:id="1" w:name="_Hlk216773962"/>
      <w:r w:rsidRPr="00A76B5A">
        <w:rPr>
          <w:rFonts w:ascii="Times New Roman" w:eastAsia="標楷體" w:hAnsi="Times New Roman" w:cs="Times New Roman" w:hint="eastAsia"/>
          <w:b/>
          <w:bCs/>
          <w:noProof/>
          <w:sz w:val="36"/>
          <w:szCs w:val="32"/>
        </w:rPr>
        <w:t>交易監控自律規範</w:t>
      </w:r>
      <w:bookmarkEnd w:id="1"/>
    </w:p>
    <w:p w14:paraId="488DA73E" w14:textId="77777777" w:rsidR="00B63373" w:rsidRPr="00A76B5A" w:rsidRDefault="00B63373"/>
    <w:p w14:paraId="72D21DB9" w14:textId="5C54CFAA" w:rsidR="00694824" w:rsidRPr="00A76B5A" w:rsidRDefault="00694824" w:rsidP="00B63373">
      <w:pPr>
        <w:spacing w:line="300" w:lineRule="exact"/>
        <w:jc w:val="right"/>
        <w:rPr>
          <w:rFonts w:ascii="Times New Roman" w:eastAsia="標楷體" w:hAnsi="Times New Roman" w:cs="Times New Roman"/>
          <w:sz w:val="20"/>
          <w:szCs w:val="20"/>
        </w:rPr>
      </w:pPr>
      <w:r w:rsidRPr="00A76B5A">
        <w:rPr>
          <w:rFonts w:ascii="Times New Roman" w:eastAsia="標楷體" w:hAnsi="Times New Roman" w:cs="Times New Roman"/>
          <w:sz w:val="20"/>
          <w:szCs w:val="20"/>
        </w:rPr>
        <w:t>本會</w:t>
      </w:r>
      <w:r w:rsidR="00496D73" w:rsidRPr="00A76B5A">
        <w:rPr>
          <w:rFonts w:ascii="Times New Roman" w:eastAsia="標楷體" w:hAnsi="Times New Roman" w:cs="Times New Roman"/>
          <w:sz w:val="20"/>
          <w:szCs w:val="20"/>
        </w:rPr>
        <w:t>112</w:t>
      </w:r>
      <w:r w:rsidRPr="00A76B5A">
        <w:rPr>
          <w:rFonts w:ascii="Times New Roman" w:eastAsia="標楷體" w:hAnsi="Times New Roman" w:cs="Times New Roman"/>
          <w:sz w:val="20"/>
          <w:szCs w:val="20"/>
        </w:rPr>
        <w:t>年</w:t>
      </w:r>
      <w:r w:rsidR="00496D73" w:rsidRPr="00A76B5A">
        <w:rPr>
          <w:rFonts w:ascii="Times New Roman" w:eastAsia="標楷體" w:hAnsi="Times New Roman" w:cs="Times New Roman"/>
          <w:sz w:val="20"/>
          <w:szCs w:val="20"/>
        </w:rPr>
        <w:t>4</w:t>
      </w:r>
      <w:r w:rsidRPr="00A76B5A">
        <w:rPr>
          <w:rFonts w:ascii="Times New Roman" w:eastAsia="標楷體" w:hAnsi="Times New Roman" w:cs="Times New Roman"/>
          <w:sz w:val="20"/>
          <w:szCs w:val="20"/>
        </w:rPr>
        <w:t>月</w:t>
      </w:r>
      <w:r w:rsidR="00496D73" w:rsidRPr="00A76B5A">
        <w:rPr>
          <w:rFonts w:ascii="Times New Roman" w:eastAsia="標楷體" w:hAnsi="Times New Roman" w:cs="Times New Roman"/>
          <w:sz w:val="20"/>
          <w:szCs w:val="20"/>
        </w:rPr>
        <w:t>27</w:t>
      </w:r>
      <w:r w:rsidRPr="00A76B5A">
        <w:rPr>
          <w:rFonts w:ascii="Times New Roman" w:eastAsia="標楷體" w:hAnsi="Times New Roman" w:cs="Times New Roman"/>
          <w:sz w:val="20"/>
          <w:szCs w:val="20"/>
        </w:rPr>
        <w:t>日第</w:t>
      </w:r>
      <w:r w:rsidR="00496D73" w:rsidRPr="00A76B5A">
        <w:rPr>
          <w:rFonts w:ascii="Times New Roman" w:eastAsia="標楷體" w:hAnsi="Times New Roman" w:cs="Times New Roman"/>
          <w:sz w:val="20"/>
          <w:szCs w:val="20"/>
        </w:rPr>
        <w:t>14</w:t>
      </w:r>
      <w:r w:rsidRPr="00A76B5A">
        <w:rPr>
          <w:rFonts w:ascii="Times New Roman" w:eastAsia="標楷體" w:hAnsi="Times New Roman" w:cs="Times New Roman"/>
          <w:sz w:val="20"/>
          <w:szCs w:val="20"/>
        </w:rPr>
        <w:t>屆第</w:t>
      </w:r>
      <w:r w:rsidR="00496D73" w:rsidRPr="00A76B5A">
        <w:rPr>
          <w:rFonts w:ascii="Times New Roman" w:eastAsia="標楷體" w:hAnsi="Times New Roman" w:cs="Times New Roman"/>
          <w:sz w:val="20"/>
          <w:szCs w:val="20"/>
        </w:rPr>
        <w:t>6</w:t>
      </w:r>
      <w:r w:rsidRPr="00A76B5A">
        <w:rPr>
          <w:rFonts w:ascii="Times New Roman" w:eastAsia="標楷體" w:hAnsi="Times New Roman" w:cs="Times New Roman"/>
          <w:sz w:val="20"/>
          <w:szCs w:val="20"/>
        </w:rPr>
        <w:t>次理監事聯席會議通過</w:t>
      </w:r>
    </w:p>
    <w:p w14:paraId="7D55CF5C" w14:textId="147C26EF" w:rsidR="00B63373" w:rsidRPr="00A76B5A" w:rsidRDefault="00471FB3" w:rsidP="00B63373">
      <w:pPr>
        <w:spacing w:line="300" w:lineRule="exact"/>
        <w:jc w:val="right"/>
        <w:rPr>
          <w:rFonts w:ascii="標楷體" w:eastAsia="標楷體" w:hAnsi="標楷體"/>
          <w:sz w:val="20"/>
          <w:szCs w:val="20"/>
        </w:rPr>
      </w:pPr>
      <w:r w:rsidRPr="00A76B5A">
        <w:rPr>
          <w:rFonts w:ascii="Times New Roman" w:eastAsia="標楷體" w:hAnsi="Times New Roman" w:cs="Times New Roman"/>
          <w:sz w:val="20"/>
          <w:szCs w:val="20"/>
        </w:rPr>
        <w:t>金</w:t>
      </w:r>
      <w:r w:rsidR="009472DE" w:rsidRPr="00A76B5A">
        <w:rPr>
          <w:rFonts w:ascii="Times New Roman" w:eastAsia="標楷體" w:hAnsi="Times New Roman" w:cs="Times New Roman"/>
          <w:sz w:val="20"/>
          <w:szCs w:val="20"/>
        </w:rPr>
        <w:t>管</w:t>
      </w:r>
      <w:r w:rsidRPr="00A76B5A">
        <w:rPr>
          <w:rFonts w:ascii="Times New Roman" w:eastAsia="標楷體" w:hAnsi="Times New Roman" w:cs="Times New Roman"/>
          <w:sz w:val="20"/>
          <w:szCs w:val="20"/>
        </w:rPr>
        <w:t>會</w:t>
      </w:r>
      <w:r w:rsidR="00E605AA" w:rsidRPr="00A76B5A">
        <w:rPr>
          <w:rFonts w:ascii="Times New Roman" w:eastAsia="標楷體" w:hAnsi="Times New Roman" w:cs="Times New Roman"/>
          <w:sz w:val="20"/>
          <w:szCs w:val="20"/>
        </w:rPr>
        <w:t>112</w:t>
      </w:r>
      <w:r w:rsidRPr="00A76B5A">
        <w:rPr>
          <w:rFonts w:ascii="Times New Roman" w:eastAsia="標楷體" w:hAnsi="Times New Roman" w:cs="Times New Roman"/>
          <w:sz w:val="20"/>
          <w:szCs w:val="20"/>
        </w:rPr>
        <w:t>年</w:t>
      </w:r>
      <w:r w:rsidR="00E605AA" w:rsidRPr="00A76B5A">
        <w:rPr>
          <w:rFonts w:ascii="Times New Roman" w:eastAsia="標楷體" w:hAnsi="Times New Roman" w:cs="Times New Roman"/>
          <w:sz w:val="20"/>
          <w:szCs w:val="20"/>
        </w:rPr>
        <w:t>11</w:t>
      </w:r>
      <w:r w:rsidRPr="00A76B5A">
        <w:rPr>
          <w:rFonts w:ascii="Times New Roman" w:eastAsia="標楷體" w:hAnsi="Times New Roman" w:cs="Times New Roman"/>
          <w:sz w:val="20"/>
          <w:szCs w:val="20"/>
        </w:rPr>
        <w:t>月</w:t>
      </w:r>
      <w:r w:rsidR="00E605AA" w:rsidRPr="00A76B5A">
        <w:rPr>
          <w:rFonts w:ascii="Times New Roman" w:eastAsia="標楷體" w:hAnsi="Times New Roman" w:cs="Times New Roman"/>
          <w:sz w:val="20"/>
          <w:szCs w:val="20"/>
        </w:rPr>
        <w:t>28</w:t>
      </w:r>
      <w:r w:rsidR="00E605AA" w:rsidRPr="00A76B5A">
        <w:rPr>
          <w:rFonts w:ascii="Times New Roman" w:eastAsia="標楷體" w:hAnsi="Times New Roman" w:cs="Times New Roman"/>
          <w:sz w:val="20"/>
          <w:szCs w:val="20"/>
        </w:rPr>
        <w:t>日</w:t>
      </w:r>
      <w:r w:rsidRPr="00A76B5A">
        <w:rPr>
          <w:rFonts w:ascii="Times New Roman" w:eastAsia="標楷體" w:hAnsi="Times New Roman" w:cs="Times New Roman"/>
          <w:sz w:val="20"/>
          <w:szCs w:val="20"/>
        </w:rPr>
        <w:t>金管銀</w:t>
      </w:r>
      <w:r w:rsidR="00E605AA" w:rsidRPr="00A76B5A">
        <w:rPr>
          <w:rFonts w:ascii="Times New Roman" w:eastAsia="標楷體" w:hAnsi="Times New Roman" w:cs="Times New Roman"/>
          <w:sz w:val="20"/>
          <w:szCs w:val="20"/>
        </w:rPr>
        <w:t>法</w:t>
      </w:r>
      <w:r w:rsidRPr="00A76B5A">
        <w:rPr>
          <w:rFonts w:ascii="Times New Roman" w:eastAsia="標楷體" w:hAnsi="Times New Roman" w:cs="Times New Roman"/>
          <w:sz w:val="20"/>
          <w:szCs w:val="20"/>
        </w:rPr>
        <w:t>字第</w:t>
      </w:r>
      <w:r w:rsidR="00E605AA" w:rsidRPr="00A76B5A">
        <w:rPr>
          <w:rFonts w:ascii="Times New Roman" w:eastAsia="標楷體" w:hAnsi="Times New Roman" w:cs="Times New Roman"/>
          <w:sz w:val="20"/>
          <w:szCs w:val="20"/>
        </w:rPr>
        <w:t>1120273468</w:t>
      </w:r>
      <w:r w:rsidRPr="00A76B5A">
        <w:rPr>
          <w:rFonts w:ascii="Times New Roman" w:eastAsia="標楷體" w:hAnsi="Times New Roman" w:cs="Times New Roman"/>
          <w:sz w:val="20"/>
          <w:szCs w:val="20"/>
        </w:rPr>
        <w:t>號函</w:t>
      </w:r>
      <w:r w:rsidR="009434FE" w:rsidRPr="00A76B5A">
        <w:rPr>
          <w:rFonts w:ascii="Times New Roman" w:eastAsia="標楷體" w:hAnsi="Times New Roman" w:cs="Times New Roman"/>
          <w:sz w:val="20"/>
          <w:szCs w:val="20"/>
        </w:rPr>
        <w:t>修正後</w:t>
      </w:r>
      <w:r w:rsidRPr="00A76B5A">
        <w:rPr>
          <w:rFonts w:ascii="Times New Roman" w:eastAsia="標楷體" w:hAnsi="Times New Roman" w:cs="Times New Roman"/>
          <w:sz w:val="20"/>
          <w:szCs w:val="20"/>
        </w:rPr>
        <w:t>備查</w:t>
      </w:r>
    </w:p>
    <w:p w14:paraId="0338C759" w14:textId="0AEA89D7" w:rsidR="009C36F2" w:rsidRPr="00A76B5A" w:rsidRDefault="009C36F2" w:rsidP="009C36F2">
      <w:pPr>
        <w:spacing w:line="300" w:lineRule="exact"/>
        <w:jc w:val="right"/>
        <w:rPr>
          <w:rFonts w:ascii="標楷體" w:eastAsia="標楷體" w:hAnsi="標楷體"/>
          <w:sz w:val="20"/>
          <w:szCs w:val="20"/>
        </w:rPr>
      </w:pPr>
      <w:r w:rsidRPr="00A76B5A">
        <w:rPr>
          <w:rFonts w:ascii="標楷體" w:eastAsia="標楷體" w:hAnsi="標楷體" w:hint="eastAsia"/>
          <w:sz w:val="20"/>
          <w:szCs w:val="20"/>
        </w:rPr>
        <w:t>本會</w:t>
      </w:r>
      <w:r w:rsidRPr="00A76B5A">
        <w:rPr>
          <w:rFonts w:ascii="Times New Roman" w:eastAsia="標楷體" w:hAnsi="Times New Roman" w:cs="Times New Roman"/>
          <w:sz w:val="20"/>
          <w:szCs w:val="20"/>
        </w:rPr>
        <w:t>114</w:t>
      </w:r>
      <w:r w:rsidRPr="00A76B5A">
        <w:rPr>
          <w:rFonts w:ascii="標楷體" w:eastAsia="標楷體" w:hAnsi="標楷體" w:hint="eastAsia"/>
          <w:sz w:val="20"/>
          <w:szCs w:val="20"/>
        </w:rPr>
        <w:t>年</w:t>
      </w:r>
      <w:r w:rsidR="004666D0" w:rsidRPr="00A76B5A">
        <w:rPr>
          <w:rFonts w:ascii="Times New Roman" w:eastAsia="標楷體" w:hAnsi="Times New Roman" w:cs="Times New Roman"/>
          <w:sz w:val="20"/>
          <w:szCs w:val="20"/>
        </w:rPr>
        <w:t>10</w:t>
      </w:r>
      <w:r w:rsidRPr="00A76B5A">
        <w:rPr>
          <w:rFonts w:ascii="Times New Roman" w:eastAsia="標楷體" w:hAnsi="Times New Roman" w:cs="Times New Roman"/>
          <w:sz w:val="20"/>
          <w:szCs w:val="20"/>
        </w:rPr>
        <w:t>月</w:t>
      </w:r>
      <w:r w:rsidR="004666D0" w:rsidRPr="00A76B5A">
        <w:rPr>
          <w:rFonts w:ascii="Times New Roman" w:eastAsia="標楷體" w:hAnsi="Times New Roman" w:cs="Times New Roman"/>
          <w:sz w:val="20"/>
          <w:szCs w:val="20"/>
        </w:rPr>
        <w:t>30</w:t>
      </w:r>
      <w:r w:rsidRPr="00A76B5A">
        <w:rPr>
          <w:rFonts w:ascii="Times New Roman" w:eastAsia="標楷體" w:hAnsi="Times New Roman" w:cs="Times New Roman"/>
          <w:sz w:val="20"/>
          <w:szCs w:val="20"/>
        </w:rPr>
        <w:t>日第</w:t>
      </w:r>
      <w:r w:rsidR="001E3B13" w:rsidRPr="00A76B5A">
        <w:rPr>
          <w:rFonts w:ascii="Times New Roman" w:eastAsia="標楷體" w:hAnsi="Times New Roman" w:cs="Times New Roman"/>
          <w:sz w:val="20"/>
          <w:szCs w:val="20"/>
        </w:rPr>
        <w:t>1</w:t>
      </w:r>
      <w:r w:rsidR="00892045" w:rsidRPr="00A76B5A">
        <w:rPr>
          <w:rFonts w:ascii="Times New Roman" w:eastAsia="標楷體" w:hAnsi="Times New Roman" w:cs="Times New Roman"/>
          <w:sz w:val="20"/>
          <w:szCs w:val="20"/>
        </w:rPr>
        <w:t>5</w:t>
      </w:r>
      <w:r w:rsidRPr="00A76B5A">
        <w:rPr>
          <w:rFonts w:ascii="Times New Roman" w:eastAsia="標楷體" w:hAnsi="Times New Roman" w:cs="Times New Roman"/>
          <w:sz w:val="20"/>
          <w:szCs w:val="20"/>
        </w:rPr>
        <w:t>屆第</w:t>
      </w:r>
      <w:r w:rsidR="004666D0" w:rsidRPr="00A76B5A">
        <w:rPr>
          <w:rFonts w:ascii="Times New Roman" w:eastAsia="標楷體" w:hAnsi="Times New Roman" w:cs="Times New Roman"/>
          <w:sz w:val="20"/>
          <w:szCs w:val="20"/>
        </w:rPr>
        <w:t>1</w:t>
      </w:r>
      <w:r w:rsidRPr="00A76B5A">
        <w:rPr>
          <w:rFonts w:ascii="Times New Roman" w:eastAsia="標楷體" w:hAnsi="Times New Roman" w:cs="Times New Roman"/>
          <w:sz w:val="20"/>
          <w:szCs w:val="20"/>
        </w:rPr>
        <w:t>次理監事</w:t>
      </w:r>
      <w:r w:rsidRPr="00A76B5A">
        <w:rPr>
          <w:rFonts w:ascii="標楷體" w:eastAsia="標楷體" w:hAnsi="標楷體" w:hint="eastAsia"/>
          <w:sz w:val="20"/>
          <w:szCs w:val="20"/>
        </w:rPr>
        <w:t>聯席會議通過</w:t>
      </w:r>
    </w:p>
    <w:p w14:paraId="4E5A0B70" w14:textId="1727ADBB" w:rsidR="009C36F2" w:rsidRPr="00A76B5A" w:rsidRDefault="009C36F2" w:rsidP="009C36F2">
      <w:pPr>
        <w:spacing w:line="300" w:lineRule="exact"/>
        <w:jc w:val="right"/>
        <w:rPr>
          <w:rFonts w:ascii="標楷體" w:eastAsia="標楷體" w:hAnsi="標楷體"/>
          <w:sz w:val="20"/>
          <w:szCs w:val="20"/>
        </w:rPr>
      </w:pPr>
      <w:r w:rsidRPr="00A76B5A">
        <w:rPr>
          <w:rFonts w:ascii="標楷體" w:eastAsia="標楷體" w:hAnsi="標楷體"/>
          <w:sz w:val="20"/>
          <w:szCs w:val="20"/>
        </w:rPr>
        <w:t>金</w:t>
      </w:r>
      <w:r w:rsidRPr="00A76B5A">
        <w:rPr>
          <w:rFonts w:ascii="標楷體" w:eastAsia="標楷體" w:hAnsi="標楷體" w:hint="eastAsia"/>
          <w:sz w:val="20"/>
          <w:szCs w:val="20"/>
        </w:rPr>
        <w:t>管</w:t>
      </w:r>
      <w:r w:rsidRPr="00A76B5A">
        <w:rPr>
          <w:rFonts w:ascii="標楷體" w:eastAsia="標楷體" w:hAnsi="標楷體"/>
          <w:sz w:val="20"/>
          <w:szCs w:val="20"/>
        </w:rPr>
        <w:t>會</w:t>
      </w:r>
      <w:r w:rsidR="008E022F" w:rsidRPr="00A76B5A">
        <w:rPr>
          <w:rFonts w:ascii="Times New Roman" w:eastAsia="標楷體" w:hAnsi="Times New Roman" w:cs="Times New Roman"/>
          <w:sz w:val="20"/>
          <w:szCs w:val="20"/>
        </w:rPr>
        <w:t>11</w:t>
      </w:r>
      <w:r w:rsidR="00E25A33" w:rsidRPr="00A76B5A">
        <w:rPr>
          <w:rFonts w:ascii="Times New Roman" w:eastAsia="標楷體" w:hAnsi="Times New Roman" w:cs="Times New Roman" w:hint="eastAsia"/>
          <w:sz w:val="20"/>
          <w:szCs w:val="20"/>
        </w:rPr>
        <w:t>5</w:t>
      </w:r>
      <w:r w:rsidRPr="00A76B5A">
        <w:rPr>
          <w:rFonts w:ascii="Times New Roman" w:eastAsia="標楷體" w:hAnsi="Times New Roman" w:cs="Times New Roman"/>
          <w:sz w:val="20"/>
          <w:szCs w:val="20"/>
        </w:rPr>
        <w:t>年</w:t>
      </w:r>
      <w:r w:rsidR="008E022F" w:rsidRPr="00A76B5A">
        <w:rPr>
          <w:rFonts w:ascii="Times New Roman" w:eastAsia="標楷體" w:hAnsi="Times New Roman" w:cs="Times New Roman"/>
          <w:sz w:val="20"/>
          <w:szCs w:val="20"/>
        </w:rPr>
        <w:t>1</w:t>
      </w:r>
      <w:r w:rsidRPr="00A76B5A">
        <w:rPr>
          <w:rFonts w:ascii="標楷體" w:eastAsia="標楷體" w:hAnsi="標楷體"/>
          <w:sz w:val="20"/>
          <w:szCs w:val="20"/>
        </w:rPr>
        <w:t>月</w:t>
      </w:r>
      <w:r w:rsidR="00E25A33" w:rsidRPr="00A76B5A">
        <w:rPr>
          <w:rFonts w:ascii="Times New Roman" w:eastAsia="標楷體" w:hAnsi="Times New Roman" w:cs="Times New Roman"/>
          <w:sz w:val="20"/>
          <w:szCs w:val="20"/>
        </w:rPr>
        <w:t>7</w:t>
      </w:r>
      <w:r w:rsidRPr="00A76B5A">
        <w:rPr>
          <w:rFonts w:ascii="標楷體" w:eastAsia="標楷體" w:hAnsi="標楷體" w:hint="eastAsia"/>
          <w:sz w:val="20"/>
          <w:szCs w:val="20"/>
        </w:rPr>
        <w:t>日</w:t>
      </w:r>
      <w:r w:rsidRPr="00A76B5A">
        <w:rPr>
          <w:rFonts w:ascii="標楷體" w:eastAsia="標楷體" w:hAnsi="標楷體"/>
          <w:sz w:val="20"/>
          <w:szCs w:val="20"/>
        </w:rPr>
        <w:t>金管銀</w:t>
      </w:r>
      <w:r w:rsidR="00E25A33" w:rsidRPr="00A76B5A">
        <w:rPr>
          <w:rFonts w:ascii="標楷體" w:eastAsia="標楷體" w:hAnsi="標楷體" w:hint="eastAsia"/>
          <w:sz w:val="20"/>
          <w:szCs w:val="20"/>
        </w:rPr>
        <w:t>法</w:t>
      </w:r>
      <w:r w:rsidRPr="00A76B5A">
        <w:rPr>
          <w:rFonts w:ascii="標楷體" w:eastAsia="標楷體" w:hAnsi="標楷體"/>
          <w:sz w:val="20"/>
          <w:szCs w:val="20"/>
        </w:rPr>
        <w:t>字第</w:t>
      </w:r>
      <w:r w:rsidR="00E25A33" w:rsidRPr="00A76B5A">
        <w:rPr>
          <w:rFonts w:ascii="Times New Roman" w:eastAsia="標楷體" w:hAnsi="Times New Roman" w:cs="Times New Roman"/>
          <w:sz w:val="20"/>
          <w:szCs w:val="20"/>
        </w:rPr>
        <w:t>1140150977</w:t>
      </w:r>
      <w:r w:rsidRPr="00A76B5A">
        <w:rPr>
          <w:rFonts w:ascii="標楷體" w:eastAsia="標楷體" w:hAnsi="標楷體"/>
          <w:sz w:val="20"/>
          <w:szCs w:val="20"/>
        </w:rPr>
        <w:t>號函</w:t>
      </w:r>
      <w:r w:rsidR="00E25A33" w:rsidRPr="00A76B5A">
        <w:rPr>
          <w:rFonts w:ascii="Times New Roman" w:eastAsia="標楷體" w:hAnsi="Times New Roman" w:cs="Times New Roman"/>
          <w:sz w:val="20"/>
          <w:szCs w:val="20"/>
        </w:rPr>
        <w:t>修正後備查</w:t>
      </w:r>
    </w:p>
    <w:p w14:paraId="6000F475" w14:textId="77777777" w:rsidR="00B63373" w:rsidRPr="00A76B5A" w:rsidRDefault="00B63373" w:rsidP="00B63373">
      <w:pPr>
        <w:spacing w:line="300" w:lineRule="exact"/>
        <w:jc w:val="right"/>
        <w:rPr>
          <w:rFonts w:ascii="標楷體" w:eastAsia="標楷體" w:hAnsi="標楷體"/>
          <w:sz w:val="20"/>
          <w:szCs w:val="20"/>
        </w:rPr>
      </w:pPr>
    </w:p>
    <w:p w14:paraId="1FAF060C" w14:textId="50168B50" w:rsidR="00FB41F7" w:rsidRPr="00A76B5A" w:rsidRDefault="00FB41F7" w:rsidP="00FB41F7">
      <w:pPr>
        <w:spacing w:line="300" w:lineRule="exact"/>
        <w:rPr>
          <w:rFonts w:ascii="Times New Roman" w:eastAsia="標楷體" w:hAnsi="Times New Roman" w:cs="Times New Roman"/>
          <w:sz w:val="28"/>
          <w:szCs w:val="28"/>
        </w:rPr>
      </w:pPr>
      <w:r w:rsidRPr="00A76B5A">
        <w:rPr>
          <w:rFonts w:ascii="Times New Roman" w:eastAsia="標楷體" w:hAnsi="Times New Roman" w:cs="Times New Roman"/>
          <w:sz w:val="28"/>
          <w:szCs w:val="28"/>
        </w:rPr>
        <w:t>第一條（訂定目的</w:t>
      </w:r>
      <w:r w:rsidR="00CB31C2" w:rsidRPr="00A76B5A">
        <w:rPr>
          <w:rFonts w:ascii="Times New Roman" w:eastAsia="標楷體" w:hAnsi="Times New Roman" w:cs="Times New Roman"/>
          <w:sz w:val="28"/>
          <w:szCs w:val="28"/>
        </w:rPr>
        <w:t>及規範原則</w:t>
      </w:r>
      <w:r w:rsidRPr="00A76B5A">
        <w:rPr>
          <w:rFonts w:ascii="Times New Roman" w:eastAsia="標楷體" w:hAnsi="Times New Roman" w:cs="Times New Roman"/>
          <w:sz w:val="28"/>
          <w:szCs w:val="28"/>
        </w:rPr>
        <w:t>）</w:t>
      </w:r>
    </w:p>
    <w:p w14:paraId="26096F59" w14:textId="7A1D85AB" w:rsidR="002E5956" w:rsidRPr="00304351" w:rsidRDefault="005A18C1" w:rsidP="009B6507">
      <w:pPr>
        <w:pStyle w:val="a4"/>
        <w:numPr>
          <w:ilvl w:val="0"/>
          <w:numId w:val="11"/>
        </w:numPr>
        <w:spacing w:line="580" w:lineRule="exact"/>
        <w:ind w:leftChars="0" w:left="1400" w:hanging="560"/>
        <w:jc w:val="both"/>
        <w:rPr>
          <w:rFonts w:ascii="Times New Roman" w:eastAsia="標楷體" w:hAnsi="Times New Roman" w:cs="Times New Roman"/>
          <w:sz w:val="28"/>
          <w:szCs w:val="28"/>
        </w:rPr>
      </w:pPr>
      <w:r w:rsidRPr="00304351">
        <w:rPr>
          <w:rFonts w:ascii="Times New Roman" w:eastAsia="標楷體" w:hAnsi="Times New Roman" w:hint="eastAsia"/>
          <w:sz w:val="28"/>
          <w:szCs w:val="24"/>
        </w:rPr>
        <w:t>為健全銀行與提供虛擬資產服務之事業或人員（下稱</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hint="eastAsia"/>
          <w:sz w:val="28"/>
          <w:szCs w:val="24"/>
        </w:rPr>
        <w:t>）間建立業務關係及交易監控，以強化銀行洗錢防制之控管，特訂定本規範。</w:t>
      </w:r>
    </w:p>
    <w:p w14:paraId="1887B029" w14:textId="1A233BA1" w:rsidR="00B63373" w:rsidRPr="00304351" w:rsidRDefault="005A18C1" w:rsidP="009B6507">
      <w:pPr>
        <w:pStyle w:val="a4"/>
        <w:numPr>
          <w:ilvl w:val="0"/>
          <w:numId w:val="11"/>
        </w:numPr>
        <w:spacing w:line="580" w:lineRule="exact"/>
        <w:ind w:leftChars="0" w:left="1400" w:hanging="560"/>
        <w:jc w:val="both"/>
        <w:rPr>
          <w:rFonts w:ascii="Times New Roman" w:eastAsia="標楷體" w:hAnsi="Times New Roman" w:cs="Times New Roman"/>
          <w:sz w:val="28"/>
          <w:szCs w:val="28"/>
        </w:rPr>
      </w:pPr>
      <w:r w:rsidRPr="00304351">
        <w:rPr>
          <w:rFonts w:ascii="Times New Roman" w:eastAsia="標楷體" w:hAnsi="Times New Roman" w:hint="eastAsia"/>
          <w:sz w:val="28"/>
          <w:szCs w:val="24"/>
        </w:rPr>
        <w:t>銀行與</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hint="eastAsia"/>
          <w:sz w:val="28"/>
          <w:szCs w:val="24"/>
        </w:rPr>
        <w:t>建立業務關係及交易監控，除應遵循相關法令外，悉依本規範辦理。</w:t>
      </w:r>
    </w:p>
    <w:p w14:paraId="287DD868" w14:textId="3B865015" w:rsidR="00B63373" w:rsidRPr="00304351" w:rsidRDefault="00FB41F7" w:rsidP="00B63373">
      <w:pPr>
        <w:pStyle w:val="a4"/>
        <w:spacing w:line="580" w:lineRule="exact"/>
        <w:ind w:leftChars="0" w:left="590" w:hanging="590"/>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第二條（名詞定義）</w:t>
      </w:r>
    </w:p>
    <w:p w14:paraId="3B388355" w14:textId="7FB1C625" w:rsidR="002E5956" w:rsidRPr="00304351" w:rsidRDefault="009B6507" w:rsidP="009B6507">
      <w:pPr>
        <w:pStyle w:val="a4"/>
        <w:numPr>
          <w:ilvl w:val="0"/>
          <w:numId w:val="30"/>
        </w:numPr>
        <w:spacing w:line="580" w:lineRule="exact"/>
        <w:ind w:leftChars="0" w:left="1414" w:hanging="560"/>
        <w:jc w:val="both"/>
        <w:rPr>
          <w:rFonts w:ascii="Times New Roman" w:eastAsia="標楷體" w:hAnsi="Times New Roman" w:cs="Times New Roman"/>
          <w:sz w:val="36"/>
          <w:szCs w:val="36"/>
        </w:rPr>
      </w:pPr>
      <w:r w:rsidRPr="00304351">
        <w:rPr>
          <w:rFonts w:ascii="Times New Roman" w:eastAsia="標楷體" w:hAnsi="Times New Roman" w:hint="eastAsia"/>
          <w:sz w:val="28"/>
          <w:szCs w:val="24"/>
        </w:rPr>
        <w:t>本規範所稱</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hint="eastAsia"/>
          <w:sz w:val="28"/>
          <w:szCs w:val="24"/>
        </w:rPr>
        <w:t>，係指「提供虛擬資產服務之事業或人員防制洗錢及打擊資恐辦法」所稱在我國境內，提供虛擬資產服務之事業或人員。</w:t>
      </w:r>
    </w:p>
    <w:p w14:paraId="4497D210" w14:textId="3D34C1CC" w:rsidR="000B6EBC" w:rsidRPr="00304351" w:rsidRDefault="000B6EBC" w:rsidP="009B6507">
      <w:pPr>
        <w:pStyle w:val="a4"/>
        <w:numPr>
          <w:ilvl w:val="0"/>
          <w:numId w:val="30"/>
        </w:numPr>
        <w:spacing w:line="580" w:lineRule="exact"/>
        <w:ind w:leftChars="0" w:left="1414" w:hanging="560"/>
        <w:jc w:val="both"/>
        <w:rPr>
          <w:rFonts w:ascii="Times New Roman" w:eastAsia="標楷體" w:hAnsi="Times New Roman" w:cs="Times New Roman"/>
          <w:sz w:val="32"/>
          <w:szCs w:val="32"/>
        </w:rPr>
      </w:pPr>
      <w:r w:rsidRPr="00304351">
        <w:rPr>
          <w:rFonts w:ascii="Times New Roman" w:eastAsia="標楷體" w:hAnsi="Times New Roman" w:hint="eastAsia"/>
          <w:sz w:val="28"/>
          <w:szCs w:val="24"/>
        </w:rPr>
        <w:t>本規範所稱境外虛擬資產服務商，係指以營利為目的，依境外法律完成</w:t>
      </w:r>
      <w:r w:rsidRPr="00304351">
        <w:rPr>
          <w:rFonts w:ascii="Times New Roman" w:eastAsia="標楷體" w:hAnsi="Times New Roman"/>
          <w:sz w:val="28"/>
          <w:szCs w:val="24"/>
        </w:rPr>
        <w:t>登記、註冊或核准</w:t>
      </w:r>
      <w:r w:rsidRPr="00304351">
        <w:rPr>
          <w:rFonts w:ascii="Times New Roman" w:eastAsia="標楷體" w:hAnsi="Times New Roman" w:hint="eastAsia"/>
          <w:sz w:val="28"/>
          <w:szCs w:val="24"/>
        </w:rPr>
        <w:t>之虛擬資產服務商。</w:t>
      </w:r>
    </w:p>
    <w:p w14:paraId="021335F7" w14:textId="7E635A9A" w:rsidR="002E5956" w:rsidRPr="00304351" w:rsidRDefault="005A18C1" w:rsidP="009B6507">
      <w:pPr>
        <w:pStyle w:val="a4"/>
        <w:numPr>
          <w:ilvl w:val="0"/>
          <w:numId w:val="30"/>
        </w:numPr>
        <w:spacing w:line="580" w:lineRule="exact"/>
        <w:ind w:leftChars="0" w:left="1414" w:hanging="560"/>
        <w:jc w:val="both"/>
        <w:rPr>
          <w:rFonts w:ascii="Times New Roman" w:eastAsia="標楷體" w:hAnsi="Times New Roman" w:cs="Times New Roman"/>
          <w:sz w:val="28"/>
          <w:szCs w:val="28"/>
        </w:rPr>
      </w:pPr>
      <w:r w:rsidRPr="00304351">
        <w:rPr>
          <w:rFonts w:ascii="Times New Roman" w:eastAsia="標楷體" w:hAnsi="Times New Roman" w:hint="eastAsia"/>
          <w:sz w:val="28"/>
          <w:szCs w:val="24"/>
        </w:rPr>
        <w:t>本規範所稱虛擬資產，係指「提供虛擬資產服務之事業或人員防制洗錢及打擊資恐辦法」所稱之虛擬資產。</w:t>
      </w:r>
    </w:p>
    <w:p w14:paraId="3609EF4A" w14:textId="06238397" w:rsidR="002E5956" w:rsidRPr="00304351" w:rsidRDefault="005A18C1" w:rsidP="009B6507">
      <w:pPr>
        <w:pStyle w:val="a4"/>
        <w:numPr>
          <w:ilvl w:val="0"/>
          <w:numId w:val="30"/>
        </w:numPr>
        <w:spacing w:line="580" w:lineRule="exact"/>
        <w:ind w:leftChars="0" w:left="1414" w:hanging="560"/>
        <w:jc w:val="both"/>
        <w:rPr>
          <w:rFonts w:ascii="Times New Roman" w:eastAsia="標楷體" w:hAnsi="Times New Roman" w:cs="Times New Roman"/>
          <w:sz w:val="28"/>
          <w:szCs w:val="28"/>
        </w:rPr>
      </w:pPr>
      <w:r w:rsidRPr="00304351">
        <w:rPr>
          <w:rFonts w:ascii="Times New Roman" w:eastAsia="標楷體" w:hAnsi="Times New Roman" w:hint="eastAsia"/>
          <w:sz w:val="28"/>
          <w:szCs w:val="24"/>
        </w:rPr>
        <w:t>本規範所稱虛擬資產服務使用者</w:t>
      </w:r>
      <w:r w:rsidRPr="00304351">
        <w:rPr>
          <w:rFonts w:ascii="標楷體" w:eastAsia="標楷體" w:hAnsi="標楷體" w:hint="eastAsia"/>
          <w:sz w:val="28"/>
          <w:szCs w:val="24"/>
        </w:rPr>
        <w:t>（下稱服務使用者）</w:t>
      </w:r>
      <w:r w:rsidRPr="00304351">
        <w:rPr>
          <w:rFonts w:ascii="Times New Roman" w:eastAsia="標楷體" w:hAnsi="Times New Roman" w:hint="eastAsia"/>
          <w:sz w:val="28"/>
          <w:szCs w:val="24"/>
        </w:rPr>
        <w:t>，係指透過</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hint="eastAsia"/>
          <w:sz w:val="28"/>
          <w:szCs w:val="24"/>
        </w:rPr>
        <w:t>進行虛擬資產交易之自然人</w:t>
      </w:r>
      <w:r w:rsidR="00F15E43" w:rsidRPr="00304351">
        <w:rPr>
          <w:rFonts w:ascii="Times New Roman" w:eastAsia="標楷體" w:hAnsi="Times New Roman" w:hint="eastAsia"/>
          <w:sz w:val="28"/>
          <w:szCs w:val="24"/>
        </w:rPr>
        <w:t>、</w:t>
      </w:r>
      <w:r w:rsidRPr="00304351">
        <w:rPr>
          <w:rFonts w:ascii="Times New Roman" w:eastAsia="標楷體" w:hAnsi="Times New Roman" w:hint="eastAsia"/>
          <w:sz w:val="28"/>
          <w:szCs w:val="24"/>
        </w:rPr>
        <w:t>法人</w:t>
      </w:r>
      <w:r w:rsidR="00F15E43" w:rsidRPr="00304351">
        <w:rPr>
          <w:rFonts w:ascii="Times New Roman" w:eastAsia="標楷體" w:hAnsi="Times New Roman" w:hint="eastAsia"/>
          <w:sz w:val="28"/>
          <w:szCs w:val="24"/>
        </w:rPr>
        <w:t>或團體</w:t>
      </w:r>
      <w:r w:rsidRPr="00304351">
        <w:rPr>
          <w:rFonts w:ascii="Times New Roman" w:eastAsia="標楷體" w:hAnsi="Times New Roman" w:hint="eastAsia"/>
          <w:sz w:val="28"/>
          <w:szCs w:val="24"/>
        </w:rPr>
        <w:t>。</w:t>
      </w:r>
    </w:p>
    <w:p w14:paraId="362DCA52" w14:textId="2A286800" w:rsidR="002E5956" w:rsidRPr="00304351" w:rsidRDefault="005A18C1" w:rsidP="0054153A">
      <w:pPr>
        <w:pStyle w:val="a4"/>
        <w:numPr>
          <w:ilvl w:val="0"/>
          <w:numId w:val="30"/>
        </w:numPr>
        <w:overflowPunct w:val="0"/>
        <w:spacing w:line="580" w:lineRule="exact"/>
        <w:ind w:leftChars="0" w:left="1414" w:hanging="560"/>
        <w:jc w:val="both"/>
        <w:rPr>
          <w:rFonts w:ascii="Times New Roman" w:eastAsia="標楷體" w:hAnsi="Times New Roman" w:cs="Times New Roman"/>
          <w:sz w:val="28"/>
          <w:szCs w:val="28"/>
        </w:rPr>
      </w:pPr>
      <w:r w:rsidRPr="00304351">
        <w:rPr>
          <w:rFonts w:ascii="Times New Roman" w:eastAsia="標楷體" w:hAnsi="Times New Roman" w:hint="eastAsia"/>
          <w:sz w:val="28"/>
          <w:szCs w:val="24"/>
        </w:rPr>
        <w:t>本規範所稱</w:t>
      </w:r>
      <w:r w:rsidRPr="00304351">
        <w:rPr>
          <w:rFonts w:ascii="Times New Roman" w:eastAsia="標楷體" w:hAnsi="Times New Roman" w:hint="eastAsia"/>
          <w:sz w:val="28"/>
          <w:szCs w:val="24"/>
        </w:rPr>
        <w:t>C2C</w:t>
      </w:r>
      <w:r w:rsidRPr="00304351">
        <w:rPr>
          <w:rFonts w:ascii="Times New Roman" w:eastAsia="標楷體" w:hAnsi="Times New Roman" w:hint="eastAsia"/>
          <w:sz w:val="28"/>
          <w:szCs w:val="24"/>
        </w:rPr>
        <w:t>交易平台，係指交易平台服務使用者間透過</w:t>
      </w:r>
      <w:r w:rsidR="00C82F6D" w:rsidRPr="00304351">
        <w:rPr>
          <w:rFonts w:ascii="Times New Roman" w:eastAsia="標楷體" w:hAnsi="Times New Roman" w:hint="eastAsia"/>
          <w:sz w:val="28"/>
          <w:szCs w:val="24"/>
        </w:rPr>
        <w:t>境內外</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hint="eastAsia"/>
          <w:sz w:val="28"/>
          <w:szCs w:val="24"/>
        </w:rPr>
        <w:t>建置之「</w:t>
      </w:r>
      <w:r w:rsidRPr="00304351">
        <w:rPr>
          <w:rFonts w:ascii="Times New Roman" w:eastAsia="標楷體" w:hAnsi="Times New Roman" w:hint="eastAsia"/>
          <w:sz w:val="28"/>
          <w:szCs w:val="24"/>
        </w:rPr>
        <w:t>C2C</w:t>
      </w:r>
      <w:r w:rsidRPr="00304351">
        <w:rPr>
          <w:rFonts w:ascii="Times New Roman" w:eastAsia="標楷體" w:hAnsi="Times New Roman" w:hint="eastAsia"/>
          <w:sz w:val="28"/>
          <w:szCs w:val="24"/>
        </w:rPr>
        <w:t>交易平台」直接進行交易，</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hint="eastAsia"/>
          <w:sz w:val="28"/>
          <w:szCs w:val="24"/>
        </w:rPr>
        <w:t>僅扮演第三方中介角色，提供服務使用者間（即</w:t>
      </w:r>
      <w:r w:rsidRPr="00304351">
        <w:rPr>
          <w:rFonts w:ascii="Times New Roman" w:eastAsia="標楷體" w:hAnsi="Times New Roman" w:hint="eastAsia"/>
          <w:sz w:val="28"/>
          <w:szCs w:val="24"/>
        </w:rPr>
        <w:lastRenderedPageBreak/>
        <w:t>買賣方）交易媒合，並僅處理服務使用者間虛擬資產之移轉，不涉及法定貨幣之金流；金流部分係由服務使用者間依雙方約定方式逕行支付。</w:t>
      </w:r>
    </w:p>
    <w:p w14:paraId="15B76D81" w14:textId="4E6B29AD" w:rsidR="002E5956" w:rsidRPr="00304351" w:rsidRDefault="005A18C1" w:rsidP="0054153A">
      <w:pPr>
        <w:pStyle w:val="a4"/>
        <w:numPr>
          <w:ilvl w:val="0"/>
          <w:numId w:val="30"/>
        </w:numPr>
        <w:overflowPunct w:val="0"/>
        <w:spacing w:line="580" w:lineRule="exact"/>
        <w:ind w:leftChars="0" w:left="1414" w:hanging="560"/>
        <w:jc w:val="both"/>
        <w:rPr>
          <w:rFonts w:ascii="Times New Roman" w:eastAsia="標楷體" w:hAnsi="Times New Roman" w:cs="Times New Roman"/>
          <w:sz w:val="28"/>
          <w:szCs w:val="28"/>
        </w:rPr>
      </w:pPr>
      <w:r w:rsidRPr="00304351">
        <w:rPr>
          <w:rFonts w:ascii="Times New Roman" w:eastAsia="標楷體" w:hAnsi="Times New Roman" w:hint="eastAsia"/>
          <w:sz w:val="28"/>
          <w:szCs w:val="24"/>
        </w:rPr>
        <w:t>本規範所稱資金保管服務，係指銀行依</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hint="eastAsia"/>
          <w:sz w:val="28"/>
          <w:szCs w:val="24"/>
        </w:rPr>
        <w:t>之申請，以信託或履約保證之方式提供服務使用者從事虛擬資產交易所涉法定貨幣之資金保管服務。</w:t>
      </w:r>
    </w:p>
    <w:p w14:paraId="38F0ACCE" w14:textId="7F2BFA90" w:rsidR="002E5956" w:rsidRPr="00304351" w:rsidRDefault="005A18C1" w:rsidP="0054153A">
      <w:pPr>
        <w:pStyle w:val="a4"/>
        <w:numPr>
          <w:ilvl w:val="0"/>
          <w:numId w:val="30"/>
        </w:numPr>
        <w:overflowPunct w:val="0"/>
        <w:spacing w:line="580" w:lineRule="exact"/>
        <w:ind w:leftChars="0" w:left="1414" w:hanging="560"/>
        <w:jc w:val="both"/>
        <w:rPr>
          <w:rFonts w:ascii="Times New Roman" w:eastAsia="標楷體" w:hAnsi="Times New Roman" w:cs="Times New Roman"/>
          <w:sz w:val="28"/>
          <w:szCs w:val="28"/>
        </w:rPr>
      </w:pPr>
      <w:r w:rsidRPr="00304351">
        <w:rPr>
          <w:rFonts w:ascii="Times New Roman" w:eastAsia="標楷體" w:hAnsi="Times New Roman" w:hint="eastAsia"/>
          <w:sz w:val="28"/>
          <w:szCs w:val="24"/>
        </w:rPr>
        <w:t>本規範所稱之金流服務，係指銀行依</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hint="eastAsia"/>
          <w:sz w:val="28"/>
          <w:szCs w:val="24"/>
        </w:rPr>
        <w:t>之申請，處理虛擬資產交易所涉法定貨幣代收付款項金流之中介服務。</w:t>
      </w:r>
    </w:p>
    <w:p w14:paraId="0422247F" w14:textId="7B71CCC5" w:rsidR="002E5956" w:rsidRPr="00304351" w:rsidRDefault="002D787A" w:rsidP="0054153A">
      <w:pPr>
        <w:pStyle w:val="a4"/>
        <w:numPr>
          <w:ilvl w:val="0"/>
          <w:numId w:val="30"/>
        </w:numPr>
        <w:overflowPunct w:val="0"/>
        <w:spacing w:line="580" w:lineRule="exact"/>
        <w:ind w:leftChars="0" w:left="1414" w:hanging="560"/>
        <w:jc w:val="both"/>
        <w:rPr>
          <w:rFonts w:ascii="Times New Roman" w:eastAsia="標楷體" w:hAnsi="Times New Roman"/>
          <w:sz w:val="28"/>
          <w:szCs w:val="24"/>
        </w:rPr>
      </w:pPr>
      <w:r w:rsidRPr="00304351">
        <w:rPr>
          <w:rFonts w:ascii="Times New Roman" w:eastAsia="標楷體" w:hAnsi="Times New Roman" w:hint="eastAsia"/>
          <w:sz w:val="28"/>
          <w:szCs w:val="24"/>
        </w:rPr>
        <w:t>本規範所稱代收付帳戶，係指虛擬資產服務商</w:t>
      </w:r>
      <w:r w:rsidR="00421F9E" w:rsidRPr="00304351">
        <w:rPr>
          <w:rFonts w:ascii="Times New Roman" w:eastAsia="標楷體" w:hAnsi="Times New Roman" w:hint="eastAsia"/>
          <w:sz w:val="28"/>
          <w:szCs w:val="24"/>
        </w:rPr>
        <w:t>依業務需求辦理虛擬資產交易所涉法定貨幣之收付，經服務使用者同意將其法定貨幣留存之存款專戶。</w:t>
      </w:r>
    </w:p>
    <w:p w14:paraId="2CDEBE75" w14:textId="51E2EA64" w:rsidR="002E5956" w:rsidRPr="00304351" w:rsidRDefault="005A18C1" w:rsidP="0054153A">
      <w:pPr>
        <w:pStyle w:val="a4"/>
        <w:numPr>
          <w:ilvl w:val="0"/>
          <w:numId w:val="30"/>
        </w:numPr>
        <w:overflowPunct w:val="0"/>
        <w:spacing w:line="580" w:lineRule="exact"/>
        <w:ind w:leftChars="0" w:left="1414" w:hanging="560"/>
        <w:jc w:val="both"/>
        <w:rPr>
          <w:rFonts w:ascii="Times New Roman" w:eastAsia="標楷體" w:hAnsi="Times New Roman" w:cs="Times New Roman"/>
          <w:sz w:val="28"/>
          <w:szCs w:val="28"/>
        </w:rPr>
      </w:pPr>
      <w:r w:rsidRPr="00304351">
        <w:rPr>
          <w:rFonts w:ascii="Times New Roman" w:eastAsia="標楷體" w:hAnsi="Times New Roman" w:hint="eastAsia"/>
          <w:sz w:val="28"/>
          <w:szCs w:val="24"/>
        </w:rPr>
        <w:t>本規範所稱自營業務帳戶，係指</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hint="eastAsia"/>
          <w:sz w:val="28"/>
          <w:szCs w:val="24"/>
        </w:rPr>
        <w:t>所開立供自身從事虛擬資產交易或與其上下游</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hint="eastAsia"/>
          <w:sz w:val="28"/>
          <w:szCs w:val="24"/>
        </w:rPr>
        <w:t>調度交易之存款帳戶。</w:t>
      </w:r>
    </w:p>
    <w:p w14:paraId="2ABB19F6" w14:textId="597EFFD5" w:rsidR="002E5956" w:rsidRPr="00304351" w:rsidRDefault="00AC35DD" w:rsidP="0054153A">
      <w:pPr>
        <w:pStyle w:val="a4"/>
        <w:numPr>
          <w:ilvl w:val="0"/>
          <w:numId w:val="30"/>
        </w:numPr>
        <w:overflowPunct w:val="0"/>
        <w:spacing w:line="580" w:lineRule="exact"/>
        <w:ind w:leftChars="0" w:left="1414" w:hanging="560"/>
        <w:jc w:val="both"/>
        <w:rPr>
          <w:rFonts w:ascii="Times New Roman" w:eastAsia="標楷體" w:hAnsi="Times New Roman" w:cs="Times New Roman"/>
          <w:sz w:val="28"/>
          <w:szCs w:val="28"/>
        </w:rPr>
      </w:pPr>
      <w:r w:rsidRPr="00304351">
        <w:rPr>
          <w:rFonts w:ascii="Times New Roman" w:eastAsia="標楷體" w:hAnsi="Times New Roman" w:hint="eastAsia"/>
          <w:sz w:val="28"/>
          <w:szCs w:val="24"/>
        </w:rPr>
        <w:t>本規範所稱日常營運帳戶，係指</w:t>
      </w:r>
      <w:r w:rsidR="000B6EBC" w:rsidRPr="00304351">
        <w:rPr>
          <w:rFonts w:ascii="Times New Roman" w:eastAsia="標楷體" w:hAnsi="Times New Roman" w:hint="eastAsia"/>
          <w:sz w:val="28"/>
          <w:szCs w:val="24"/>
        </w:rPr>
        <w:t>虛擬資產服務商</w:t>
      </w:r>
      <w:r w:rsidR="005A18C1" w:rsidRPr="00304351">
        <w:rPr>
          <w:rFonts w:ascii="Times New Roman" w:eastAsia="標楷體" w:hAnsi="Times New Roman" w:hint="eastAsia"/>
          <w:sz w:val="28"/>
          <w:szCs w:val="24"/>
        </w:rPr>
        <w:t>所開立非供本條第</w:t>
      </w:r>
      <w:r w:rsidR="000B6EBC" w:rsidRPr="00304351">
        <w:rPr>
          <w:rFonts w:ascii="Times New Roman" w:eastAsia="標楷體" w:hAnsi="Times New Roman" w:hint="eastAsia"/>
          <w:sz w:val="28"/>
          <w:szCs w:val="24"/>
        </w:rPr>
        <w:t>八</w:t>
      </w:r>
      <w:r w:rsidR="005A18C1" w:rsidRPr="00304351">
        <w:rPr>
          <w:rFonts w:ascii="Times New Roman" w:eastAsia="標楷體" w:hAnsi="Times New Roman" w:hint="eastAsia"/>
          <w:sz w:val="28"/>
          <w:szCs w:val="24"/>
        </w:rPr>
        <w:t>款及第</w:t>
      </w:r>
      <w:r w:rsidR="000B6EBC" w:rsidRPr="00304351">
        <w:rPr>
          <w:rFonts w:ascii="Times New Roman" w:eastAsia="標楷體" w:hAnsi="Times New Roman" w:hint="eastAsia"/>
          <w:sz w:val="28"/>
          <w:szCs w:val="24"/>
        </w:rPr>
        <w:t>九</w:t>
      </w:r>
      <w:r w:rsidR="005A18C1" w:rsidRPr="00304351">
        <w:rPr>
          <w:rFonts w:ascii="Times New Roman" w:eastAsia="標楷體" w:hAnsi="Times New Roman" w:hint="eastAsia"/>
          <w:sz w:val="28"/>
          <w:szCs w:val="24"/>
        </w:rPr>
        <w:t>款目的使用，僅供日常營運使用之存款帳戶。</w:t>
      </w:r>
    </w:p>
    <w:p w14:paraId="44949593" w14:textId="51C833DB" w:rsidR="00FB41F7" w:rsidRPr="00304351" w:rsidRDefault="003E4961" w:rsidP="0054153A">
      <w:pPr>
        <w:pStyle w:val="a4"/>
        <w:overflowPunct w:val="0"/>
        <w:spacing w:line="580" w:lineRule="exact"/>
        <w:ind w:leftChars="0" w:left="590" w:hanging="590"/>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第三條（</w:t>
      </w:r>
      <w:r w:rsidR="00CC6A51" w:rsidRPr="00304351">
        <w:rPr>
          <w:rFonts w:ascii="Times New Roman" w:eastAsia="標楷體" w:hAnsi="Times New Roman" w:cs="Times New Roman"/>
          <w:sz w:val="28"/>
          <w:szCs w:val="28"/>
        </w:rPr>
        <w:t>確認</w:t>
      </w:r>
      <w:r w:rsidRPr="00304351">
        <w:rPr>
          <w:rFonts w:ascii="Times New Roman" w:eastAsia="標楷體" w:hAnsi="Times New Roman" w:cs="Times New Roman"/>
          <w:sz w:val="28"/>
          <w:szCs w:val="28"/>
        </w:rPr>
        <w:t>客戶身分）</w:t>
      </w:r>
    </w:p>
    <w:p w14:paraId="3A5AD00A" w14:textId="165F3634" w:rsidR="00DA6C58" w:rsidRPr="00304351" w:rsidRDefault="000B6EBC" w:rsidP="0054153A">
      <w:pPr>
        <w:pStyle w:val="a4"/>
        <w:numPr>
          <w:ilvl w:val="0"/>
          <w:numId w:val="31"/>
        </w:numPr>
        <w:overflowPunct w:val="0"/>
        <w:spacing w:line="580" w:lineRule="exact"/>
        <w:ind w:leftChars="0" w:left="1400" w:hanging="574"/>
        <w:jc w:val="both"/>
        <w:rPr>
          <w:rFonts w:ascii="Times New Roman" w:eastAsia="標楷體" w:hAnsi="Times New Roman" w:cs="Times New Roman"/>
          <w:sz w:val="32"/>
          <w:szCs w:val="32"/>
        </w:rPr>
      </w:pPr>
      <w:r w:rsidRPr="00304351">
        <w:rPr>
          <w:rFonts w:ascii="Times New Roman" w:eastAsia="標楷體" w:hAnsi="Times New Roman"/>
          <w:sz w:val="28"/>
          <w:szCs w:val="24"/>
        </w:rPr>
        <w:t>辨識及驗證客戶是否為</w:t>
      </w:r>
      <w:r w:rsidRPr="00304351">
        <w:rPr>
          <w:rFonts w:ascii="Times New Roman" w:eastAsia="標楷體" w:hAnsi="Times New Roman" w:hint="eastAsia"/>
          <w:sz w:val="28"/>
          <w:szCs w:val="24"/>
        </w:rPr>
        <w:t>虛擬資產服務商</w:t>
      </w:r>
      <w:r w:rsidRPr="00304351">
        <w:rPr>
          <w:rFonts w:ascii="Times New Roman" w:eastAsia="標楷體" w:hAnsi="Times New Roman"/>
          <w:sz w:val="28"/>
          <w:szCs w:val="24"/>
        </w:rPr>
        <w:t>：參考「銀行防制洗錢及打擊資恐注意事項範本」（下稱注意事項範本）</w:t>
      </w:r>
      <w:r w:rsidRPr="00304351">
        <w:rPr>
          <w:rFonts w:ascii="Times New Roman" w:eastAsia="標楷體" w:hAnsi="Times New Roman" w:hint="eastAsia"/>
          <w:sz w:val="28"/>
          <w:szCs w:val="24"/>
        </w:rPr>
        <w:t>及</w:t>
      </w:r>
      <w:r w:rsidRPr="00304351">
        <w:rPr>
          <w:rFonts w:ascii="Times New Roman" w:eastAsia="標楷體" w:hAnsi="Times New Roman"/>
          <w:sz w:val="28"/>
          <w:szCs w:val="24"/>
        </w:rPr>
        <w:t>金融監督管理委員會（下稱金管會）</w:t>
      </w:r>
      <w:r w:rsidR="002D787A" w:rsidRPr="00304351">
        <w:rPr>
          <w:rFonts w:ascii="Times New Roman" w:eastAsia="標楷體" w:hAnsi="Times New Roman" w:hint="eastAsia"/>
          <w:sz w:val="28"/>
          <w:szCs w:val="24"/>
        </w:rPr>
        <w:t>114</w:t>
      </w:r>
      <w:r w:rsidR="002D787A" w:rsidRPr="00304351">
        <w:rPr>
          <w:rFonts w:ascii="Times New Roman" w:eastAsia="標楷體" w:hAnsi="Times New Roman" w:hint="eastAsia"/>
          <w:sz w:val="28"/>
          <w:szCs w:val="24"/>
        </w:rPr>
        <w:t>年</w:t>
      </w:r>
      <w:r w:rsidR="002D787A" w:rsidRPr="00304351">
        <w:rPr>
          <w:rFonts w:ascii="Times New Roman" w:eastAsia="標楷體" w:hAnsi="Times New Roman" w:hint="eastAsia"/>
          <w:sz w:val="28"/>
          <w:szCs w:val="24"/>
        </w:rPr>
        <w:t>6</w:t>
      </w:r>
      <w:r w:rsidR="002D787A" w:rsidRPr="00304351">
        <w:rPr>
          <w:rFonts w:ascii="Times New Roman" w:eastAsia="標楷體" w:hAnsi="Times New Roman" w:hint="eastAsia"/>
          <w:sz w:val="28"/>
          <w:szCs w:val="24"/>
        </w:rPr>
        <w:t>月</w:t>
      </w:r>
      <w:r w:rsidR="002D787A" w:rsidRPr="00304351">
        <w:rPr>
          <w:rFonts w:ascii="Times New Roman" w:eastAsia="標楷體" w:hAnsi="Times New Roman" w:hint="eastAsia"/>
          <w:sz w:val="28"/>
          <w:szCs w:val="24"/>
        </w:rPr>
        <w:t>19</w:t>
      </w:r>
      <w:r w:rsidR="002D787A" w:rsidRPr="00304351">
        <w:rPr>
          <w:rFonts w:ascii="Times New Roman" w:eastAsia="標楷體" w:hAnsi="Times New Roman" w:hint="eastAsia"/>
          <w:sz w:val="28"/>
          <w:szCs w:val="24"/>
        </w:rPr>
        <w:t>日金管銀法字第</w:t>
      </w:r>
      <w:r w:rsidR="002D787A" w:rsidRPr="00304351">
        <w:rPr>
          <w:rFonts w:ascii="Times New Roman" w:eastAsia="標楷體" w:hAnsi="Times New Roman"/>
          <w:sz w:val="28"/>
          <w:szCs w:val="24"/>
        </w:rPr>
        <w:t>11401363061</w:t>
      </w:r>
      <w:r w:rsidR="002D787A" w:rsidRPr="00304351">
        <w:rPr>
          <w:rFonts w:ascii="Times New Roman" w:eastAsia="標楷體" w:hAnsi="Times New Roman" w:hint="eastAsia"/>
          <w:sz w:val="28"/>
          <w:szCs w:val="24"/>
        </w:rPr>
        <w:t>號函</w:t>
      </w:r>
      <w:r w:rsidRPr="00304351">
        <w:rPr>
          <w:rFonts w:ascii="Times New Roman" w:eastAsia="標楷體" w:hAnsi="Times New Roman"/>
          <w:sz w:val="28"/>
          <w:szCs w:val="24"/>
        </w:rPr>
        <w:t>所訂確認客戶身分措施辦理，做法舉例如下：</w:t>
      </w:r>
    </w:p>
    <w:p w14:paraId="48EBDAC9" w14:textId="45D25783" w:rsidR="00DA6C58" w:rsidRPr="00304351" w:rsidRDefault="00DA6C58" w:rsidP="0054153A">
      <w:pPr>
        <w:pStyle w:val="a4"/>
        <w:numPr>
          <w:ilvl w:val="1"/>
          <w:numId w:val="18"/>
        </w:numPr>
        <w:overflowPunct w:val="0"/>
        <w:spacing w:line="580" w:lineRule="exact"/>
        <w:ind w:leftChars="0" w:left="1974" w:hanging="910"/>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徵提客戶登記、營業或其他證明文件，確認其所營事業。</w:t>
      </w:r>
    </w:p>
    <w:p w14:paraId="1B3531FB" w14:textId="5AE358E8" w:rsidR="00DA6C58" w:rsidRPr="00304351" w:rsidRDefault="00DA6C58" w:rsidP="009B6507">
      <w:pPr>
        <w:pStyle w:val="a4"/>
        <w:numPr>
          <w:ilvl w:val="1"/>
          <w:numId w:val="18"/>
        </w:numPr>
        <w:spacing w:line="580" w:lineRule="exact"/>
        <w:ind w:leftChars="0" w:left="1974" w:hanging="910"/>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以客戶公司名稱、電話或地址等資訊，利用網際網路或其他方式進行確認所營事業是否包含虛擬</w:t>
      </w:r>
      <w:r w:rsidR="005A18C1" w:rsidRPr="00304351">
        <w:rPr>
          <w:rFonts w:ascii="Times New Roman" w:eastAsia="標楷體" w:hAnsi="Times New Roman" w:cs="Times New Roman" w:hint="eastAsia"/>
          <w:sz w:val="28"/>
          <w:szCs w:val="28"/>
        </w:rPr>
        <w:t>資產</w:t>
      </w:r>
      <w:r w:rsidRPr="00304351">
        <w:rPr>
          <w:rFonts w:ascii="Times New Roman" w:eastAsia="標楷體" w:hAnsi="Times New Roman" w:cs="Times New Roman"/>
          <w:sz w:val="28"/>
          <w:szCs w:val="28"/>
        </w:rPr>
        <w:t>與法定貨幣交易服務。</w:t>
      </w:r>
    </w:p>
    <w:p w14:paraId="62CB1F4E" w14:textId="6D13C28C" w:rsidR="00DA6C58" w:rsidRPr="00304351" w:rsidRDefault="00DA6C58" w:rsidP="009B6507">
      <w:pPr>
        <w:pStyle w:val="a4"/>
        <w:numPr>
          <w:ilvl w:val="1"/>
          <w:numId w:val="18"/>
        </w:numPr>
        <w:spacing w:line="580" w:lineRule="exact"/>
        <w:ind w:leftChars="0" w:left="1974" w:hanging="910"/>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以電話訪查、實地訪查等，驗證其實際所營事業是否包含虛擬</w:t>
      </w:r>
      <w:r w:rsidR="005A18C1" w:rsidRPr="00304351">
        <w:rPr>
          <w:rFonts w:ascii="Times New Roman" w:eastAsia="標楷體" w:hAnsi="Times New Roman" w:cs="Times New Roman" w:hint="eastAsia"/>
          <w:sz w:val="28"/>
          <w:szCs w:val="28"/>
        </w:rPr>
        <w:t>資產</w:t>
      </w:r>
      <w:r w:rsidRPr="00304351">
        <w:rPr>
          <w:rFonts w:ascii="Times New Roman" w:eastAsia="標楷體" w:hAnsi="Times New Roman" w:cs="Times New Roman"/>
          <w:sz w:val="28"/>
          <w:szCs w:val="28"/>
        </w:rPr>
        <w:t>與法定貨幣交易服務。</w:t>
      </w:r>
    </w:p>
    <w:p w14:paraId="74C68426" w14:textId="53202BCB" w:rsidR="009B6507" w:rsidRPr="00304351" w:rsidRDefault="00293C21" w:rsidP="009B6507">
      <w:pPr>
        <w:pStyle w:val="a4"/>
        <w:numPr>
          <w:ilvl w:val="1"/>
          <w:numId w:val="18"/>
        </w:numPr>
        <w:spacing w:line="580" w:lineRule="exact"/>
        <w:ind w:leftChars="0" w:left="1974" w:hanging="910"/>
        <w:jc w:val="both"/>
        <w:rPr>
          <w:rFonts w:ascii="Times New Roman" w:eastAsia="標楷體" w:hAnsi="Times New Roman" w:cs="Times New Roman"/>
          <w:sz w:val="28"/>
          <w:szCs w:val="28"/>
        </w:rPr>
      </w:pPr>
      <w:r w:rsidRPr="00304351">
        <w:rPr>
          <w:rFonts w:ascii="Times New Roman" w:eastAsia="標楷體" w:hAnsi="Times New Roman" w:cs="Times New Roman"/>
          <w:kern w:val="0"/>
          <w:sz w:val="28"/>
          <w:szCs w:val="28"/>
          <w:lang w:bidi="en-US"/>
        </w:rPr>
        <w:t>查詢金管會證券期貨局「業務主題專區」</w:t>
      </w:r>
      <w:r w:rsidR="00E55296" w:rsidRPr="00304351">
        <w:rPr>
          <w:rFonts w:ascii="Times New Roman" w:eastAsia="標楷體" w:hAnsi="Times New Roman" w:cs="Times New Roman" w:hint="eastAsia"/>
          <w:kern w:val="0"/>
          <w:sz w:val="28"/>
          <w:szCs w:val="28"/>
          <w:lang w:bidi="en-US"/>
        </w:rPr>
        <w:t>之</w:t>
      </w:r>
      <w:r w:rsidRPr="00304351">
        <w:rPr>
          <w:rFonts w:ascii="Times New Roman" w:eastAsia="標楷體" w:hAnsi="Times New Roman" w:cs="Times New Roman"/>
          <w:kern w:val="0"/>
          <w:sz w:val="28"/>
          <w:szCs w:val="28"/>
          <w:lang w:bidi="en-US"/>
        </w:rPr>
        <w:t>「提供虛擬資產服務之事業或人員」項目，確認客戶是否已依「提供虛擬資產服務之事業或人員洗錢防制登記辦法」規定完成洗錢防制登記之</w:t>
      </w:r>
      <w:r w:rsidR="000B6EBC" w:rsidRPr="00304351">
        <w:rPr>
          <w:rFonts w:ascii="Times New Roman" w:eastAsia="標楷體" w:hAnsi="Times New Roman" w:cs="Times New Roman" w:hint="eastAsia"/>
          <w:sz w:val="28"/>
          <w:szCs w:val="28"/>
        </w:rPr>
        <w:t>虛擬資產服務商</w:t>
      </w:r>
      <w:r w:rsidRPr="00304351">
        <w:rPr>
          <w:rFonts w:ascii="Times New Roman" w:eastAsia="標楷體" w:hAnsi="Times New Roman" w:cs="Times New Roman"/>
          <w:kern w:val="0"/>
          <w:sz w:val="28"/>
          <w:szCs w:val="28"/>
          <w:lang w:bidi="en-US"/>
        </w:rPr>
        <w:t>；若屬境外客戶，得查詢設立或營運所屬國家之洗錢防制或業務主管機關（如美國金融犯罪執法網（</w:t>
      </w:r>
      <w:r w:rsidRPr="00304351">
        <w:rPr>
          <w:rFonts w:ascii="Times New Roman" w:eastAsia="標楷體" w:hAnsi="Times New Roman" w:cs="Times New Roman"/>
          <w:kern w:val="0"/>
          <w:sz w:val="28"/>
          <w:szCs w:val="28"/>
          <w:lang w:bidi="en-US"/>
        </w:rPr>
        <w:t>FinCEN</w:t>
      </w:r>
      <w:r w:rsidRPr="00304351">
        <w:rPr>
          <w:rFonts w:ascii="Times New Roman" w:eastAsia="標楷體" w:hAnsi="Times New Roman" w:cs="Times New Roman"/>
          <w:kern w:val="0"/>
          <w:sz w:val="28"/>
          <w:szCs w:val="28"/>
          <w:lang w:bidi="en-US"/>
        </w:rPr>
        <w:t>）、日本金融廳（</w:t>
      </w:r>
      <w:r w:rsidRPr="00304351">
        <w:rPr>
          <w:rFonts w:ascii="Times New Roman" w:eastAsia="標楷體" w:hAnsi="Times New Roman" w:cs="Times New Roman"/>
          <w:kern w:val="0"/>
          <w:sz w:val="28"/>
          <w:szCs w:val="28"/>
          <w:lang w:bidi="en-US"/>
        </w:rPr>
        <w:t>FSA</w:t>
      </w:r>
      <w:r w:rsidRPr="00304351">
        <w:rPr>
          <w:rFonts w:ascii="Times New Roman" w:eastAsia="標楷體" w:hAnsi="Times New Roman" w:cs="Times New Roman"/>
          <w:kern w:val="0"/>
          <w:sz w:val="28"/>
          <w:szCs w:val="28"/>
          <w:lang w:bidi="en-US"/>
        </w:rPr>
        <w:t>）等）網站確認是否為已登記、註冊或核准之</w:t>
      </w:r>
      <w:r w:rsidR="000B6EBC" w:rsidRPr="00304351">
        <w:rPr>
          <w:rFonts w:ascii="Times New Roman" w:eastAsia="標楷體" w:hAnsi="Times New Roman" w:cs="Times New Roman" w:hint="eastAsia"/>
          <w:sz w:val="28"/>
          <w:szCs w:val="28"/>
        </w:rPr>
        <w:t>虛擬資產服務商</w:t>
      </w:r>
      <w:r w:rsidR="00DA6C58" w:rsidRPr="00304351">
        <w:rPr>
          <w:rFonts w:ascii="Times New Roman" w:eastAsia="標楷體" w:hAnsi="Times New Roman" w:cs="Times New Roman"/>
          <w:sz w:val="28"/>
          <w:szCs w:val="28"/>
        </w:rPr>
        <w:t>。</w:t>
      </w:r>
    </w:p>
    <w:p w14:paraId="4458B529" w14:textId="12DD2D66" w:rsidR="00DA6C58" w:rsidRPr="00304351" w:rsidRDefault="00DA6C58" w:rsidP="009B6507">
      <w:pPr>
        <w:pStyle w:val="a4"/>
        <w:numPr>
          <w:ilvl w:val="0"/>
          <w:numId w:val="31"/>
        </w:numPr>
        <w:spacing w:line="580" w:lineRule="exact"/>
        <w:ind w:leftChars="0" w:left="1400" w:hanging="574"/>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經辨識確認客戶確為</w:t>
      </w:r>
      <w:r w:rsidR="000B6EBC" w:rsidRPr="00304351">
        <w:rPr>
          <w:rFonts w:ascii="Times New Roman" w:eastAsia="標楷體" w:hAnsi="Times New Roman" w:cs="Times New Roman" w:hint="eastAsia"/>
          <w:sz w:val="28"/>
          <w:szCs w:val="28"/>
        </w:rPr>
        <w:t>虛擬資產服務商</w:t>
      </w:r>
      <w:r w:rsidRPr="00304351">
        <w:rPr>
          <w:rFonts w:ascii="Times New Roman" w:eastAsia="標楷體" w:hAnsi="Times New Roman" w:cs="Times New Roman"/>
          <w:sz w:val="28"/>
          <w:szCs w:val="28"/>
        </w:rPr>
        <w:t>，審查原則如下：</w:t>
      </w:r>
    </w:p>
    <w:p w14:paraId="1A2ABC5D" w14:textId="4187B771" w:rsidR="00DA6C58" w:rsidRPr="00304351" w:rsidRDefault="00DA6C58" w:rsidP="00A55366">
      <w:pPr>
        <w:pStyle w:val="a4"/>
        <w:numPr>
          <w:ilvl w:val="0"/>
          <w:numId w:val="32"/>
        </w:numPr>
        <w:spacing w:line="580" w:lineRule="exact"/>
        <w:ind w:leftChars="0" w:left="1946" w:hanging="854"/>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經內部政策評估</w:t>
      </w:r>
      <w:r w:rsidR="000B6EBC" w:rsidRPr="00304351">
        <w:rPr>
          <w:rFonts w:ascii="Times New Roman" w:eastAsia="標楷體" w:hAnsi="Times New Roman" w:cs="Times New Roman" w:hint="eastAsia"/>
          <w:sz w:val="28"/>
          <w:szCs w:val="28"/>
        </w:rPr>
        <w:t>虛擬資產服務商</w:t>
      </w:r>
      <w:r w:rsidRPr="00304351">
        <w:rPr>
          <w:rFonts w:ascii="Times New Roman" w:eastAsia="標楷體" w:hAnsi="Times New Roman" w:cs="Times New Roman"/>
          <w:sz w:val="28"/>
          <w:szCs w:val="28"/>
        </w:rPr>
        <w:t>為接受往來之客戶時，其防制洗錢措施應依據注意事項範本辦理，並應依風險基礎之原則</w:t>
      </w:r>
      <w:r w:rsidR="00293C21" w:rsidRPr="00304351">
        <w:rPr>
          <w:rFonts w:ascii="Times New Roman" w:eastAsia="標楷體" w:hAnsi="Times New Roman" w:cs="Times New Roman" w:hint="eastAsia"/>
          <w:sz w:val="28"/>
          <w:szCs w:val="28"/>
        </w:rPr>
        <w:t>，</w:t>
      </w:r>
      <w:r w:rsidR="00293C21" w:rsidRPr="00304351">
        <w:rPr>
          <w:rFonts w:ascii="Times New Roman" w:eastAsia="標楷體" w:hAnsi="Times New Roman" w:cs="Times New Roman"/>
          <w:kern w:val="0"/>
          <w:sz w:val="28"/>
          <w:szCs w:val="28"/>
          <w:lang w:bidi="en-US"/>
        </w:rPr>
        <w:t>參考外部（如防制洗錢金融行動工作組織</w:t>
      </w:r>
      <w:r w:rsidR="00293C21" w:rsidRPr="00304351">
        <w:rPr>
          <w:rFonts w:ascii="標楷體" w:eastAsia="標楷體" w:hAnsi="標楷體" w:hint="eastAsia"/>
          <w:sz w:val="28"/>
          <w:szCs w:val="28"/>
        </w:rPr>
        <w:t>（</w:t>
      </w:r>
      <w:r w:rsidR="00293C21" w:rsidRPr="00304351">
        <w:rPr>
          <w:rFonts w:ascii="Times New Roman" w:eastAsia="標楷體" w:hAnsi="Times New Roman" w:cs="Times New Roman"/>
          <w:kern w:val="0"/>
          <w:sz w:val="28"/>
          <w:szCs w:val="28"/>
          <w:lang w:bidi="en-US"/>
        </w:rPr>
        <w:t>FATF</w:t>
      </w:r>
      <w:r w:rsidR="00293C21" w:rsidRPr="00304351">
        <w:rPr>
          <w:rFonts w:ascii="標楷體" w:eastAsia="標楷體" w:hAnsi="標楷體" w:hint="eastAsia"/>
          <w:sz w:val="28"/>
          <w:szCs w:val="28"/>
        </w:rPr>
        <w:t>）</w:t>
      </w:r>
      <w:r w:rsidR="00293C21" w:rsidRPr="00304351">
        <w:rPr>
          <w:rFonts w:ascii="Times New Roman" w:eastAsia="標楷體" w:hAnsi="Times New Roman" w:cs="Times New Roman"/>
          <w:kern w:val="0"/>
          <w:sz w:val="28"/>
          <w:szCs w:val="28"/>
          <w:lang w:bidi="en-US"/>
        </w:rPr>
        <w:t>國際標準、國內相關風險評估、產業情況及相關法規修訂等）及內部</w:t>
      </w:r>
      <w:r w:rsidR="00293C21" w:rsidRPr="00304351">
        <w:rPr>
          <w:rFonts w:ascii="標楷體" w:eastAsia="標楷體" w:hAnsi="標楷體" w:hint="eastAsia"/>
          <w:sz w:val="28"/>
          <w:szCs w:val="28"/>
        </w:rPr>
        <w:t>（</w:t>
      </w:r>
      <w:r w:rsidR="00293C21" w:rsidRPr="00304351">
        <w:rPr>
          <w:rFonts w:ascii="標楷體" w:eastAsia="標楷體" w:hAnsi="標楷體" w:cs="Times New Roman"/>
          <w:kern w:val="0"/>
          <w:sz w:val="28"/>
          <w:szCs w:val="28"/>
          <w:lang w:bidi="en-US"/>
        </w:rPr>
        <w:t>如風險胃納等</w:t>
      </w:r>
      <w:r w:rsidR="00293C21" w:rsidRPr="00304351">
        <w:rPr>
          <w:rFonts w:ascii="標楷體" w:eastAsia="標楷體" w:hAnsi="標楷體" w:hint="eastAsia"/>
          <w:sz w:val="28"/>
          <w:szCs w:val="28"/>
        </w:rPr>
        <w:t>）</w:t>
      </w:r>
      <w:r w:rsidR="00293C21" w:rsidRPr="00304351">
        <w:rPr>
          <w:rFonts w:ascii="Times New Roman" w:eastAsia="標楷體" w:hAnsi="Times New Roman" w:cs="Times New Roman"/>
          <w:kern w:val="0"/>
          <w:sz w:val="28"/>
          <w:szCs w:val="28"/>
          <w:lang w:bidi="en-US"/>
        </w:rPr>
        <w:t>因素，合理評估</w:t>
      </w:r>
      <w:r w:rsidR="000B6EBC" w:rsidRPr="00304351">
        <w:rPr>
          <w:rFonts w:ascii="Times New Roman" w:eastAsia="標楷體" w:hAnsi="Times New Roman" w:cs="Times New Roman" w:hint="eastAsia"/>
          <w:sz w:val="28"/>
          <w:szCs w:val="28"/>
        </w:rPr>
        <w:t>虛擬資產服務商</w:t>
      </w:r>
      <w:r w:rsidR="00293C21" w:rsidRPr="00304351">
        <w:rPr>
          <w:rFonts w:ascii="Times New Roman" w:eastAsia="標楷體" w:hAnsi="Times New Roman" w:cs="Times New Roman"/>
          <w:kern w:val="0"/>
          <w:sz w:val="28"/>
          <w:szCs w:val="28"/>
          <w:lang w:bidi="en-US"/>
        </w:rPr>
        <w:t>之風險。</w:t>
      </w:r>
    </w:p>
    <w:p w14:paraId="3171F015" w14:textId="1D3206E1" w:rsidR="00293C21" w:rsidRPr="00304351" w:rsidRDefault="00DA3381" w:rsidP="00A55366">
      <w:pPr>
        <w:pStyle w:val="a4"/>
        <w:numPr>
          <w:ilvl w:val="0"/>
          <w:numId w:val="32"/>
        </w:numPr>
        <w:spacing w:line="580" w:lineRule="exact"/>
        <w:ind w:leftChars="0" w:left="1946" w:hanging="854"/>
        <w:jc w:val="both"/>
        <w:rPr>
          <w:rFonts w:ascii="Times New Roman" w:eastAsia="標楷體" w:hAnsi="Times New Roman" w:cs="Times New Roman"/>
          <w:sz w:val="28"/>
          <w:szCs w:val="28"/>
        </w:rPr>
      </w:pPr>
      <w:r w:rsidRPr="00304351">
        <w:rPr>
          <w:rFonts w:ascii="Times New Roman" w:eastAsia="標楷體" w:hAnsi="Times New Roman"/>
          <w:sz w:val="28"/>
          <w:szCs w:val="24"/>
        </w:rPr>
        <w:t>應確認</w:t>
      </w:r>
      <w:r w:rsidRPr="00304351">
        <w:rPr>
          <w:rFonts w:ascii="Times New Roman" w:eastAsia="標楷體" w:hAnsi="Times New Roman" w:hint="eastAsia"/>
          <w:sz w:val="28"/>
          <w:szCs w:val="24"/>
        </w:rPr>
        <w:t>虛擬資產服務商</w:t>
      </w:r>
      <w:r w:rsidRPr="00304351">
        <w:rPr>
          <w:rFonts w:ascii="Times New Roman" w:eastAsia="標楷體" w:hAnsi="Times New Roman"/>
          <w:sz w:val="28"/>
          <w:szCs w:val="24"/>
        </w:rPr>
        <w:t>對其</w:t>
      </w:r>
      <w:r w:rsidR="005325B7" w:rsidRPr="00304351">
        <w:rPr>
          <w:rFonts w:ascii="Times New Roman" w:eastAsia="標楷體" w:hAnsi="Times New Roman" w:hint="eastAsia"/>
          <w:sz w:val="28"/>
          <w:szCs w:val="24"/>
        </w:rPr>
        <w:t>各平台</w:t>
      </w:r>
      <w:r w:rsidRPr="00304351">
        <w:rPr>
          <w:rFonts w:ascii="Times New Roman" w:eastAsia="標楷體" w:hAnsi="Times New Roman" w:hint="eastAsia"/>
          <w:sz w:val="28"/>
          <w:szCs w:val="24"/>
        </w:rPr>
        <w:t>服務</w:t>
      </w:r>
      <w:r w:rsidRPr="00304351">
        <w:rPr>
          <w:rFonts w:ascii="Times New Roman" w:eastAsia="標楷體" w:hAnsi="Times New Roman"/>
          <w:sz w:val="28"/>
          <w:szCs w:val="24"/>
        </w:rPr>
        <w:t>使用者買賣虛擬資產之新臺幣</w:t>
      </w:r>
      <w:r w:rsidRPr="00304351">
        <w:rPr>
          <w:rFonts w:ascii="標楷體" w:eastAsia="標楷體" w:hAnsi="標楷體" w:hint="eastAsia"/>
          <w:sz w:val="28"/>
          <w:szCs w:val="24"/>
        </w:rPr>
        <w:t>（</w:t>
      </w:r>
      <w:r w:rsidRPr="00304351">
        <w:rPr>
          <w:rFonts w:ascii="Times New Roman" w:eastAsia="標楷體" w:hAnsi="Times New Roman"/>
          <w:sz w:val="28"/>
          <w:szCs w:val="24"/>
        </w:rPr>
        <w:t>或外幣）款項，</w:t>
      </w:r>
      <w:r w:rsidR="00E55296" w:rsidRPr="00304351">
        <w:rPr>
          <w:rFonts w:ascii="Times New Roman" w:eastAsia="標楷體" w:hAnsi="Times New Roman" w:hint="eastAsia"/>
          <w:sz w:val="28"/>
          <w:szCs w:val="24"/>
        </w:rPr>
        <w:t>分別</w:t>
      </w:r>
      <w:r w:rsidRPr="00304351">
        <w:rPr>
          <w:rFonts w:ascii="Times New Roman" w:eastAsia="標楷體" w:hAnsi="Times New Roman"/>
          <w:sz w:val="28"/>
          <w:szCs w:val="24"/>
        </w:rPr>
        <w:t>以</w:t>
      </w:r>
      <w:r w:rsidRPr="00304351">
        <w:rPr>
          <w:rFonts w:ascii="Times New Roman" w:eastAsia="標楷體" w:hAnsi="Times New Roman" w:hint="eastAsia"/>
          <w:sz w:val="28"/>
          <w:szCs w:val="24"/>
        </w:rPr>
        <w:t>服務</w:t>
      </w:r>
      <w:r w:rsidRPr="00304351">
        <w:rPr>
          <w:rFonts w:ascii="Times New Roman" w:eastAsia="標楷體" w:hAnsi="Times New Roman"/>
          <w:sz w:val="28"/>
          <w:szCs w:val="24"/>
        </w:rPr>
        <w:t>使用者</w:t>
      </w:r>
      <w:r w:rsidRPr="00304351">
        <w:rPr>
          <w:rFonts w:ascii="Times New Roman" w:eastAsia="標楷體" w:hAnsi="Times New Roman" w:hint="eastAsia"/>
          <w:sz w:val="28"/>
          <w:szCs w:val="24"/>
        </w:rPr>
        <w:t>單一</w:t>
      </w:r>
      <w:r w:rsidRPr="00304351">
        <w:rPr>
          <w:rFonts w:ascii="Times New Roman" w:eastAsia="標楷體" w:hAnsi="Times New Roman"/>
          <w:sz w:val="28"/>
          <w:szCs w:val="24"/>
        </w:rPr>
        <w:t>同名</w:t>
      </w:r>
      <w:r w:rsidR="00E55296" w:rsidRPr="00304351">
        <w:rPr>
          <w:rFonts w:ascii="Times New Roman" w:eastAsia="標楷體" w:hAnsi="Times New Roman" w:hint="eastAsia"/>
          <w:sz w:val="28"/>
          <w:szCs w:val="24"/>
        </w:rPr>
        <w:t>新臺幣（或外幣）</w:t>
      </w:r>
      <w:r w:rsidRPr="00304351">
        <w:rPr>
          <w:rFonts w:ascii="Times New Roman" w:eastAsia="標楷體" w:hAnsi="Times New Roman"/>
          <w:sz w:val="28"/>
          <w:szCs w:val="24"/>
        </w:rPr>
        <w:t>存款帳戶進行收付</w:t>
      </w:r>
      <w:r w:rsidRPr="00304351">
        <w:rPr>
          <w:rFonts w:ascii="Times New Roman" w:eastAsia="標楷體" w:hAnsi="Times New Roman" w:hint="eastAsia"/>
          <w:sz w:val="28"/>
          <w:szCs w:val="24"/>
        </w:rPr>
        <w:t>。</w:t>
      </w:r>
    </w:p>
    <w:p w14:paraId="47D64667" w14:textId="002B2268" w:rsidR="00DA6C58" w:rsidRPr="00304351" w:rsidRDefault="00DA6C58" w:rsidP="00A55366">
      <w:pPr>
        <w:pStyle w:val="a4"/>
        <w:numPr>
          <w:ilvl w:val="0"/>
          <w:numId w:val="32"/>
        </w:numPr>
        <w:spacing w:line="580" w:lineRule="exact"/>
        <w:ind w:leftChars="0" w:left="1946" w:hanging="854"/>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若屬境外</w:t>
      </w:r>
      <w:r w:rsidR="000B6EBC" w:rsidRPr="00304351">
        <w:rPr>
          <w:rFonts w:ascii="Times New Roman" w:eastAsia="標楷體" w:hAnsi="Times New Roman" w:cs="Times New Roman" w:hint="eastAsia"/>
          <w:sz w:val="28"/>
          <w:szCs w:val="28"/>
        </w:rPr>
        <w:t>虛擬資產服務商</w:t>
      </w:r>
      <w:r w:rsidRPr="00304351">
        <w:rPr>
          <w:rFonts w:ascii="Times New Roman" w:eastAsia="標楷體" w:hAnsi="Times New Roman" w:cs="Times New Roman"/>
          <w:sz w:val="28"/>
          <w:szCs w:val="28"/>
        </w:rPr>
        <w:t>，應確認該</w:t>
      </w:r>
      <w:r w:rsidR="000B6EBC" w:rsidRPr="00304351">
        <w:rPr>
          <w:rFonts w:ascii="Times New Roman" w:eastAsia="標楷體" w:hAnsi="Times New Roman" w:cs="Times New Roman" w:hint="eastAsia"/>
          <w:sz w:val="28"/>
          <w:szCs w:val="28"/>
        </w:rPr>
        <w:t>虛擬資產服務商</w:t>
      </w:r>
      <w:r w:rsidRPr="00304351">
        <w:rPr>
          <w:rFonts w:ascii="Times New Roman" w:eastAsia="標楷體" w:hAnsi="Times New Roman" w:cs="Times New Roman"/>
          <w:sz w:val="28"/>
          <w:szCs w:val="28"/>
        </w:rPr>
        <w:t>設立或營運所屬國家之防制洗錢及打擊資恐規範與防制洗錢金融行動工作組織（</w:t>
      </w:r>
      <w:r w:rsidRPr="00304351">
        <w:rPr>
          <w:rFonts w:ascii="Times New Roman" w:eastAsia="標楷體" w:hAnsi="Times New Roman" w:cs="Times New Roman"/>
          <w:sz w:val="28"/>
          <w:szCs w:val="28"/>
        </w:rPr>
        <w:t>FATF</w:t>
      </w:r>
      <w:r w:rsidRPr="00304351">
        <w:rPr>
          <w:rFonts w:ascii="Times New Roman" w:eastAsia="標楷體" w:hAnsi="Times New Roman" w:cs="Times New Roman"/>
          <w:sz w:val="28"/>
          <w:szCs w:val="28"/>
        </w:rPr>
        <w:t>）所定之標準一致，且若依其設立或營運所屬國家防制洗錢及打擊資恐規範須經登記、註冊或核准者，應取得相關證明文件。</w:t>
      </w:r>
    </w:p>
    <w:p w14:paraId="2FED183E" w14:textId="0ECCD141" w:rsidR="005624DD" w:rsidRPr="00304351" w:rsidRDefault="00DA6C58" w:rsidP="008E0DE1">
      <w:pPr>
        <w:pStyle w:val="a4"/>
        <w:numPr>
          <w:ilvl w:val="0"/>
          <w:numId w:val="32"/>
        </w:numPr>
        <w:spacing w:line="580" w:lineRule="exact"/>
        <w:ind w:leftChars="0" w:left="1946" w:hanging="854"/>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如發現</w:t>
      </w:r>
      <w:r w:rsidR="000B6EBC" w:rsidRPr="00304351">
        <w:rPr>
          <w:rFonts w:ascii="Times New Roman" w:eastAsia="標楷體" w:hAnsi="Times New Roman" w:cs="Times New Roman" w:hint="eastAsia"/>
          <w:sz w:val="28"/>
          <w:szCs w:val="28"/>
        </w:rPr>
        <w:t>虛擬資產服務商</w:t>
      </w:r>
      <w:r w:rsidRPr="00304351">
        <w:rPr>
          <w:rFonts w:ascii="Times New Roman" w:eastAsia="標楷體" w:hAnsi="Times New Roman" w:cs="Times New Roman"/>
          <w:sz w:val="28"/>
          <w:szCs w:val="28"/>
        </w:rPr>
        <w:t>屬於境內外</w:t>
      </w:r>
      <w:r w:rsidR="000B6EBC" w:rsidRPr="00304351">
        <w:rPr>
          <w:rFonts w:ascii="Times New Roman" w:eastAsia="標楷體" w:hAnsi="Times New Roman" w:cs="Times New Roman" w:hint="eastAsia"/>
          <w:sz w:val="28"/>
          <w:szCs w:val="28"/>
        </w:rPr>
        <w:t>虛擬資產服務商</w:t>
      </w:r>
      <w:r w:rsidRPr="00304351">
        <w:rPr>
          <w:rFonts w:ascii="Times New Roman" w:eastAsia="標楷體" w:hAnsi="Times New Roman" w:cs="Times New Roman"/>
          <w:sz w:val="28"/>
          <w:szCs w:val="28"/>
        </w:rPr>
        <w:t>「</w:t>
      </w:r>
      <w:r w:rsidRPr="00304351">
        <w:rPr>
          <w:rFonts w:ascii="Times New Roman" w:eastAsia="標楷體" w:hAnsi="Times New Roman" w:cs="Times New Roman"/>
          <w:sz w:val="28"/>
          <w:szCs w:val="28"/>
        </w:rPr>
        <w:t>C2C</w:t>
      </w:r>
      <w:r w:rsidRPr="00304351">
        <w:rPr>
          <w:rFonts w:ascii="Times New Roman" w:eastAsia="標楷體" w:hAnsi="Times New Roman" w:cs="Times New Roman"/>
          <w:sz w:val="28"/>
          <w:szCs w:val="28"/>
        </w:rPr>
        <w:t>交易平台」之買賣家用戶，經風險評估後，得不接受其為客戶。</w:t>
      </w:r>
    </w:p>
    <w:p w14:paraId="7B999F93" w14:textId="09B8D9F0" w:rsidR="00DA6C58" w:rsidRPr="00304351" w:rsidRDefault="00DA6C58" w:rsidP="008E0DE1">
      <w:pPr>
        <w:pStyle w:val="a4"/>
        <w:numPr>
          <w:ilvl w:val="0"/>
          <w:numId w:val="31"/>
        </w:numPr>
        <w:spacing w:line="580" w:lineRule="exact"/>
        <w:ind w:leftChars="0" w:left="1400" w:hanging="574"/>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如</w:t>
      </w:r>
      <w:r w:rsidR="000B6EBC" w:rsidRPr="00304351">
        <w:rPr>
          <w:rFonts w:ascii="Times New Roman" w:eastAsia="標楷體" w:hAnsi="Times New Roman" w:cs="Times New Roman" w:hint="eastAsia"/>
          <w:sz w:val="28"/>
          <w:szCs w:val="28"/>
        </w:rPr>
        <w:t>虛擬資產服務商</w:t>
      </w:r>
      <w:r w:rsidRPr="00304351">
        <w:rPr>
          <w:rFonts w:ascii="Times New Roman" w:eastAsia="標楷體" w:hAnsi="Times New Roman" w:cs="Times New Roman"/>
          <w:sz w:val="28"/>
          <w:szCs w:val="28"/>
        </w:rPr>
        <w:t>拒絕提供審核客戶身分措施相關文件、為資恐防制法指定制裁及外國政府或國際組織認定或追查之對象或其營業模式有違法疑慮等異常情形，得依法、依契約或依內部政策婉拒建立業務關係、暫停交易或終止業務關係。</w:t>
      </w:r>
    </w:p>
    <w:p w14:paraId="087A2CC8" w14:textId="378F811C" w:rsidR="00DA6C58" w:rsidRPr="00304351" w:rsidRDefault="00DA6C58" w:rsidP="008E0DE1">
      <w:pPr>
        <w:pStyle w:val="a4"/>
        <w:numPr>
          <w:ilvl w:val="0"/>
          <w:numId w:val="31"/>
        </w:numPr>
        <w:spacing w:line="580" w:lineRule="exact"/>
        <w:ind w:leftChars="0" w:left="1400" w:hanging="574"/>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銀行得依據風險基礎方法評估與</w:t>
      </w:r>
      <w:r w:rsidR="000B6EBC" w:rsidRPr="00304351">
        <w:rPr>
          <w:rFonts w:ascii="Times New Roman" w:eastAsia="標楷體" w:hAnsi="Times New Roman" w:cs="Times New Roman" w:hint="eastAsia"/>
          <w:sz w:val="28"/>
          <w:szCs w:val="28"/>
        </w:rPr>
        <w:t>虛擬資產服務商</w:t>
      </w:r>
      <w:r w:rsidRPr="00304351">
        <w:rPr>
          <w:rFonts w:ascii="Times New Roman" w:eastAsia="標楷體" w:hAnsi="Times New Roman" w:cs="Times New Roman"/>
          <w:sz w:val="28"/>
          <w:szCs w:val="28"/>
        </w:rPr>
        <w:t>往來之業務範疇及內控機制。</w:t>
      </w:r>
    </w:p>
    <w:p w14:paraId="355650E1" w14:textId="487FCECE" w:rsidR="00D04D45" w:rsidRPr="00304351" w:rsidRDefault="00D04D45" w:rsidP="00D04D45">
      <w:pPr>
        <w:pStyle w:val="a4"/>
        <w:spacing w:line="580" w:lineRule="exact"/>
        <w:ind w:leftChars="0" w:left="0"/>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第</w:t>
      </w:r>
      <w:r w:rsidR="001643B4" w:rsidRPr="00304351">
        <w:rPr>
          <w:rFonts w:ascii="Times New Roman" w:eastAsia="標楷體" w:hAnsi="Times New Roman" w:cs="Times New Roman"/>
          <w:sz w:val="28"/>
          <w:szCs w:val="28"/>
        </w:rPr>
        <w:t>四</w:t>
      </w:r>
      <w:r w:rsidRPr="00304351">
        <w:rPr>
          <w:rFonts w:ascii="Times New Roman" w:eastAsia="標楷體" w:hAnsi="Times New Roman" w:cs="Times New Roman"/>
          <w:sz w:val="28"/>
          <w:szCs w:val="28"/>
        </w:rPr>
        <w:t>條（</w:t>
      </w:r>
      <w:r w:rsidR="008A6522" w:rsidRPr="00304351">
        <w:rPr>
          <w:rFonts w:ascii="Times New Roman" w:eastAsia="標楷體" w:hAnsi="Times New Roman" w:cs="Times New Roman"/>
          <w:sz w:val="28"/>
          <w:szCs w:val="28"/>
        </w:rPr>
        <w:t>要求</w:t>
      </w:r>
      <w:r w:rsidR="000B6EBC" w:rsidRPr="00304351">
        <w:rPr>
          <w:rFonts w:ascii="Times New Roman" w:eastAsia="標楷體" w:hAnsi="Times New Roman" w:cs="Times New Roman" w:hint="eastAsia"/>
          <w:sz w:val="28"/>
          <w:szCs w:val="28"/>
        </w:rPr>
        <w:t>虛擬資產服務商</w:t>
      </w:r>
      <w:r w:rsidRPr="00304351">
        <w:rPr>
          <w:rFonts w:ascii="Times New Roman" w:eastAsia="標楷體" w:hAnsi="Times New Roman" w:cs="Times New Roman"/>
          <w:sz w:val="28"/>
          <w:szCs w:val="28"/>
        </w:rPr>
        <w:t>應遵循事項）</w:t>
      </w:r>
    </w:p>
    <w:p w14:paraId="20FC5190" w14:textId="71CCE8C0" w:rsidR="00824B9F" w:rsidRPr="00304351" w:rsidRDefault="00824B9F" w:rsidP="008E0DE1">
      <w:pPr>
        <w:pStyle w:val="a4"/>
        <w:numPr>
          <w:ilvl w:val="0"/>
          <w:numId w:val="33"/>
        </w:numPr>
        <w:spacing w:line="580" w:lineRule="exact"/>
        <w:ind w:leftChars="0" w:left="1386" w:hanging="574"/>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銀行與</w:t>
      </w:r>
      <w:r w:rsidR="000B6EBC" w:rsidRPr="00304351">
        <w:rPr>
          <w:rFonts w:ascii="Times New Roman" w:eastAsia="標楷體" w:hAnsi="Times New Roman" w:cs="Times New Roman" w:hint="eastAsia"/>
          <w:sz w:val="28"/>
          <w:szCs w:val="28"/>
        </w:rPr>
        <w:t>虛擬資產服務商</w:t>
      </w:r>
      <w:r w:rsidRPr="00304351">
        <w:rPr>
          <w:rFonts w:ascii="Times New Roman" w:eastAsia="標楷體" w:hAnsi="Times New Roman" w:cs="Times New Roman"/>
          <w:sz w:val="28"/>
          <w:szCs w:val="28"/>
        </w:rPr>
        <w:t>之契約中應明訂下列遵循事項：</w:t>
      </w:r>
    </w:p>
    <w:p w14:paraId="0AD1C0DB" w14:textId="613FAF6E" w:rsidR="00824B9F" w:rsidRPr="00304351" w:rsidRDefault="000B6EBC" w:rsidP="008E0DE1">
      <w:pPr>
        <w:pStyle w:val="a4"/>
        <w:numPr>
          <w:ilvl w:val="0"/>
          <w:numId w:val="34"/>
        </w:numPr>
        <w:spacing w:line="580" w:lineRule="exact"/>
        <w:ind w:leftChars="0" w:left="1946" w:hanging="882"/>
        <w:jc w:val="both"/>
        <w:rPr>
          <w:rFonts w:ascii="Times New Roman" w:eastAsia="標楷體" w:hAnsi="Times New Roman" w:cs="Times New Roman"/>
          <w:sz w:val="28"/>
          <w:szCs w:val="28"/>
        </w:rPr>
      </w:pPr>
      <w:r w:rsidRPr="00304351">
        <w:rPr>
          <w:rFonts w:ascii="Times New Roman" w:eastAsia="標楷體" w:hAnsi="Times New Roman" w:cs="Times New Roman" w:hint="eastAsia"/>
          <w:sz w:val="28"/>
          <w:szCs w:val="28"/>
        </w:rPr>
        <w:t>虛擬資產服務商</w:t>
      </w:r>
      <w:r w:rsidR="00824B9F" w:rsidRPr="00304351">
        <w:rPr>
          <w:rFonts w:ascii="Times New Roman" w:eastAsia="標楷體" w:hAnsi="Times New Roman" w:cs="Times New Roman"/>
          <w:sz w:val="28"/>
          <w:szCs w:val="28"/>
        </w:rPr>
        <w:t>除經主管機關核准外，不得涉及其所發行之有價證券、受益證券或資產基礎證券，或期貨與衍生性商品服務。</w:t>
      </w:r>
    </w:p>
    <w:p w14:paraId="2BE0463C" w14:textId="413FDFA7" w:rsidR="00824B9F" w:rsidRPr="00304351" w:rsidRDefault="000B6EBC" w:rsidP="008E0DE1">
      <w:pPr>
        <w:pStyle w:val="a4"/>
        <w:numPr>
          <w:ilvl w:val="0"/>
          <w:numId w:val="34"/>
        </w:numPr>
        <w:spacing w:line="580" w:lineRule="exact"/>
        <w:ind w:leftChars="0" w:left="1946" w:hanging="882"/>
        <w:jc w:val="both"/>
        <w:rPr>
          <w:rFonts w:ascii="Times New Roman" w:eastAsia="標楷體" w:hAnsi="Times New Roman" w:cs="Times New Roman"/>
          <w:sz w:val="28"/>
          <w:szCs w:val="28"/>
        </w:rPr>
      </w:pPr>
      <w:r w:rsidRPr="00304351">
        <w:rPr>
          <w:rFonts w:ascii="Times New Roman" w:eastAsia="標楷體" w:hAnsi="Times New Roman" w:cs="Times New Roman" w:hint="eastAsia"/>
          <w:sz w:val="28"/>
          <w:szCs w:val="28"/>
        </w:rPr>
        <w:t>虛擬資產服務商</w:t>
      </w:r>
      <w:r w:rsidR="00824B9F" w:rsidRPr="00304351">
        <w:rPr>
          <w:rFonts w:ascii="Times New Roman" w:eastAsia="標楷體" w:hAnsi="Times New Roman" w:cs="Times New Roman"/>
          <w:sz w:val="28"/>
          <w:szCs w:val="28"/>
        </w:rPr>
        <w:t>除經主管機關核准外，不得涉及收受存款或儲值款項。</w:t>
      </w:r>
    </w:p>
    <w:p w14:paraId="55F339DF" w14:textId="58C6BC99" w:rsidR="00824B9F" w:rsidRPr="00304351" w:rsidRDefault="000B6EBC" w:rsidP="008E0DE1">
      <w:pPr>
        <w:pStyle w:val="a4"/>
        <w:numPr>
          <w:ilvl w:val="0"/>
          <w:numId w:val="34"/>
        </w:numPr>
        <w:spacing w:line="580" w:lineRule="exact"/>
        <w:ind w:leftChars="0" w:left="1946" w:hanging="882"/>
        <w:jc w:val="both"/>
        <w:rPr>
          <w:rFonts w:ascii="Times New Roman" w:eastAsia="標楷體" w:hAnsi="Times New Roman" w:cs="Times New Roman"/>
          <w:sz w:val="28"/>
          <w:szCs w:val="28"/>
        </w:rPr>
      </w:pPr>
      <w:r w:rsidRPr="00304351">
        <w:rPr>
          <w:rFonts w:ascii="Times New Roman" w:eastAsia="標楷體" w:hAnsi="Times New Roman" w:cs="Times New Roman" w:hint="eastAsia"/>
          <w:sz w:val="28"/>
          <w:szCs w:val="28"/>
        </w:rPr>
        <w:t>虛擬資產服務商</w:t>
      </w:r>
      <w:r w:rsidR="00824B9F" w:rsidRPr="00304351">
        <w:rPr>
          <w:rFonts w:ascii="Times New Roman" w:eastAsia="標楷體" w:hAnsi="Times New Roman" w:cs="Times New Roman"/>
          <w:sz w:val="28"/>
          <w:szCs w:val="28"/>
        </w:rPr>
        <w:t>不得違反公平交易法、多層次傳銷管理法等法令規定。</w:t>
      </w:r>
    </w:p>
    <w:p w14:paraId="6F000430" w14:textId="2916D701" w:rsidR="00824B9F" w:rsidRPr="00304351" w:rsidRDefault="000B6EBC" w:rsidP="008E0DE1">
      <w:pPr>
        <w:pStyle w:val="a4"/>
        <w:numPr>
          <w:ilvl w:val="0"/>
          <w:numId w:val="34"/>
        </w:numPr>
        <w:spacing w:line="580" w:lineRule="exact"/>
        <w:ind w:leftChars="0" w:left="1946" w:hanging="882"/>
        <w:jc w:val="both"/>
        <w:rPr>
          <w:rFonts w:ascii="Times New Roman" w:eastAsia="標楷體" w:hAnsi="Times New Roman" w:cs="Times New Roman"/>
          <w:sz w:val="32"/>
          <w:szCs w:val="32"/>
        </w:rPr>
      </w:pPr>
      <w:r w:rsidRPr="00304351">
        <w:rPr>
          <w:rFonts w:ascii="Times New Roman" w:eastAsia="標楷體" w:hAnsi="Times New Roman" w:hint="eastAsia"/>
          <w:sz w:val="28"/>
          <w:szCs w:val="24"/>
        </w:rPr>
        <w:t>虛擬資產服務商</w:t>
      </w:r>
      <w:r w:rsidR="005A18C1" w:rsidRPr="00304351">
        <w:rPr>
          <w:rFonts w:ascii="Times New Roman" w:eastAsia="標楷體" w:hAnsi="Times New Roman" w:hint="eastAsia"/>
          <w:sz w:val="28"/>
          <w:szCs w:val="24"/>
        </w:rPr>
        <w:t>委託銀行提供金流服務者，</w:t>
      </w:r>
      <w:r w:rsidRPr="00304351">
        <w:rPr>
          <w:rFonts w:ascii="Times New Roman" w:eastAsia="標楷體" w:hAnsi="Times New Roman" w:hint="eastAsia"/>
          <w:sz w:val="28"/>
          <w:szCs w:val="24"/>
        </w:rPr>
        <w:t>虛擬資產服務商</w:t>
      </w:r>
      <w:r w:rsidR="005A18C1" w:rsidRPr="00304351">
        <w:rPr>
          <w:rFonts w:ascii="Times New Roman" w:eastAsia="標楷體" w:hAnsi="Times New Roman" w:hint="eastAsia"/>
          <w:sz w:val="28"/>
          <w:szCs w:val="24"/>
        </w:rPr>
        <w:t>應要求</w:t>
      </w:r>
      <w:r w:rsidR="005A30E1" w:rsidRPr="00304351">
        <w:rPr>
          <w:rFonts w:ascii="Times New Roman" w:eastAsia="標楷體" w:hAnsi="Times New Roman" w:hint="eastAsia"/>
          <w:sz w:val="28"/>
          <w:szCs w:val="24"/>
        </w:rPr>
        <w:t>各平台</w:t>
      </w:r>
      <w:r w:rsidR="005A18C1" w:rsidRPr="00304351">
        <w:rPr>
          <w:rFonts w:ascii="Times New Roman" w:eastAsia="標楷體" w:hAnsi="Times New Roman" w:hint="eastAsia"/>
          <w:sz w:val="28"/>
          <w:szCs w:val="24"/>
        </w:rPr>
        <w:t>服務使用者僅得</w:t>
      </w:r>
      <w:r w:rsidR="00E55296" w:rsidRPr="00304351">
        <w:rPr>
          <w:rFonts w:ascii="Times New Roman" w:eastAsia="標楷體" w:hAnsi="Times New Roman" w:hint="eastAsia"/>
          <w:sz w:val="28"/>
          <w:szCs w:val="24"/>
        </w:rPr>
        <w:t>分別</w:t>
      </w:r>
      <w:r w:rsidR="005A18C1" w:rsidRPr="00304351">
        <w:rPr>
          <w:rFonts w:ascii="Times New Roman" w:eastAsia="標楷體" w:hAnsi="Times New Roman" w:hint="eastAsia"/>
          <w:sz w:val="28"/>
          <w:szCs w:val="24"/>
        </w:rPr>
        <w:t>使用與服務使用者</w:t>
      </w:r>
      <w:r w:rsidR="00DA3381" w:rsidRPr="00304351">
        <w:rPr>
          <w:rFonts w:ascii="Times New Roman" w:eastAsia="標楷體" w:hAnsi="Times New Roman" w:hint="eastAsia"/>
          <w:sz w:val="28"/>
          <w:szCs w:val="24"/>
        </w:rPr>
        <w:t>單一</w:t>
      </w:r>
      <w:r w:rsidR="005A18C1" w:rsidRPr="00304351">
        <w:rPr>
          <w:rFonts w:ascii="Times New Roman" w:eastAsia="標楷體" w:hAnsi="Times New Roman" w:hint="eastAsia"/>
          <w:sz w:val="28"/>
          <w:szCs w:val="24"/>
        </w:rPr>
        <w:t>同名</w:t>
      </w:r>
      <w:r w:rsidR="00E55296" w:rsidRPr="00304351">
        <w:rPr>
          <w:rFonts w:ascii="Times New Roman" w:eastAsia="標楷體" w:hAnsi="Times New Roman" w:hint="eastAsia"/>
          <w:sz w:val="28"/>
          <w:szCs w:val="24"/>
        </w:rPr>
        <w:t>新臺幣（或外幣）</w:t>
      </w:r>
      <w:r w:rsidR="005A18C1" w:rsidRPr="00304351">
        <w:rPr>
          <w:rFonts w:ascii="Times New Roman" w:eastAsia="標楷體" w:hAnsi="Times New Roman" w:hint="eastAsia"/>
          <w:sz w:val="28"/>
          <w:szCs w:val="24"/>
        </w:rPr>
        <w:t>存款帳戶進行虛擬資產交易款項移轉。</w:t>
      </w:r>
    </w:p>
    <w:p w14:paraId="6EADA005" w14:textId="4AF7D0A1" w:rsidR="00824B9F" w:rsidRPr="00304351" w:rsidRDefault="000B6EBC" w:rsidP="008E0DE1">
      <w:pPr>
        <w:pStyle w:val="a4"/>
        <w:numPr>
          <w:ilvl w:val="0"/>
          <w:numId w:val="34"/>
        </w:numPr>
        <w:spacing w:line="580" w:lineRule="exact"/>
        <w:ind w:leftChars="0" w:left="1946" w:hanging="882"/>
        <w:jc w:val="both"/>
        <w:rPr>
          <w:rFonts w:ascii="Times New Roman" w:eastAsia="標楷體" w:hAnsi="Times New Roman" w:cs="Times New Roman"/>
          <w:sz w:val="32"/>
          <w:szCs w:val="32"/>
        </w:rPr>
      </w:pPr>
      <w:r w:rsidRPr="00304351">
        <w:rPr>
          <w:rFonts w:ascii="Times New Roman" w:eastAsia="標楷體" w:hAnsi="Times New Roman" w:hint="eastAsia"/>
          <w:sz w:val="28"/>
          <w:szCs w:val="24"/>
        </w:rPr>
        <w:t>虛擬資產服務商</w:t>
      </w:r>
      <w:r w:rsidR="005A18C1" w:rsidRPr="00304351">
        <w:rPr>
          <w:rFonts w:ascii="Times New Roman" w:eastAsia="標楷體" w:hAnsi="Times New Roman" w:hint="eastAsia"/>
          <w:sz w:val="28"/>
          <w:szCs w:val="24"/>
        </w:rPr>
        <w:t>應取得服務使用者同意將其虛擬資產相關交易資料提供予業務往來之銀行進行交易監控。</w:t>
      </w:r>
    </w:p>
    <w:p w14:paraId="15E0BFF4" w14:textId="75040842" w:rsidR="00824B9F" w:rsidRPr="00304351" w:rsidRDefault="002D787A" w:rsidP="008E0DE1">
      <w:pPr>
        <w:pStyle w:val="a4"/>
        <w:numPr>
          <w:ilvl w:val="0"/>
          <w:numId w:val="34"/>
        </w:numPr>
        <w:spacing w:line="580" w:lineRule="exact"/>
        <w:ind w:leftChars="0" w:left="1946" w:hanging="882"/>
        <w:jc w:val="both"/>
        <w:rPr>
          <w:rFonts w:ascii="Times New Roman" w:eastAsia="標楷體" w:hAnsi="Times New Roman" w:cs="Times New Roman"/>
          <w:sz w:val="32"/>
          <w:szCs w:val="32"/>
        </w:rPr>
      </w:pPr>
      <w:r w:rsidRPr="00304351">
        <w:rPr>
          <w:rFonts w:ascii="Times New Roman" w:eastAsia="標楷體" w:hAnsi="Times New Roman" w:hint="eastAsia"/>
          <w:sz w:val="28"/>
          <w:szCs w:val="24"/>
        </w:rPr>
        <w:t>虛擬資產服務商所開立之自營業務帳戶及日常營運帳戶，應依開戶目的使用，</w:t>
      </w:r>
      <w:r w:rsidR="005A30E1" w:rsidRPr="00304351">
        <w:rPr>
          <w:rFonts w:ascii="Times New Roman" w:eastAsia="標楷體" w:hAnsi="Times New Roman" w:hint="eastAsia"/>
          <w:sz w:val="28"/>
          <w:szCs w:val="24"/>
        </w:rPr>
        <w:t>不得供服務使用者從事虛擬資產交易使用</w:t>
      </w:r>
      <w:r w:rsidRPr="00304351">
        <w:rPr>
          <w:rFonts w:ascii="Times New Roman" w:eastAsia="標楷體" w:hAnsi="Times New Roman" w:hint="eastAsia"/>
          <w:sz w:val="28"/>
          <w:szCs w:val="24"/>
        </w:rPr>
        <w:t>。</w:t>
      </w:r>
    </w:p>
    <w:p w14:paraId="6A30A8EA" w14:textId="79D39FE6" w:rsidR="00824B9F" w:rsidRPr="00304351" w:rsidRDefault="005A18C1" w:rsidP="008E0DE1">
      <w:pPr>
        <w:pStyle w:val="a4"/>
        <w:numPr>
          <w:ilvl w:val="0"/>
          <w:numId w:val="34"/>
        </w:numPr>
        <w:spacing w:line="580" w:lineRule="exact"/>
        <w:ind w:leftChars="0" w:left="1946" w:hanging="882"/>
        <w:jc w:val="both"/>
        <w:rPr>
          <w:rFonts w:ascii="Times New Roman" w:eastAsia="標楷體" w:hAnsi="Times New Roman" w:cs="Times New Roman"/>
          <w:sz w:val="28"/>
          <w:szCs w:val="28"/>
        </w:rPr>
      </w:pPr>
      <w:r w:rsidRPr="00304351">
        <w:rPr>
          <w:rFonts w:ascii="Times New Roman" w:eastAsia="標楷體" w:hAnsi="Times New Roman" w:hint="eastAsia"/>
          <w:sz w:val="28"/>
          <w:szCs w:val="24"/>
        </w:rPr>
        <w:t>境外</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hint="eastAsia"/>
          <w:sz w:val="28"/>
          <w:szCs w:val="24"/>
        </w:rPr>
        <w:t>開戶使用目的如為提供服務使用者虛擬資產</w:t>
      </w:r>
      <w:r w:rsidR="005A30E1" w:rsidRPr="00304351">
        <w:rPr>
          <w:rFonts w:ascii="Times New Roman" w:eastAsia="標楷體" w:hAnsi="Times New Roman" w:hint="eastAsia"/>
          <w:sz w:val="28"/>
          <w:szCs w:val="24"/>
        </w:rPr>
        <w:t>相關服務</w:t>
      </w:r>
      <w:r w:rsidRPr="00304351">
        <w:rPr>
          <w:rFonts w:ascii="Times New Roman" w:eastAsia="標楷體" w:hAnsi="Times New Roman" w:hint="eastAsia"/>
          <w:sz w:val="28"/>
          <w:szCs w:val="24"/>
        </w:rPr>
        <w:t>者，銀行應與境外</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hint="eastAsia"/>
          <w:sz w:val="28"/>
          <w:szCs w:val="24"/>
        </w:rPr>
        <w:t>約定不得</w:t>
      </w:r>
      <w:r w:rsidR="005A30E1" w:rsidRPr="00304351">
        <w:rPr>
          <w:rFonts w:ascii="Times New Roman" w:eastAsia="標楷體" w:hAnsi="Times New Roman" w:hint="eastAsia"/>
          <w:sz w:val="28"/>
          <w:szCs w:val="24"/>
        </w:rPr>
        <w:t>在境內經營業務，亦不得</w:t>
      </w:r>
      <w:r w:rsidRPr="00304351">
        <w:rPr>
          <w:rFonts w:ascii="Times New Roman" w:eastAsia="標楷體" w:hAnsi="Times New Roman" w:hint="eastAsia"/>
          <w:sz w:val="28"/>
          <w:szCs w:val="24"/>
        </w:rPr>
        <w:t>接受中華民國國民</w:t>
      </w:r>
      <w:r w:rsidR="005A30E1" w:rsidRPr="00304351">
        <w:rPr>
          <w:rFonts w:ascii="Times New Roman" w:eastAsia="標楷體" w:hAnsi="Times New Roman" w:hint="eastAsia"/>
          <w:sz w:val="28"/>
          <w:szCs w:val="24"/>
        </w:rPr>
        <w:t>、法人及團體</w:t>
      </w:r>
      <w:r w:rsidRPr="00304351">
        <w:rPr>
          <w:rFonts w:ascii="Times New Roman" w:eastAsia="標楷體" w:hAnsi="Times New Roman" w:hint="eastAsia"/>
          <w:sz w:val="28"/>
          <w:szCs w:val="24"/>
        </w:rPr>
        <w:t>為其服務使用者。</w:t>
      </w:r>
    </w:p>
    <w:p w14:paraId="4E6BAE44" w14:textId="0C815E97" w:rsidR="00824B9F" w:rsidRPr="00304351" w:rsidRDefault="000B6EBC" w:rsidP="008E0DE1">
      <w:pPr>
        <w:pStyle w:val="a4"/>
        <w:numPr>
          <w:ilvl w:val="0"/>
          <w:numId w:val="33"/>
        </w:numPr>
        <w:spacing w:line="580" w:lineRule="exact"/>
        <w:ind w:leftChars="0" w:left="1386" w:hanging="574"/>
        <w:jc w:val="both"/>
        <w:rPr>
          <w:rFonts w:ascii="Times New Roman" w:eastAsia="標楷體" w:hAnsi="Times New Roman" w:cs="Times New Roman"/>
          <w:sz w:val="28"/>
          <w:szCs w:val="28"/>
        </w:rPr>
      </w:pPr>
      <w:r w:rsidRPr="00304351">
        <w:rPr>
          <w:rFonts w:ascii="Times New Roman" w:eastAsia="標楷體" w:hAnsi="Times New Roman" w:cs="Times New Roman" w:hint="eastAsia"/>
          <w:sz w:val="28"/>
          <w:szCs w:val="28"/>
        </w:rPr>
        <w:t>虛擬資產服務商</w:t>
      </w:r>
      <w:r w:rsidR="00824B9F" w:rsidRPr="00304351">
        <w:rPr>
          <w:rFonts w:ascii="Times New Roman" w:eastAsia="標楷體" w:hAnsi="Times New Roman" w:cs="Times New Roman"/>
          <w:sz w:val="28"/>
          <w:szCs w:val="28"/>
        </w:rPr>
        <w:t>如有違反前款各目規定之一者，銀行應予以終止業務關係或交易。</w:t>
      </w:r>
    </w:p>
    <w:p w14:paraId="49F39060" w14:textId="25B92BC1" w:rsidR="002E311E" w:rsidRPr="00304351" w:rsidRDefault="002E311E" w:rsidP="002E311E">
      <w:pPr>
        <w:pStyle w:val="a4"/>
        <w:spacing w:line="580" w:lineRule="exact"/>
        <w:ind w:leftChars="0" w:left="0"/>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第</w:t>
      </w:r>
      <w:r w:rsidR="001643B4" w:rsidRPr="00304351">
        <w:rPr>
          <w:rFonts w:ascii="Times New Roman" w:eastAsia="標楷體" w:hAnsi="Times New Roman" w:cs="Times New Roman"/>
          <w:sz w:val="28"/>
          <w:szCs w:val="28"/>
        </w:rPr>
        <w:t>五</w:t>
      </w:r>
      <w:r w:rsidRPr="00304351">
        <w:rPr>
          <w:rFonts w:ascii="Times New Roman" w:eastAsia="標楷體" w:hAnsi="Times New Roman" w:cs="Times New Roman"/>
          <w:sz w:val="28"/>
          <w:szCs w:val="28"/>
        </w:rPr>
        <w:t>條（個人資料之蒐集、處理</w:t>
      </w:r>
      <w:r w:rsidR="00000627" w:rsidRPr="00304351">
        <w:rPr>
          <w:rFonts w:ascii="Times New Roman" w:eastAsia="標楷體" w:hAnsi="Times New Roman" w:cs="Times New Roman"/>
          <w:sz w:val="28"/>
          <w:szCs w:val="28"/>
        </w:rPr>
        <w:t>及</w:t>
      </w:r>
      <w:r w:rsidRPr="00304351">
        <w:rPr>
          <w:rFonts w:ascii="Times New Roman" w:eastAsia="標楷體" w:hAnsi="Times New Roman" w:cs="Times New Roman"/>
          <w:sz w:val="28"/>
          <w:szCs w:val="28"/>
        </w:rPr>
        <w:t>利用）</w:t>
      </w:r>
    </w:p>
    <w:p w14:paraId="31F924E5" w14:textId="7FA3183C" w:rsidR="00000627" w:rsidRPr="00304351" w:rsidRDefault="005A18C1" w:rsidP="008E0DE1">
      <w:pPr>
        <w:pStyle w:val="a4"/>
        <w:spacing w:line="580" w:lineRule="exact"/>
        <w:ind w:leftChars="355" w:left="852"/>
        <w:jc w:val="both"/>
        <w:rPr>
          <w:rFonts w:ascii="Times New Roman" w:eastAsia="標楷體" w:hAnsi="Times New Roman" w:cs="Times New Roman"/>
          <w:sz w:val="28"/>
          <w:szCs w:val="28"/>
        </w:rPr>
      </w:pPr>
      <w:r w:rsidRPr="00304351">
        <w:rPr>
          <w:rFonts w:ascii="Times New Roman" w:eastAsia="標楷體" w:hAnsi="Times New Roman" w:cs="Times New Roman" w:hint="eastAsia"/>
          <w:kern w:val="0"/>
          <w:sz w:val="28"/>
          <w:szCs w:val="28"/>
          <w:lang w:bidi="en-US"/>
        </w:rPr>
        <w:t>銀行提供</w:t>
      </w:r>
      <w:r w:rsidR="000B6EBC" w:rsidRPr="00304351">
        <w:rPr>
          <w:rFonts w:ascii="Times New Roman" w:eastAsia="標楷體" w:hAnsi="Times New Roman" w:hint="eastAsia"/>
          <w:sz w:val="28"/>
          <w:szCs w:val="24"/>
          <w:lang w:bidi="en-US"/>
        </w:rPr>
        <w:t>虛擬資產服務商</w:t>
      </w:r>
      <w:r w:rsidRPr="00304351">
        <w:rPr>
          <w:rFonts w:ascii="Times New Roman" w:eastAsia="標楷體" w:hAnsi="Times New Roman" w:cs="Times New Roman" w:hint="eastAsia"/>
          <w:kern w:val="0"/>
          <w:sz w:val="28"/>
          <w:szCs w:val="28"/>
          <w:lang w:bidi="en-US"/>
        </w:rPr>
        <w:t>金流服務，對服務使用者審查及交易監控，如涉及銀行對服務使用者個人資料之蒐集、處理及利用，應要求</w:t>
      </w:r>
      <w:r w:rsidR="000B6EBC" w:rsidRPr="00304351">
        <w:rPr>
          <w:rFonts w:ascii="Times New Roman" w:eastAsia="標楷體" w:hAnsi="Times New Roman" w:hint="eastAsia"/>
          <w:sz w:val="28"/>
          <w:szCs w:val="24"/>
          <w:lang w:bidi="en-US"/>
        </w:rPr>
        <w:t>虛擬資產服務商</w:t>
      </w:r>
      <w:r w:rsidRPr="00304351">
        <w:rPr>
          <w:rFonts w:ascii="Times New Roman" w:eastAsia="標楷體" w:hAnsi="Times New Roman" w:cs="Times New Roman" w:hint="eastAsia"/>
          <w:kern w:val="0"/>
          <w:sz w:val="28"/>
          <w:szCs w:val="28"/>
          <w:lang w:bidi="en-US"/>
        </w:rPr>
        <w:t>事先取得服務使用者同意並履行告知義務，以符合個人資料保護法之規定。</w:t>
      </w:r>
    </w:p>
    <w:p w14:paraId="545D0D6C" w14:textId="4DB98B92" w:rsidR="00672F39" w:rsidRPr="00304351" w:rsidRDefault="00672F39" w:rsidP="00672F39">
      <w:pPr>
        <w:spacing w:line="580" w:lineRule="exact"/>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第</w:t>
      </w:r>
      <w:r w:rsidR="001643B4" w:rsidRPr="00304351">
        <w:rPr>
          <w:rFonts w:ascii="Times New Roman" w:eastAsia="標楷體" w:hAnsi="Times New Roman" w:cs="Times New Roman"/>
          <w:sz w:val="28"/>
          <w:szCs w:val="28"/>
        </w:rPr>
        <w:t>六</w:t>
      </w:r>
      <w:r w:rsidRPr="00304351">
        <w:rPr>
          <w:rFonts w:ascii="Times New Roman" w:eastAsia="標楷體" w:hAnsi="Times New Roman" w:cs="Times New Roman"/>
          <w:sz w:val="28"/>
          <w:szCs w:val="28"/>
        </w:rPr>
        <w:t>條（</w:t>
      </w:r>
      <w:r w:rsidR="000C6269" w:rsidRPr="00304351">
        <w:rPr>
          <w:rFonts w:ascii="Times New Roman" w:eastAsia="標楷體" w:hAnsi="Times New Roman" w:cs="Times New Roman"/>
          <w:sz w:val="28"/>
          <w:szCs w:val="28"/>
        </w:rPr>
        <w:t>資訊傳輸安全</w:t>
      </w:r>
      <w:r w:rsidRPr="00304351">
        <w:rPr>
          <w:rFonts w:ascii="Times New Roman" w:eastAsia="標楷體" w:hAnsi="Times New Roman" w:cs="Times New Roman"/>
          <w:sz w:val="28"/>
          <w:szCs w:val="28"/>
        </w:rPr>
        <w:t>）</w:t>
      </w:r>
    </w:p>
    <w:p w14:paraId="17507CE2" w14:textId="3BA9A529" w:rsidR="003915D6" w:rsidRPr="00304351" w:rsidRDefault="003915D6" w:rsidP="008E0DE1">
      <w:pPr>
        <w:pStyle w:val="a4"/>
        <w:numPr>
          <w:ilvl w:val="0"/>
          <w:numId w:val="35"/>
        </w:numPr>
        <w:spacing w:line="580" w:lineRule="exact"/>
        <w:ind w:leftChars="0" w:left="1442" w:hanging="602"/>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銀行與</w:t>
      </w:r>
      <w:r w:rsidR="000B6EBC" w:rsidRPr="00304351">
        <w:rPr>
          <w:rFonts w:ascii="Times New Roman" w:eastAsia="標楷體" w:hAnsi="Times New Roman" w:hint="eastAsia"/>
          <w:sz w:val="28"/>
          <w:szCs w:val="24"/>
          <w:lang w:bidi="en-US"/>
        </w:rPr>
        <w:t>虛擬資產服務商</w:t>
      </w:r>
      <w:r w:rsidRPr="00304351">
        <w:rPr>
          <w:rFonts w:ascii="Times New Roman" w:eastAsia="標楷體" w:hAnsi="Times New Roman" w:cs="Times New Roman"/>
          <w:sz w:val="28"/>
          <w:szCs w:val="28"/>
        </w:rPr>
        <w:t>進行交易紀錄等相關資料涉及資料（媒體）轉移者，銀行應訂定嚴謹轉移程序，使用不可竄改機制，留下相關轉移紀錄備查，且應妥善保管相關檔案，並訂定適當之保存期限。</w:t>
      </w:r>
    </w:p>
    <w:p w14:paraId="05D3AC44" w14:textId="3D22FD33" w:rsidR="003915D6" w:rsidRPr="00304351" w:rsidRDefault="003915D6" w:rsidP="008E0DE1">
      <w:pPr>
        <w:pStyle w:val="a4"/>
        <w:numPr>
          <w:ilvl w:val="0"/>
          <w:numId w:val="35"/>
        </w:numPr>
        <w:spacing w:line="580" w:lineRule="exact"/>
        <w:ind w:leftChars="0" w:left="1442" w:hanging="602"/>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銀行進行資料（媒體）轉移，應經過必要加密程序，以確保資料轉移過程安全無虞。</w:t>
      </w:r>
    </w:p>
    <w:p w14:paraId="622C3D66" w14:textId="7536EBEC" w:rsidR="003915D6" w:rsidRPr="00304351" w:rsidRDefault="003915D6" w:rsidP="008E0DE1">
      <w:pPr>
        <w:pStyle w:val="a4"/>
        <w:numPr>
          <w:ilvl w:val="0"/>
          <w:numId w:val="35"/>
        </w:numPr>
        <w:spacing w:line="580" w:lineRule="exact"/>
        <w:ind w:leftChars="0" w:left="1442" w:hanging="602"/>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銀行與</w:t>
      </w:r>
      <w:r w:rsidR="000B6EBC" w:rsidRPr="00304351">
        <w:rPr>
          <w:rFonts w:ascii="Times New Roman" w:eastAsia="標楷體" w:hAnsi="Times New Roman" w:hint="eastAsia"/>
          <w:sz w:val="28"/>
          <w:szCs w:val="24"/>
          <w:lang w:bidi="en-US"/>
        </w:rPr>
        <w:t>虛擬資產服務商</w:t>
      </w:r>
      <w:r w:rsidRPr="00304351">
        <w:rPr>
          <w:rFonts w:ascii="Times New Roman" w:eastAsia="標楷體" w:hAnsi="Times New Roman" w:cs="Times New Roman"/>
          <w:sz w:val="28"/>
          <w:szCs w:val="28"/>
        </w:rPr>
        <w:t>進行資料轉移，應依「金融監督管理委員會指定非公務機關個人資料檔案安全維護辦法」、「金融機構資訊系統安全基準」及「金融機構辦理電子銀行業務安全控管作業基準」之規定，辦理資訊作業之安全控管、交易資料之安全維護，及網際網路之安全控管作業，俾確保資訊作業安全及</w:t>
      </w:r>
      <w:r w:rsidR="005A18C1" w:rsidRPr="00304351">
        <w:rPr>
          <w:rFonts w:ascii="Times New Roman" w:eastAsia="標楷體" w:hAnsi="Times New Roman" w:cs="Times New Roman" w:hint="eastAsia"/>
          <w:sz w:val="28"/>
          <w:szCs w:val="28"/>
        </w:rPr>
        <w:t>服務</w:t>
      </w:r>
      <w:r w:rsidRPr="00304351">
        <w:rPr>
          <w:rFonts w:ascii="Times New Roman" w:eastAsia="標楷體" w:hAnsi="Times New Roman" w:cs="Times New Roman"/>
          <w:sz w:val="28"/>
          <w:szCs w:val="28"/>
        </w:rPr>
        <w:t>使用者交易資料之保密。</w:t>
      </w:r>
    </w:p>
    <w:p w14:paraId="6A4DC742" w14:textId="118AD2CB" w:rsidR="00A962CF" w:rsidRPr="00304351" w:rsidRDefault="00A962CF" w:rsidP="00A962CF">
      <w:pPr>
        <w:spacing w:line="580" w:lineRule="exact"/>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第</w:t>
      </w:r>
      <w:r w:rsidR="001643B4" w:rsidRPr="00304351">
        <w:rPr>
          <w:rFonts w:ascii="Times New Roman" w:eastAsia="標楷體" w:hAnsi="Times New Roman" w:cs="Times New Roman"/>
          <w:sz w:val="28"/>
          <w:szCs w:val="28"/>
        </w:rPr>
        <w:t>七</w:t>
      </w:r>
      <w:r w:rsidRPr="00304351">
        <w:rPr>
          <w:rFonts w:ascii="Times New Roman" w:eastAsia="標楷體" w:hAnsi="Times New Roman" w:cs="Times New Roman"/>
          <w:sz w:val="28"/>
          <w:szCs w:val="28"/>
        </w:rPr>
        <w:t>條（</w:t>
      </w:r>
      <w:r w:rsidR="00104134" w:rsidRPr="00304351">
        <w:rPr>
          <w:rFonts w:ascii="Times New Roman" w:eastAsia="標楷體" w:hAnsi="Times New Roman" w:cs="Times New Roman"/>
          <w:sz w:val="28"/>
          <w:szCs w:val="28"/>
        </w:rPr>
        <w:t>資金保管及金流服務</w:t>
      </w:r>
      <w:r w:rsidRPr="00304351">
        <w:rPr>
          <w:rFonts w:ascii="Times New Roman" w:eastAsia="標楷體" w:hAnsi="Times New Roman" w:cs="Times New Roman"/>
          <w:sz w:val="28"/>
          <w:szCs w:val="28"/>
        </w:rPr>
        <w:t>）</w:t>
      </w:r>
    </w:p>
    <w:p w14:paraId="44905CF8" w14:textId="1108E221" w:rsidR="007E3A87" w:rsidRPr="00304351" w:rsidRDefault="007E3A87" w:rsidP="00BD7670">
      <w:pPr>
        <w:pStyle w:val="a4"/>
        <w:spacing w:line="580" w:lineRule="exact"/>
        <w:ind w:leftChars="338" w:left="822" w:hangingChars="4" w:hanging="11"/>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銀行提供</w:t>
      </w:r>
      <w:r w:rsidR="000B6EBC" w:rsidRPr="00304351">
        <w:rPr>
          <w:rFonts w:ascii="Times New Roman" w:eastAsia="標楷體" w:hAnsi="Times New Roman" w:hint="eastAsia"/>
          <w:sz w:val="28"/>
          <w:szCs w:val="24"/>
          <w:lang w:bidi="en-US"/>
        </w:rPr>
        <w:t>虛擬資產服務商</w:t>
      </w:r>
      <w:r w:rsidRPr="00304351">
        <w:rPr>
          <w:rFonts w:ascii="Times New Roman" w:eastAsia="標楷體" w:hAnsi="Times New Roman" w:cs="Times New Roman"/>
          <w:sz w:val="28"/>
          <w:szCs w:val="28"/>
        </w:rPr>
        <w:t>資金保管及金流服務應遵循下列事項：</w:t>
      </w:r>
    </w:p>
    <w:p w14:paraId="714B7600" w14:textId="1C93E180" w:rsidR="007E3A87" w:rsidRPr="00304351" w:rsidRDefault="007E3A87" w:rsidP="00BD7670">
      <w:pPr>
        <w:pStyle w:val="a4"/>
        <w:numPr>
          <w:ilvl w:val="0"/>
          <w:numId w:val="36"/>
        </w:numPr>
        <w:spacing w:line="580" w:lineRule="exact"/>
        <w:ind w:leftChars="0" w:left="1372" w:hanging="560"/>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應確認</w:t>
      </w:r>
      <w:r w:rsidR="000B6EBC" w:rsidRPr="00304351">
        <w:rPr>
          <w:rFonts w:ascii="Times New Roman" w:eastAsia="標楷體" w:hAnsi="Times New Roman" w:hint="eastAsia"/>
          <w:sz w:val="28"/>
          <w:szCs w:val="24"/>
          <w:lang w:bidi="en-US"/>
        </w:rPr>
        <w:t>虛擬資產服務商</w:t>
      </w:r>
      <w:r w:rsidRPr="00304351">
        <w:rPr>
          <w:rFonts w:ascii="Times New Roman" w:eastAsia="標楷體" w:hAnsi="Times New Roman" w:cs="Times New Roman"/>
          <w:sz w:val="28"/>
          <w:szCs w:val="28"/>
        </w:rPr>
        <w:t>所開立帳戶之用途（如供日常營運使用、自營業務使用或供</w:t>
      </w:r>
      <w:r w:rsidR="009B6507" w:rsidRPr="00304351">
        <w:rPr>
          <w:rFonts w:ascii="Times New Roman" w:eastAsia="標楷體" w:hAnsi="Times New Roman" w:cs="Times New Roman" w:hint="eastAsia"/>
          <w:sz w:val="28"/>
          <w:szCs w:val="28"/>
        </w:rPr>
        <w:t>服務</w:t>
      </w:r>
      <w:r w:rsidRPr="00304351">
        <w:rPr>
          <w:rFonts w:ascii="Times New Roman" w:eastAsia="標楷體" w:hAnsi="Times New Roman" w:cs="Times New Roman"/>
          <w:sz w:val="28"/>
          <w:szCs w:val="28"/>
        </w:rPr>
        <w:t>使用者買賣虛擬</w:t>
      </w:r>
      <w:r w:rsidR="00114307" w:rsidRPr="00304351">
        <w:rPr>
          <w:rFonts w:ascii="Times New Roman" w:eastAsia="標楷體" w:hAnsi="Times New Roman" w:cs="Times New Roman" w:hint="eastAsia"/>
          <w:sz w:val="28"/>
          <w:szCs w:val="28"/>
        </w:rPr>
        <w:t>資產</w:t>
      </w:r>
      <w:r w:rsidRPr="00304351">
        <w:rPr>
          <w:rFonts w:ascii="Times New Roman" w:eastAsia="標楷體" w:hAnsi="Times New Roman" w:cs="Times New Roman"/>
          <w:sz w:val="28"/>
          <w:szCs w:val="28"/>
        </w:rPr>
        <w:t>之款項代收付使用）。</w:t>
      </w:r>
    </w:p>
    <w:p w14:paraId="76FACB05" w14:textId="24408AB2" w:rsidR="007E3A87" w:rsidRPr="00304351" w:rsidRDefault="007E3A87" w:rsidP="00BD7670">
      <w:pPr>
        <w:pStyle w:val="a4"/>
        <w:numPr>
          <w:ilvl w:val="0"/>
          <w:numId w:val="36"/>
        </w:numPr>
        <w:spacing w:line="580" w:lineRule="exact"/>
        <w:ind w:leftChars="0" w:left="1372" w:hanging="560"/>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銀行</w:t>
      </w:r>
      <w:r w:rsidR="00404256" w:rsidRPr="00304351">
        <w:rPr>
          <w:rFonts w:ascii="Times New Roman" w:eastAsia="標楷體" w:hAnsi="Times New Roman" w:hint="eastAsia"/>
          <w:sz w:val="28"/>
          <w:szCs w:val="24"/>
        </w:rPr>
        <w:t>透過代收付帳戶</w:t>
      </w:r>
      <w:r w:rsidRPr="00304351">
        <w:rPr>
          <w:rFonts w:ascii="Times New Roman" w:eastAsia="標楷體" w:hAnsi="Times New Roman" w:cs="Times New Roman"/>
          <w:sz w:val="28"/>
          <w:szCs w:val="28"/>
        </w:rPr>
        <w:t>提供資金保管服務者，應以信託或十足履約保證方式承作。</w:t>
      </w:r>
    </w:p>
    <w:p w14:paraId="15C57E48" w14:textId="70E0EECD" w:rsidR="007E3A87" w:rsidRPr="00304351" w:rsidRDefault="007E3A87" w:rsidP="00404256">
      <w:pPr>
        <w:pStyle w:val="a4"/>
        <w:numPr>
          <w:ilvl w:val="0"/>
          <w:numId w:val="36"/>
        </w:numPr>
        <w:spacing w:line="580" w:lineRule="exact"/>
        <w:ind w:leftChars="0" w:left="1372" w:hanging="560"/>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銀行提供金流服務者，應要求</w:t>
      </w:r>
      <w:r w:rsidR="000B6EBC" w:rsidRPr="00304351">
        <w:rPr>
          <w:rFonts w:ascii="Times New Roman" w:eastAsia="標楷體" w:hAnsi="Times New Roman" w:hint="eastAsia"/>
          <w:sz w:val="28"/>
          <w:szCs w:val="24"/>
          <w:lang w:bidi="en-US"/>
        </w:rPr>
        <w:t>虛擬資產服務商</w:t>
      </w:r>
      <w:r w:rsidRPr="00304351">
        <w:rPr>
          <w:rFonts w:ascii="Times New Roman" w:eastAsia="標楷體" w:hAnsi="Times New Roman" w:cs="Times New Roman"/>
          <w:sz w:val="28"/>
          <w:szCs w:val="28"/>
        </w:rPr>
        <w:t>對於</w:t>
      </w:r>
      <w:r w:rsidR="005A18C1" w:rsidRPr="00304351">
        <w:rPr>
          <w:rFonts w:ascii="Times New Roman" w:eastAsia="標楷體" w:hAnsi="Times New Roman" w:cs="Times New Roman" w:hint="eastAsia"/>
          <w:sz w:val="28"/>
          <w:szCs w:val="28"/>
        </w:rPr>
        <w:t>服務</w:t>
      </w:r>
      <w:r w:rsidRPr="00304351">
        <w:rPr>
          <w:rFonts w:ascii="Times New Roman" w:eastAsia="標楷體" w:hAnsi="Times New Roman" w:cs="Times New Roman"/>
          <w:sz w:val="28"/>
          <w:szCs w:val="28"/>
        </w:rPr>
        <w:t>使用者僅得</w:t>
      </w:r>
      <w:r w:rsidR="00404256" w:rsidRPr="00304351">
        <w:rPr>
          <w:rFonts w:ascii="Times New Roman" w:eastAsia="標楷體" w:hAnsi="Times New Roman" w:cs="Times New Roman" w:hint="eastAsia"/>
          <w:sz w:val="28"/>
          <w:szCs w:val="28"/>
        </w:rPr>
        <w:t>分別</w:t>
      </w:r>
      <w:r w:rsidRPr="00304351">
        <w:rPr>
          <w:rFonts w:ascii="Times New Roman" w:eastAsia="標楷體" w:hAnsi="Times New Roman" w:cs="Times New Roman"/>
          <w:sz w:val="28"/>
          <w:szCs w:val="28"/>
        </w:rPr>
        <w:t>使用與</w:t>
      </w:r>
      <w:r w:rsidR="005A18C1" w:rsidRPr="00304351">
        <w:rPr>
          <w:rFonts w:ascii="Times New Roman" w:eastAsia="標楷體" w:hAnsi="Times New Roman" w:cs="Times New Roman" w:hint="eastAsia"/>
          <w:sz w:val="28"/>
          <w:szCs w:val="28"/>
        </w:rPr>
        <w:t>服務</w:t>
      </w:r>
      <w:r w:rsidRPr="00304351">
        <w:rPr>
          <w:rFonts w:ascii="Times New Roman" w:eastAsia="標楷體" w:hAnsi="Times New Roman" w:cs="Times New Roman"/>
          <w:sz w:val="28"/>
          <w:szCs w:val="28"/>
        </w:rPr>
        <w:t>使用者</w:t>
      </w:r>
      <w:r w:rsidR="00404256" w:rsidRPr="00304351">
        <w:rPr>
          <w:rFonts w:ascii="Times New Roman" w:eastAsia="標楷體" w:hAnsi="Times New Roman" w:cs="Times New Roman" w:hint="eastAsia"/>
          <w:sz w:val="28"/>
          <w:szCs w:val="28"/>
        </w:rPr>
        <w:t>單一</w:t>
      </w:r>
      <w:r w:rsidRPr="00304351">
        <w:rPr>
          <w:rFonts w:ascii="Times New Roman" w:eastAsia="標楷體" w:hAnsi="Times New Roman" w:cs="Times New Roman"/>
          <w:sz w:val="28"/>
          <w:szCs w:val="28"/>
        </w:rPr>
        <w:t>同名之</w:t>
      </w:r>
      <w:r w:rsidR="00404256" w:rsidRPr="00304351">
        <w:rPr>
          <w:rFonts w:ascii="Times New Roman" w:eastAsia="標楷體" w:hAnsi="Times New Roman" w:hint="eastAsia"/>
          <w:sz w:val="28"/>
          <w:szCs w:val="24"/>
        </w:rPr>
        <w:t>新臺幣（或外幣）</w:t>
      </w:r>
      <w:r w:rsidRPr="00304351">
        <w:rPr>
          <w:rFonts w:ascii="Times New Roman" w:eastAsia="標楷體" w:hAnsi="Times New Roman" w:cs="Times New Roman"/>
          <w:sz w:val="28"/>
          <w:szCs w:val="28"/>
        </w:rPr>
        <w:t>存款帳戶，透過</w:t>
      </w:r>
      <w:r w:rsidRPr="00304351">
        <w:rPr>
          <w:rFonts w:ascii="Times New Roman" w:eastAsia="標楷體" w:hAnsi="Times New Roman" w:cs="Times New Roman"/>
          <w:sz w:val="28"/>
          <w:szCs w:val="28"/>
        </w:rPr>
        <w:t>ATM</w:t>
      </w:r>
      <w:r w:rsidRPr="00304351">
        <w:rPr>
          <w:rFonts w:ascii="Times New Roman" w:eastAsia="標楷體" w:hAnsi="Times New Roman" w:cs="Times New Roman"/>
          <w:sz w:val="28"/>
          <w:szCs w:val="28"/>
        </w:rPr>
        <w:t>、</w:t>
      </w:r>
      <w:r w:rsidRPr="00304351">
        <w:rPr>
          <w:rFonts w:ascii="Times New Roman" w:eastAsia="標楷體" w:hAnsi="Times New Roman" w:cs="Times New Roman"/>
          <w:sz w:val="28"/>
          <w:szCs w:val="28"/>
        </w:rPr>
        <w:t>Web-ATM</w:t>
      </w:r>
      <w:r w:rsidRPr="00304351">
        <w:rPr>
          <w:rFonts w:ascii="Times New Roman" w:eastAsia="標楷體" w:hAnsi="Times New Roman" w:cs="Times New Roman"/>
          <w:sz w:val="28"/>
          <w:szCs w:val="28"/>
        </w:rPr>
        <w:t>、網路銀行等轉帳方式進行款項收付。</w:t>
      </w:r>
    </w:p>
    <w:p w14:paraId="07135105" w14:textId="196B02C9" w:rsidR="00575F1F" w:rsidRPr="00304351" w:rsidRDefault="00575F1F" w:rsidP="00575F1F">
      <w:pPr>
        <w:spacing w:line="580" w:lineRule="exact"/>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第</w:t>
      </w:r>
      <w:r w:rsidR="001643B4" w:rsidRPr="00304351">
        <w:rPr>
          <w:rFonts w:ascii="Times New Roman" w:eastAsia="標楷體" w:hAnsi="Times New Roman" w:cs="Times New Roman"/>
          <w:sz w:val="28"/>
          <w:szCs w:val="28"/>
        </w:rPr>
        <w:t>八</w:t>
      </w:r>
      <w:r w:rsidRPr="00304351">
        <w:rPr>
          <w:rFonts w:ascii="Times New Roman" w:eastAsia="標楷體" w:hAnsi="Times New Roman" w:cs="Times New Roman"/>
          <w:sz w:val="28"/>
          <w:szCs w:val="28"/>
        </w:rPr>
        <w:t>條</w:t>
      </w:r>
      <w:r w:rsidR="00460655" w:rsidRPr="00304351">
        <w:rPr>
          <w:rFonts w:ascii="Times New Roman" w:eastAsia="標楷體" w:hAnsi="Times New Roman" w:cs="Times New Roman"/>
          <w:sz w:val="28"/>
          <w:szCs w:val="28"/>
        </w:rPr>
        <w:t>（</w:t>
      </w:r>
      <w:r w:rsidR="00CE2997" w:rsidRPr="00304351">
        <w:rPr>
          <w:rFonts w:ascii="Times New Roman" w:eastAsia="標楷體" w:hAnsi="Times New Roman" w:cs="Times New Roman"/>
          <w:sz w:val="28"/>
          <w:szCs w:val="28"/>
        </w:rPr>
        <w:t>交易監控</w:t>
      </w:r>
      <w:r w:rsidR="00460655" w:rsidRPr="00304351">
        <w:rPr>
          <w:rFonts w:ascii="Times New Roman" w:eastAsia="標楷體" w:hAnsi="Times New Roman" w:cs="Times New Roman"/>
          <w:sz w:val="28"/>
          <w:szCs w:val="28"/>
        </w:rPr>
        <w:t>）</w:t>
      </w:r>
    </w:p>
    <w:p w14:paraId="026A7809" w14:textId="5640A393" w:rsidR="00CE2997" w:rsidRPr="00304351" w:rsidRDefault="00CE2997" w:rsidP="00BD7670">
      <w:pPr>
        <w:pStyle w:val="a4"/>
        <w:numPr>
          <w:ilvl w:val="0"/>
          <w:numId w:val="37"/>
        </w:numPr>
        <w:spacing w:line="580" w:lineRule="exact"/>
        <w:ind w:leftChars="0" w:left="1386" w:hanging="574"/>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銀行應利用資訊系統對交易進行持續監控，輔助發現疑似洗錢及資恐交易，並依風險基礎方法訂定相關監控型態。</w:t>
      </w:r>
    </w:p>
    <w:p w14:paraId="0C560F69" w14:textId="6FF8A4EE" w:rsidR="00CE2997" w:rsidRPr="00304351" w:rsidRDefault="009B6507" w:rsidP="00BD7670">
      <w:pPr>
        <w:pStyle w:val="a4"/>
        <w:numPr>
          <w:ilvl w:val="0"/>
          <w:numId w:val="37"/>
        </w:numPr>
        <w:spacing w:line="580" w:lineRule="exact"/>
        <w:ind w:leftChars="0" w:left="1386" w:hanging="574"/>
        <w:jc w:val="both"/>
        <w:rPr>
          <w:rFonts w:ascii="Times New Roman" w:eastAsia="標楷體" w:hAnsi="Times New Roman" w:cs="Times New Roman"/>
          <w:sz w:val="28"/>
          <w:szCs w:val="28"/>
        </w:rPr>
      </w:pPr>
      <w:r w:rsidRPr="00304351">
        <w:rPr>
          <w:rFonts w:ascii="Times New Roman" w:eastAsia="標楷體" w:hAnsi="Times New Roman"/>
          <w:sz w:val="28"/>
          <w:szCs w:val="24"/>
        </w:rPr>
        <w:t>銀行如發現存款帳戶有下列可疑交易行為，應判斷其合理性並留存檢視紀錄，如認為有疑似洗錢或資恐交易，應向法務部調查局辦理申報，</w:t>
      </w:r>
      <w:r w:rsidR="00641952" w:rsidRPr="00304351">
        <w:rPr>
          <w:rFonts w:ascii="Times New Roman" w:eastAsia="標楷體" w:hAnsi="Times New Roman" w:hint="eastAsia"/>
          <w:sz w:val="28"/>
          <w:szCs w:val="24"/>
        </w:rPr>
        <w:t>如經認定為疑似涉及詐欺犯罪之異常帳戶，得向司法警察機關通報，</w:t>
      </w:r>
      <w:r w:rsidRPr="00304351">
        <w:rPr>
          <w:rFonts w:ascii="Times New Roman" w:eastAsia="標楷體" w:hAnsi="Times New Roman"/>
          <w:sz w:val="28"/>
          <w:szCs w:val="24"/>
        </w:rPr>
        <w:t>包括但不限於以下態樣：</w:t>
      </w:r>
    </w:p>
    <w:p w14:paraId="5C99E996" w14:textId="3D8F76F6" w:rsidR="00CE2997" w:rsidRPr="00304351" w:rsidRDefault="000B6EBC" w:rsidP="00BD7670">
      <w:pPr>
        <w:pStyle w:val="a4"/>
        <w:numPr>
          <w:ilvl w:val="0"/>
          <w:numId w:val="38"/>
        </w:numPr>
        <w:spacing w:line="580" w:lineRule="exact"/>
        <w:ind w:leftChars="0" w:left="1932" w:hanging="854"/>
        <w:jc w:val="both"/>
        <w:rPr>
          <w:rFonts w:ascii="Times New Roman" w:eastAsia="標楷體" w:hAnsi="Times New Roman" w:cs="Times New Roman"/>
          <w:sz w:val="28"/>
          <w:szCs w:val="28"/>
        </w:rPr>
      </w:pPr>
      <w:r w:rsidRPr="00304351">
        <w:rPr>
          <w:rFonts w:ascii="Times New Roman" w:eastAsia="標楷體" w:hAnsi="Times New Roman" w:hint="eastAsia"/>
          <w:sz w:val="28"/>
          <w:szCs w:val="24"/>
          <w:lang w:bidi="en-US"/>
        </w:rPr>
        <w:t>虛擬資產服務商</w:t>
      </w:r>
      <w:r w:rsidR="00CE2997" w:rsidRPr="00304351">
        <w:rPr>
          <w:rFonts w:ascii="Times New Roman" w:eastAsia="標楷體" w:hAnsi="Times New Roman" w:cs="Times New Roman"/>
          <w:sz w:val="28"/>
          <w:szCs w:val="28"/>
        </w:rPr>
        <w:t>：</w:t>
      </w:r>
    </w:p>
    <w:p w14:paraId="17A31369" w14:textId="2A7DF5A1" w:rsidR="00CE2997" w:rsidRPr="00304351" w:rsidRDefault="00CE2997" w:rsidP="00BD7670">
      <w:pPr>
        <w:pStyle w:val="a4"/>
        <w:numPr>
          <w:ilvl w:val="0"/>
          <w:numId w:val="27"/>
        </w:numPr>
        <w:spacing w:line="580" w:lineRule="exact"/>
        <w:ind w:leftChars="0" w:left="1918" w:hanging="70"/>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代收付帳戶有非屬與</w:t>
      </w:r>
      <w:r w:rsidR="00114307" w:rsidRPr="00304351">
        <w:rPr>
          <w:rFonts w:ascii="Times New Roman" w:eastAsia="標楷體" w:hAnsi="Times New Roman" w:cs="Times New Roman" w:hint="eastAsia"/>
          <w:sz w:val="28"/>
          <w:szCs w:val="28"/>
        </w:rPr>
        <w:t>服務</w:t>
      </w:r>
      <w:r w:rsidRPr="00304351">
        <w:rPr>
          <w:rFonts w:ascii="Times New Roman" w:eastAsia="標楷體" w:hAnsi="Times New Roman" w:cs="Times New Roman"/>
          <w:sz w:val="28"/>
          <w:szCs w:val="28"/>
        </w:rPr>
        <w:t>使用者虛擬</w:t>
      </w:r>
      <w:r w:rsidR="00114307" w:rsidRPr="00304351">
        <w:rPr>
          <w:rFonts w:ascii="Times New Roman" w:eastAsia="標楷體" w:hAnsi="Times New Roman" w:cs="Times New Roman" w:hint="eastAsia"/>
          <w:sz w:val="28"/>
          <w:szCs w:val="28"/>
        </w:rPr>
        <w:t>資產</w:t>
      </w:r>
      <w:r w:rsidRPr="00304351">
        <w:rPr>
          <w:rFonts w:ascii="Times New Roman" w:eastAsia="標楷體" w:hAnsi="Times New Roman" w:cs="Times New Roman"/>
          <w:sz w:val="28"/>
          <w:szCs w:val="28"/>
        </w:rPr>
        <w:t>交易之轉出入款項者。</w:t>
      </w:r>
    </w:p>
    <w:p w14:paraId="662C568B" w14:textId="1B16D55B" w:rsidR="00CE2997" w:rsidRPr="00304351" w:rsidRDefault="00CE2997" w:rsidP="0054153A">
      <w:pPr>
        <w:pStyle w:val="a4"/>
        <w:numPr>
          <w:ilvl w:val="0"/>
          <w:numId w:val="27"/>
        </w:numPr>
        <w:overflowPunct w:val="0"/>
        <w:spacing w:line="580" w:lineRule="exact"/>
        <w:ind w:leftChars="0" w:left="1918" w:hanging="70"/>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於代收付帳戶辦理現金存、提款交易者。</w:t>
      </w:r>
    </w:p>
    <w:p w14:paraId="4E010390" w14:textId="6CDD642D" w:rsidR="00CE2997" w:rsidRPr="00304351" w:rsidRDefault="00114307" w:rsidP="0054153A">
      <w:pPr>
        <w:pStyle w:val="a4"/>
        <w:numPr>
          <w:ilvl w:val="0"/>
          <w:numId w:val="27"/>
        </w:numPr>
        <w:overflowPunct w:val="0"/>
        <w:spacing w:line="580" w:lineRule="exact"/>
        <w:ind w:leftChars="0" w:left="1918" w:hanging="70"/>
        <w:jc w:val="both"/>
        <w:rPr>
          <w:rFonts w:ascii="Times New Roman" w:eastAsia="標楷體" w:hAnsi="Times New Roman" w:cs="Times New Roman"/>
          <w:sz w:val="32"/>
          <w:szCs w:val="32"/>
        </w:rPr>
      </w:pPr>
      <w:r w:rsidRPr="00304351">
        <w:rPr>
          <w:rFonts w:ascii="Times New Roman" w:eastAsia="標楷體" w:hAnsi="Times New Roman"/>
          <w:sz w:val="28"/>
          <w:szCs w:val="24"/>
        </w:rPr>
        <w:t>將日常營運帳戶作為</w:t>
      </w:r>
      <w:r w:rsidRPr="00304351">
        <w:rPr>
          <w:rFonts w:ascii="Times New Roman" w:eastAsia="標楷體" w:hAnsi="Times New Roman" w:hint="eastAsia"/>
          <w:sz w:val="28"/>
          <w:szCs w:val="24"/>
        </w:rPr>
        <w:t>服務</w:t>
      </w:r>
      <w:r w:rsidRPr="00304351">
        <w:rPr>
          <w:rFonts w:ascii="Times New Roman" w:eastAsia="標楷體" w:hAnsi="Times New Roman"/>
          <w:sz w:val="28"/>
          <w:szCs w:val="24"/>
        </w:rPr>
        <w:t>使用者買賣虛擬</w:t>
      </w:r>
      <w:r w:rsidRPr="00304351">
        <w:rPr>
          <w:rFonts w:ascii="Times New Roman" w:eastAsia="標楷體" w:hAnsi="Times New Roman" w:hint="eastAsia"/>
          <w:sz w:val="28"/>
          <w:szCs w:val="24"/>
        </w:rPr>
        <w:t>資產</w:t>
      </w:r>
      <w:r w:rsidRPr="00304351">
        <w:rPr>
          <w:rFonts w:ascii="Times New Roman" w:eastAsia="標楷體" w:hAnsi="Times New Roman"/>
          <w:sz w:val="28"/>
          <w:szCs w:val="24"/>
        </w:rPr>
        <w:t>之款項代收付或自營業務收付款項使用者。</w:t>
      </w:r>
    </w:p>
    <w:p w14:paraId="17F288D3" w14:textId="287FD360" w:rsidR="00CE2997" w:rsidRPr="00304351" w:rsidRDefault="00114307" w:rsidP="0054153A">
      <w:pPr>
        <w:pStyle w:val="a4"/>
        <w:numPr>
          <w:ilvl w:val="0"/>
          <w:numId w:val="27"/>
        </w:numPr>
        <w:overflowPunct w:val="0"/>
        <w:spacing w:line="580" w:lineRule="exact"/>
        <w:ind w:leftChars="0" w:left="1918" w:hanging="70"/>
        <w:jc w:val="both"/>
        <w:rPr>
          <w:rFonts w:ascii="Times New Roman" w:eastAsia="標楷體" w:hAnsi="Times New Roman" w:cs="Times New Roman"/>
          <w:sz w:val="28"/>
          <w:szCs w:val="28"/>
        </w:rPr>
      </w:pPr>
      <w:r w:rsidRPr="00304351">
        <w:rPr>
          <w:rFonts w:ascii="Times New Roman" w:eastAsia="標楷體" w:hAnsi="Times New Roman"/>
          <w:sz w:val="28"/>
          <w:szCs w:val="24"/>
        </w:rPr>
        <w:t>代收付帳戶與</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sz w:val="28"/>
          <w:szCs w:val="24"/>
        </w:rPr>
        <w:t>代表人有進行交易之情形者</w:t>
      </w:r>
      <w:r w:rsidR="00CE2997" w:rsidRPr="00304351">
        <w:rPr>
          <w:rFonts w:ascii="Times New Roman" w:eastAsia="標楷體" w:hAnsi="Times New Roman" w:cs="Times New Roman"/>
          <w:sz w:val="32"/>
          <w:szCs w:val="32"/>
        </w:rPr>
        <w:t>。</w:t>
      </w:r>
    </w:p>
    <w:p w14:paraId="55E35807" w14:textId="0E748C40" w:rsidR="009B6507" w:rsidRPr="00304351" w:rsidRDefault="00CE2997" w:rsidP="0054153A">
      <w:pPr>
        <w:pStyle w:val="a4"/>
        <w:numPr>
          <w:ilvl w:val="0"/>
          <w:numId w:val="38"/>
        </w:numPr>
        <w:overflowPunct w:val="0"/>
        <w:spacing w:line="580" w:lineRule="exact"/>
        <w:ind w:leftChars="0" w:left="1932" w:hanging="854"/>
        <w:jc w:val="both"/>
        <w:rPr>
          <w:rFonts w:ascii="Times New Roman" w:eastAsia="標楷體" w:hAnsi="Times New Roman"/>
          <w:sz w:val="28"/>
          <w:szCs w:val="24"/>
          <w:lang w:bidi="en-US"/>
        </w:rPr>
      </w:pPr>
      <w:r w:rsidRPr="00304351">
        <w:rPr>
          <w:rFonts w:ascii="Times New Roman" w:eastAsia="標楷體" w:hAnsi="Times New Roman"/>
          <w:sz w:val="28"/>
          <w:szCs w:val="24"/>
          <w:lang w:bidi="en-US"/>
        </w:rPr>
        <w:t>其他具洗錢或資恐之可疑交易。</w:t>
      </w:r>
    </w:p>
    <w:p w14:paraId="61482E39" w14:textId="183B55A8" w:rsidR="00641952" w:rsidRPr="00304351" w:rsidRDefault="00641952" w:rsidP="0054153A">
      <w:pPr>
        <w:pStyle w:val="a4"/>
        <w:numPr>
          <w:ilvl w:val="0"/>
          <w:numId w:val="37"/>
        </w:numPr>
        <w:overflowPunct w:val="0"/>
        <w:spacing w:line="580" w:lineRule="exact"/>
        <w:ind w:leftChars="0" w:left="1386" w:hanging="574"/>
        <w:jc w:val="both"/>
        <w:rPr>
          <w:rFonts w:ascii="Times New Roman" w:eastAsia="標楷體" w:hAnsi="Times New Roman"/>
          <w:sz w:val="28"/>
          <w:szCs w:val="24"/>
        </w:rPr>
      </w:pPr>
      <w:r w:rsidRPr="00304351">
        <w:rPr>
          <w:rFonts w:ascii="Times New Roman" w:eastAsia="標楷體" w:hAnsi="Times New Roman" w:hint="eastAsia"/>
          <w:sz w:val="28"/>
          <w:szCs w:val="24"/>
        </w:rPr>
        <w:t>銀行如發現虛擬資產服務商涉嫌違反金融相關法令有關從事有價證券、衍生性金融商品業務、吸收存款或國內外匯兌等業務，或違反洗錢防制法第</w:t>
      </w:r>
      <w:r w:rsidRPr="00304351">
        <w:rPr>
          <w:rFonts w:ascii="Times New Roman" w:eastAsia="標楷體" w:hAnsi="Times New Roman" w:hint="eastAsia"/>
          <w:sz w:val="28"/>
          <w:szCs w:val="24"/>
        </w:rPr>
        <w:t>6</w:t>
      </w:r>
      <w:r w:rsidRPr="00304351">
        <w:rPr>
          <w:rFonts w:ascii="Times New Roman" w:eastAsia="標楷體" w:hAnsi="Times New Roman" w:hint="eastAsia"/>
          <w:sz w:val="28"/>
          <w:szCs w:val="24"/>
        </w:rPr>
        <w:t>條規定者，得依據刑事訴訟法第</w:t>
      </w:r>
      <w:r w:rsidRPr="00304351">
        <w:rPr>
          <w:rFonts w:ascii="Times New Roman" w:eastAsia="標楷體" w:hAnsi="Times New Roman" w:hint="eastAsia"/>
          <w:sz w:val="28"/>
          <w:szCs w:val="24"/>
        </w:rPr>
        <w:t>240</w:t>
      </w:r>
      <w:r w:rsidRPr="00304351">
        <w:rPr>
          <w:rFonts w:ascii="Times New Roman" w:eastAsia="標楷體" w:hAnsi="Times New Roman" w:hint="eastAsia"/>
          <w:sz w:val="28"/>
          <w:szCs w:val="24"/>
        </w:rPr>
        <w:t>條規定，逕向司法檢調機關舉發。若屬完成洗錢防制登記之虛擬資產服務商，得函知金管會證券期貨局。</w:t>
      </w:r>
    </w:p>
    <w:p w14:paraId="2F93FCF1" w14:textId="3FF44795" w:rsidR="00104134" w:rsidRPr="00304351" w:rsidRDefault="00104134" w:rsidP="0054153A">
      <w:pPr>
        <w:overflowPunct w:val="0"/>
        <w:spacing w:line="580" w:lineRule="exact"/>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第</w:t>
      </w:r>
      <w:r w:rsidR="001643B4" w:rsidRPr="00304351">
        <w:rPr>
          <w:rFonts w:ascii="Times New Roman" w:eastAsia="標楷體" w:hAnsi="Times New Roman" w:cs="Times New Roman"/>
          <w:sz w:val="28"/>
          <w:szCs w:val="28"/>
        </w:rPr>
        <w:t>九</w:t>
      </w:r>
      <w:r w:rsidRPr="00304351">
        <w:rPr>
          <w:rFonts w:ascii="Times New Roman" w:eastAsia="標楷體" w:hAnsi="Times New Roman" w:cs="Times New Roman"/>
          <w:sz w:val="28"/>
          <w:szCs w:val="28"/>
        </w:rPr>
        <w:t>條（</w:t>
      </w:r>
      <w:r w:rsidR="007018E0" w:rsidRPr="00304351">
        <w:rPr>
          <w:rFonts w:ascii="Times New Roman" w:eastAsia="標楷體" w:hAnsi="Times New Roman" w:cs="Times New Roman"/>
          <w:sz w:val="28"/>
          <w:szCs w:val="28"/>
        </w:rPr>
        <w:t>既有客戶持續審查及交易監控</w:t>
      </w:r>
      <w:r w:rsidRPr="00304351">
        <w:rPr>
          <w:rFonts w:ascii="Times New Roman" w:eastAsia="標楷體" w:hAnsi="Times New Roman" w:cs="Times New Roman"/>
          <w:sz w:val="28"/>
          <w:szCs w:val="28"/>
        </w:rPr>
        <w:t>）</w:t>
      </w:r>
    </w:p>
    <w:p w14:paraId="7DDEE321" w14:textId="1BF77719" w:rsidR="007018E0" w:rsidRPr="00304351" w:rsidRDefault="007018E0" w:rsidP="0054153A">
      <w:pPr>
        <w:pStyle w:val="a4"/>
        <w:overflowPunct w:val="0"/>
        <w:spacing w:line="580" w:lineRule="exact"/>
        <w:ind w:leftChars="343" w:left="823" w:firstLine="2"/>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銀行對於</w:t>
      </w:r>
      <w:r w:rsidR="000B6EBC" w:rsidRPr="00304351">
        <w:rPr>
          <w:rFonts w:ascii="Times New Roman" w:eastAsia="標楷體" w:hAnsi="Times New Roman" w:hint="eastAsia"/>
          <w:sz w:val="28"/>
          <w:szCs w:val="24"/>
        </w:rPr>
        <w:t>虛擬資產服務商</w:t>
      </w:r>
      <w:r w:rsidRPr="00304351">
        <w:rPr>
          <w:rFonts w:ascii="Times New Roman" w:eastAsia="標楷體" w:hAnsi="Times New Roman" w:cs="Times New Roman"/>
          <w:sz w:val="28"/>
          <w:szCs w:val="28"/>
        </w:rPr>
        <w:t>客戶身分之持續審查及交易監控</w:t>
      </w:r>
      <w:r w:rsidR="003E2D2D" w:rsidRPr="00304351">
        <w:rPr>
          <w:rFonts w:ascii="Times New Roman" w:eastAsia="標楷體" w:hAnsi="Times New Roman" w:cs="Times New Roman"/>
          <w:sz w:val="28"/>
          <w:szCs w:val="28"/>
        </w:rPr>
        <w:t>等作業</w:t>
      </w:r>
      <w:r w:rsidRPr="00304351">
        <w:rPr>
          <w:rFonts w:ascii="Times New Roman" w:eastAsia="標楷體" w:hAnsi="Times New Roman" w:cs="Times New Roman"/>
          <w:sz w:val="28"/>
          <w:szCs w:val="28"/>
        </w:rPr>
        <w:t>，應依第三條</w:t>
      </w:r>
      <w:r w:rsidR="003E2D2D" w:rsidRPr="00304351">
        <w:rPr>
          <w:rFonts w:ascii="Times New Roman" w:eastAsia="標楷體" w:hAnsi="Times New Roman" w:cs="Times New Roman"/>
          <w:sz w:val="28"/>
          <w:szCs w:val="28"/>
        </w:rPr>
        <w:t>至</w:t>
      </w:r>
      <w:r w:rsidRPr="00304351">
        <w:rPr>
          <w:rFonts w:ascii="Times New Roman" w:eastAsia="標楷體" w:hAnsi="Times New Roman" w:cs="Times New Roman"/>
          <w:sz w:val="28"/>
          <w:szCs w:val="28"/>
        </w:rPr>
        <w:t>第八條規定辦理。</w:t>
      </w:r>
    </w:p>
    <w:p w14:paraId="33B57BBC" w14:textId="77777777" w:rsidR="00A962CF" w:rsidRPr="00304351" w:rsidRDefault="00A962CF" w:rsidP="0054153A">
      <w:pPr>
        <w:overflowPunct w:val="0"/>
        <w:spacing w:line="580" w:lineRule="exact"/>
        <w:jc w:val="both"/>
        <w:rPr>
          <w:rFonts w:ascii="Times New Roman" w:eastAsia="標楷體" w:hAnsi="Times New Roman" w:cs="Times New Roman"/>
          <w:sz w:val="28"/>
          <w:szCs w:val="28"/>
        </w:rPr>
      </w:pPr>
      <w:r w:rsidRPr="00304351">
        <w:rPr>
          <w:rFonts w:ascii="Times New Roman" w:eastAsia="標楷體" w:hAnsi="Times New Roman" w:cs="Times New Roman"/>
          <w:sz w:val="28"/>
          <w:szCs w:val="28"/>
        </w:rPr>
        <w:t>第</w:t>
      </w:r>
      <w:r w:rsidR="00104134" w:rsidRPr="00304351">
        <w:rPr>
          <w:rFonts w:ascii="Times New Roman" w:eastAsia="標楷體" w:hAnsi="Times New Roman" w:cs="Times New Roman"/>
          <w:sz w:val="28"/>
          <w:szCs w:val="28"/>
        </w:rPr>
        <w:t>十</w:t>
      </w:r>
      <w:r w:rsidRPr="00304351">
        <w:rPr>
          <w:rFonts w:ascii="Times New Roman" w:eastAsia="標楷體" w:hAnsi="Times New Roman" w:cs="Times New Roman"/>
          <w:sz w:val="28"/>
          <w:szCs w:val="28"/>
        </w:rPr>
        <w:t>條（</w:t>
      </w:r>
      <w:r w:rsidRPr="00304351">
        <w:rPr>
          <w:rFonts w:ascii="Times New Roman" w:eastAsia="標楷體" w:hAnsi="Times New Roman" w:cs="Times New Roman"/>
          <w:kern w:val="0"/>
          <w:sz w:val="28"/>
          <w:szCs w:val="28"/>
        </w:rPr>
        <w:t>核定程序</w:t>
      </w:r>
      <w:r w:rsidRPr="00304351">
        <w:rPr>
          <w:rFonts w:ascii="Times New Roman" w:eastAsia="標楷體" w:hAnsi="Times New Roman" w:cs="Times New Roman"/>
          <w:sz w:val="28"/>
          <w:szCs w:val="28"/>
        </w:rPr>
        <w:t>）</w:t>
      </w:r>
    </w:p>
    <w:p w14:paraId="5458A699" w14:textId="27FC522A" w:rsidR="00D8436C" w:rsidRPr="00304351" w:rsidRDefault="00EA79EB" w:rsidP="0054153A">
      <w:pPr>
        <w:pStyle w:val="a4"/>
        <w:overflowPunct w:val="0"/>
        <w:spacing w:line="580" w:lineRule="exact"/>
        <w:ind w:leftChars="348" w:left="849" w:hangingChars="5" w:hanging="14"/>
        <w:jc w:val="both"/>
        <w:rPr>
          <w:rFonts w:ascii="Times New Roman" w:eastAsia="標楷體" w:hAnsi="Times New Roman" w:cs="Times New Roman"/>
          <w:sz w:val="28"/>
          <w:szCs w:val="28"/>
        </w:rPr>
      </w:pPr>
      <w:r w:rsidRPr="00304351">
        <w:rPr>
          <w:rFonts w:ascii="Times New Roman" w:eastAsia="標楷體" w:hAnsi="Times New Roman" w:cs="Times New Roman"/>
          <w:kern w:val="0"/>
          <w:sz w:val="28"/>
          <w:szCs w:val="28"/>
        </w:rPr>
        <w:t>本自律規範經本會理事會通過並報金管會備查後施行；修正時，亦同。</w:t>
      </w:r>
    </w:p>
    <w:sectPr w:rsidR="00D8436C" w:rsidRPr="00304351" w:rsidSect="00B63373">
      <w:footerReference w:type="default" r:id="rId8"/>
      <w:pgSz w:w="11906" w:h="16838"/>
      <w:pgMar w:top="1440" w:right="1418" w:bottom="1440"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71D45" w14:textId="77777777" w:rsidR="0083073C" w:rsidRDefault="0083073C" w:rsidP="00AA3D65">
      <w:r>
        <w:separator/>
      </w:r>
    </w:p>
  </w:endnote>
  <w:endnote w:type="continuationSeparator" w:id="0">
    <w:p w14:paraId="02773EF2" w14:textId="77777777" w:rsidR="0083073C" w:rsidRDefault="0083073C" w:rsidP="00AA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A">
    <w:altName w:val="標楷體"/>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4821194"/>
      <w:docPartObj>
        <w:docPartGallery w:val="Page Numbers (Bottom of Page)"/>
        <w:docPartUnique/>
      </w:docPartObj>
    </w:sdtPr>
    <w:sdtContent>
      <w:p w14:paraId="21A972F5" w14:textId="5385FF60" w:rsidR="00460655" w:rsidRPr="002E1039" w:rsidRDefault="00000000" w:rsidP="001D0B99">
        <w:pPr>
          <w:pStyle w:val="a7"/>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9DD409" w14:textId="77777777" w:rsidR="0083073C" w:rsidRDefault="0083073C" w:rsidP="00AA3D65">
      <w:r>
        <w:rPr>
          <w:rFonts w:hint="eastAsia"/>
        </w:rPr>
        <w:separator/>
      </w:r>
    </w:p>
  </w:footnote>
  <w:footnote w:type="continuationSeparator" w:id="0">
    <w:p w14:paraId="1A77DEA9" w14:textId="77777777" w:rsidR="0083073C" w:rsidRDefault="0083073C" w:rsidP="00AA3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E3914"/>
    <w:multiLevelType w:val="hybridMultilevel"/>
    <w:tmpl w:val="42307F2E"/>
    <w:lvl w:ilvl="0" w:tplc="04090015">
      <w:start w:val="1"/>
      <w:numFmt w:val="taiwaneseCountingThousand"/>
      <w:lvlText w:val="%1、"/>
      <w:lvlJc w:val="left"/>
      <w:pPr>
        <w:ind w:left="1471" w:hanging="480"/>
      </w:p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 w15:restartNumberingAfterBreak="0">
    <w:nsid w:val="068A0B86"/>
    <w:multiLevelType w:val="hybridMultilevel"/>
    <w:tmpl w:val="62E695A4"/>
    <w:lvl w:ilvl="0" w:tplc="04090015">
      <w:start w:val="1"/>
      <w:numFmt w:val="taiwaneseCountingThousand"/>
      <w:lvlText w:val="%1、"/>
      <w:lvlJc w:val="left"/>
      <w:pPr>
        <w:ind w:left="1471" w:hanging="480"/>
      </w:pPr>
    </w:lvl>
    <w:lvl w:ilvl="1" w:tplc="27880462">
      <w:start w:val="1"/>
      <w:numFmt w:val="taiwaneseCountingThousand"/>
      <w:lvlText w:val="（%2）"/>
      <w:lvlJc w:val="left"/>
      <w:pPr>
        <w:ind w:left="2431" w:hanging="960"/>
      </w:pPr>
      <w:rPr>
        <w:rFonts w:hint="default"/>
      </w:r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2" w15:restartNumberingAfterBreak="0">
    <w:nsid w:val="08235145"/>
    <w:multiLevelType w:val="hybridMultilevel"/>
    <w:tmpl w:val="51102602"/>
    <w:lvl w:ilvl="0" w:tplc="693C7BF8">
      <w:start w:val="1"/>
      <w:numFmt w:val="taiwaneseCountingThousand"/>
      <w:lvlText w:val="%1、"/>
      <w:lvlJc w:val="left"/>
      <w:pPr>
        <w:ind w:left="1757" w:hanging="480"/>
      </w:pPr>
      <w:rPr>
        <w:sz w:val="28"/>
        <w:szCs w:val="28"/>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 w15:restartNumberingAfterBreak="0">
    <w:nsid w:val="0B740541"/>
    <w:multiLevelType w:val="hybridMultilevel"/>
    <w:tmpl w:val="62E695A4"/>
    <w:lvl w:ilvl="0" w:tplc="04090015">
      <w:start w:val="1"/>
      <w:numFmt w:val="taiwaneseCountingThousand"/>
      <w:lvlText w:val="%1、"/>
      <w:lvlJc w:val="left"/>
      <w:pPr>
        <w:ind w:left="1471" w:hanging="480"/>
      </w:pPr>
    </w:lvl>
    <w:lvl w:ilvl="1" w:tplc="27880462">
      <w:start w:val="1"/>
      <w:numFmt w:val="taiwaneseCountingThousand"/>
      <w:lvlText w:val="（%2）"/>
      <w:lvlJc w:val="left"/>
      <w:pPr>
        <w:ind w:left="2431" w:hanging="960"/>
      </w:pPr>
      <w:rPr>
        <w:rFonts w:hint="default"/>
      </w:r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4" w15:restartNumberingAfterBreak="0">
    <w:nsid w:val="0E405756"/>
    <w:multiLevelType w:val="hybridMultilevel"/>
    <w:tmpl w:val="65D630B0"/>
    <w:lvl w:ilvl="0" w:tplc="586811CE">
      <w:start w:val="1"/>
      <w:numFmt w:val="taiwaneseCountingThousand"/>
      <w:lvlText w:val="(%1)"/>
      <w:lvlJc w:val="left"/>
      <w:pPr>
        <w:ind w:left="2194" w:hanging="720"/>
      </w:pPr>
      <w:rPr>
        <w:rFonts w:hint="default"/>
      </w:rPr>
    </w:lvl>
    <w:lvl w:ilvl="1" w:tplc="04090019" w:tentative="1">
      <w:start w:val="1"/>
      <w:numFmt w:val="ideographTraditional"/>
      <w:lvlText w:val="%2、"/>
      <w:lvlJc w:val="left"/>
      <w:pPr>
        <w:ind w:left="2434" w:hanging="480"/>
      </w:pPr>
    </w:lvl>
    <w:lvl w:ilvl="2" w:tplc="0409001B" w:tentative="1">
      <w:start w:val="1"/>
      <w:numFmt w:val="lowerRoman"/>
      <w:lvlText w:val="%3."/>
      <w:lvlJc w:val="right"/>
      <w:pPr>
        <w:ind w:left="2914" w:hanging="480"/>
      </w:pPr>
    </w:lvl>
    <w:lvl w:ilvl="3" w:tplc="0409000F" w:tentative="1">
      <w:start w:val="1"/>
      <w:numFmt w:val="decimal"/>
      <w:lvlText w:val="%4."/>
      <w:lvlJc w:val="left"/>
      <w:pPr>
        <w:ind w:left="3394" w:hanging="480"/>
      </w:pPr>
    </w:lvl>
    <w:lvl w:ilvl="4" w:tplc="04090019" w:tentative="1">
      <w:start w:val="1"/>
      <w:numFmt w:val="ideographTraditional"/>
      <w:lvlText w:val="%5、"/>
      <w:lvlJc w:val="left"/>
      <w:pPr>
        <w:ind w:left="3874" w:hanging="480"/>
      </w:pPr>
    </w:lvl>
    <w:lvl w:ilvl="5" w:tplc="0409001B" w:tentative="1">
      <w:start w:val="1"/>
      <w:numFmt w:val="lowerRoman"/>
      <w:lvlText w:val="%6."/>
      <w:lvlJc w:val="right"/>
      <w:pPr>
        <w:ind w:left="4354" w:hanging="480"/>
      </w:pPr>
    </w:lvl>
    <w:lvl w:ilvl="6" w:tplc="0409000F" w:tentative="1">
      <w:start w:val="1"/>
      <w:numFmt w:val="decimal"/>
      <w:lvlText w:val="%7."/>
      <w:lvlJc w:val="left"/>
      <w:pPr>
        <w:ind w:left="4834" w:hanging="480"/>
      </w:pPr>
    </w:lvl>
    <w:lvl w:ilvl="7" w:tplc="04090019" w:tentative="1">
      <w:start w:val="1"/>
      <w:numFmt w:val="ideographTraditional"/>
      <w:lvlText w:val="%8、"/>
      <w:lvlJc w:val="left"/>
      <w:pPr>
        <w:ind w:left="5314" w:hanging="480"/>
      </w:pPr>
    </w:lvl>
    <w:lvl w:ilvl="8" w:tplc="0409001B" w:tentative="1">
      <w:start w:val="1"/>
      <w:numFmt w:val="lowerRoman"/>
      <w:lvlText w:val="%9."/>
      <w:lvlJc w:val="right"/>
      <w:pPr>
        <w:ind w:left="5794" w:hanging="480"/>
      </w:pPr>
    </w:lvl>
  </w:abstractNum>
  <w:abstractNum w:abstractNumId="5" w15:restartNumberingAfterBreak="0">
    <w:nsid w:val="139C0B86"/>
    <w:multiLevelType w:val="hybridMultilevel"/>
    <w:tmpl w:val="6C52FFEA"/>
    <w:lvl w:ilvl="0" w:tplc="9B2C878C">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39F6BFC"/>
    <w:multiLevelType w:val="hybridMultilevel"/>
    <w:tmpl w:val="BD422D3C"/>
    <w:lvl w:ilvl="0" w:tplc="32B2333A">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40F271C"/>
    <w:multiLevelType w:val="hybridMultilevel"/>
    <w:tmpl w:val="8E0022AC"/>
    <w:lvl w:ilvl="0" w:tplc="94D64230">
      <w:start w:val="1"/>
      <w:numFmt w:val="taiwaneseCountingThousand"/>
      <w:lvlText w:val="%1、"/>
      <w:lvlJc w:val="left"/>
      <w:pPr>
        <w:ind w:left="1714" w:hanging="720"/>
      </w:pPr>
      <w:rPr>
        <w:rFonts w:hint="default"/>
        <w:lang w:val="en-US"/>
      </w:rPr>
    </w:lvl>
    <w:lvl w:ilvl="1" w:tplc="04090019" w:tentative="1">
      <w:start w:val="1"/>
      <w:numFmt w:val="ideographTraditional"/>
      <w:lvlText w:val="%2、"/>
      <w:lvlJc w:val="left"/>
      <w:pPr>
        <w:ind w:left="1954" w:hanging="480"/>
      </w:pPr>
    </w:lvl>
    <w:lvl w:ilvl="2" w:tplc="0409001B" w:tentative="1">
      <w:start w:val="1"/>
      <w:numFmt w:val="lowerRoman"/>
      <w:lvlText w:val="%3."/>
      <w:lvlJc w:val="right"/>
      <w:pPr>
        <w:ind w:left="2434" w:hanging="480"/>
      </w:pPr>
    </w:lvl>
    <w:lvl w:ilvl="3" w:tplc="0409000F" w:tentative="1">
      <w:start w:val="1"/>
      <w:numFmt w:val="decimal"/>
      <w:lvlText w:val="%4."/>
      <w:lvlJc w:val="left"/>
      <w:pPr>
        <w:ind w:left="2914" w:hanging="480"/>
      </w:pPr>
    </w:lvl>
    <w:lvl w:ilvl="4" w:tplc="04090019" w:tentative="1">
      <w:start w:val="1"/>
      <w:numFmt w:val="ideographTraditional"/>
      <w:lvlText w:val="%5、"/>
      <w:lvlJc w:val="left"/>
      <w:pPr>
        <w:ind w:left="3394" w:hanging="480"/>
      </w:pPr>
    </w:lvl>
    <w:lvl w:ilvl="5" w:tplc="0409001B" w:tentative="1">
      <w:start w:val="1"/>
      <w:numFmt w:val="lowerRoman"/>
      <w:lvlText w:val="%6."/>
      <w:lvlJc w:val="right"/>
      <w:pPr>
        <w:ind w:left="3874" w:hanging="480"/>
      </w:pPr>
    </w:lvl>
    <w:lvl w:ilvl="6" w:tplc="0409000F" w:tentative="1">
      <w:start w:val="1"/>
      <w:numFmt w:val="decimal"/>
      <w:lvlText w:val="%7."/>
      <w:lvlJc w:val="left"/>
      <w:pPr>
        <w:ind w:left="4354" w:hanging="480"/>
      </w:pPr>
    </w:lvl>
    <w:lvl w:ilvl="7" w:tplc="04090019" w:tentative="1">
      <w:start w:val="1"/>
      <w:numFmt w:val="ideographTraditional"/>
      <w:lvlText w:val="%8、"/>
      <w:lvlJc w:val="left"/>
      <w:pPr>
        <w:ind w:left="4834" w:hanging="480"/>
      </w:pPr>
    </w:lvl>
    <w:lvl w:ilvl="8" w:tplc="0409001B" w:tentative="1">
      <w:start w:val="1"/>
      <w:numFmt w:val="lowerRoman"/>
      <w:lvlText w:val="%9."/>
      <w:lvlJc w:val="right"/>
      <w:pPr>
        <w:ind w:left="5314" w:hanging="480"/>
      </w:pPr>
    </w:lvl>
  </w:abstractNum>
  <w:abstractNum w:abstractNumId="8" w15:restartNumberingAfterBreak="0">
    <w:nsid w:val="15602BFE"/>
    <w:multiLevelType w:val="hybridMultilevel"/>
    <w:tmpl w:val="F6E09810"/>
    <w:lvl w:ilvl="0" w:tplc="1B40CC62">
      <w:start w:val="1"/>
      <w:numFmt w:val="taiwaneseCountingThousand"/>
      <w:lvlText w:val="（%1）"/>
      <w:lvlJc w:val="left"/>
      <w:pPr>
        <w:ind w:left="1440" w:hanging="480"/>
      </w:pPr>
      <w:rPr>
        <w:rFonts w:hint="eastAsia"/>
        <w:b w:val="0"/>
        <w:u w:val="none"/>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15:restartNumberingAfterBreak="0">
    <w:nsid w:val="1DDB24E0"/>
    <w:multiLevelType w:val="hybridMultilevel"/>
    <w:tmpl w:val="416C2FB6"/>
    <w:lvl w:ilvl="0" w:tplc="04090015">
      <w:start w:val="1"/>
      <w:numFmt w:val="taiwaneseCountingThousand"/>
      <w:lvlText w:val="%1、"/>
      <w:lvlJc w:val="left"/>
      <w:pPr>
        <w:ind w:left="720" w:hanging="480"/>
      </w:pPr>
    </w:lvl>
    <w:lvl w:ilvl="1" w:tplc="24AEB1D0">
      <w:start w:val="1"/>
      <w:numFmt w:val="taiwaneseCountingThousand"/>
      <w:lvlText w:val="(%2)"/>
      <w:lvlJc w:val="left"/>
      <w:pPr>
        <w:ind w:left="1200" w:hanging="480"/>
      </w:pPr>
      <w:rPr>
        <w:rFonts w:hint="eastAsia"/>
      </w:rPr>
    </w:lvl>
    <w:lvl w:ilvl="2" w:tplc="0409000F">
      <w:start w:val="1"/>
      <w:numFmt w:val="decimal"/>
      <w:lvlText w:val="%3."/>
      <w:lvlJc w:val="left"/>
      <w:pPr>
        <w:ind w:left="1680" w:hanging="480"/>
      </w:pPr>
    </w:lvl>
    <w:lvl w:ilvl="3" w:tplc="BBFAE60C">
      <w:start w:val="1"/>
      <w:numFmt w:val="decimal"/>
      <w:lvlText w:val="(%4)"/>
      <w:lvlJc w:val="left"/>
      <w:pPr>
        <w:ind w:left="2160" w:hanging="480"/>
      </w:pPr>
      <w:rPr>
        <w:rFonts w:hint="eastAsia"/>
      </w:r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1EE57B9E"/>
    <w:multiLevelType w:val="hybridMultilevel"/>
    <w:tmpl w:val="62E695A4"/>
    <w:lvl w:ilvl="0" w:tplc="04090015">
      <w:start w:val="1"/>
      <w:numFmt w:val="taiwaneseCountingThousand"/>
      <w:lvlText w:val="%1、"/>
      <w:lvlJc w:val="left"/>
      <w:pPr>
        <w:ind w:left="1471" w:hanging="480"/>
      </w:pPr>
    </w:lvl>
    <w:lvl w:ilvl="1" w:tplc="27880462">
      <w:start w:val="1"/>
      <w:numFmt w:val="taiwaneseCountingThousand"/>
      <w:lvlText w:val="（%2）"/>
      <w:lvlJc w:val="left"/>
      <w:pPr>
        <w:ind w:left="2431" w:hanging="960"/>
      </w:pPr>
      <w:rPr>
        <w:rFonts w:hint="default"/>
      </w:r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1" w15:restartNumberingAfterBreak="0">
    <w:nsid w:val="1FEA0116"/>
    <w:multiLevelType w:val="hybridMultilevel"/>
    <w:tmpl w:val="920C796C"/>
    <w:lvl w:ilvl="0" w:tplc="1B40CC62">
      <w:start w:val="1"/>
      <w:numFmt w:val="taiwaneseCountingThousand"/>
      <w:lvlText w:val="（%1）"/>
      <w:lvlJc w:val="left"/>
      <w:pPr>
        <w:ind w:left="960" w:hanging="480"/>
      </w:pPr>
      <w:rPr>
        <w:rFonts w:hint="eastAsia"/>
        <w:b w:val="0"/>
        <w:u w:val="none"/>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48F2D36"/>
    <w:multiLevelType w:val="hybridMultilevel"/>
    <w:tmpl w:val="F6E09810"/>
    <w:lvl w:ilvl="0" w:tplc="1B40CC62">
      <w:start w:val="1"/>
      <w:numFmt w:val="taiwaneseCountingThousand"/>
      <w:lvlText w:val="（%1）"/>
      <w:lvlJc w:val="left"/>
      <w:pPr>
        <w:ind w:left="1440" w:hanging="480"/>
      </w:pPr>
      <w:rPr>
        <w:rFonts w:hint="eastAsia"/>
        <w:b w:val="0"/>
        <w:u w:val="none"/>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3" w15:restartNumberingAfterBreak="0">
    <w:nsid w:val="27B45438"/>
    <w:multiLevelType w:val="hybridMultilevel"/>
    <w:tmpl w:val="497203DC"/>
    <w:lvl w:ilvl="0" w:tplc="2C40E3F0">
      <w:start w:val="1"/>
      <w:numFmt w:val="decimalFullWidth"/>
      <w:lvlText w:val="%1、"/>
      <w:lvlJc w:val="left"/>
      <w:pPr>
        <w:ind w:left="1476" w:hanging="480"/>
      </w:pPr>
      <w:rPr>
        <w:rFonts w:hint="eastAsia"/>
      </w:rPr>
    </w:lvl>
    <w:lvl w:ilvl="1" w:tplc="04090019" w:tentative="1">
      <w:start w:val="1"/>
      <w:numFmt w:val="ideographTraditional"/>
      <w:lvlText w:val="%2、"/>
      <w:lvlJc w:val="left"/>
      <w:pPr>
        <w:ind w:left="1956" w:hanging="480"/>
      </w:pPr>
    </w:lvl>
    <w:lvl w:ilvl="2" w:tplc="0409001B" w:tentative="1">
      <w:start w:val="1"/>
      <w:numFmt w:val="lowerRoman"/>
      <w:lvlText w:val="%3."/>
      <w:lvlJc w:val="right"/>
      <w:pPr>
        <w:ind w:left="2436" w:hanging="480"/>
      </w:pPr>
    </w:lvl>
    <w:lvl w:ilvl="3" w:tplc="0409000F" w:tentative="1">
      <w:start w:val="1"/>
      <w:numFmt w:val="decimal"/>
      <w:lvlText w:val="%4."/>
      <w:lvlJc w:val="left"/>
      <w:pPr>
        <w:ind w:left="2916" w:hanging="480"/>
      </w:pPr>
    </w:lvl>
    <w:lvl w:ilvl="4" w:tplc="04090019" w:tentative="1">
      <w:start w:val="1"/>
      <w:numFmt w:val="ideographTraditional"/>
      <w:lvlText w:val="%5、"/>
      <w:lvlJc w:val="left"/>
      <w:pPr>
        <w:ind w:left="3396" w:hanging="480"/>
      </w:pPr>
    </w:lvl>
    <w:lvl w:ilvl="5" w:tplc="0409001B" w:tentative="1">
      <w:start w:val="1"/>
      <w:numFmt w:val="lowerRoman"/>
      <w:lvlText w:val="%6."/>
      <w:lvlJc w:val="right"/>
      <w:pPr>
        <w:ind w:left="3876" w:hanging="480"/>
      </w:pPr>
    </w:lvl>
    <w:lvl w:ilvl="6" w:tplc="0409000F" w:tentative="1">
      <w:start w:val="1"/>
      <w:numFmt w:val="decimal"/>
      <w:lvlText w:val="%7."/>
      <w:lvlJc w:val="left"/>
      <w:pPr>
        <w:ind w:left="4356" w:hanging="480"/>
      </w:pPr>
    </w:lvl>
    <w:lvl w:ilvl="7" w:tplc="04090019" w:tentative="1">
      <w:start w:val="1"/>
      <w:numFmt w:val="ideographTraditional"/>
      <w:lvlText w:val="%8、"/>
      <w:lvlJc w:val="left"/>
      <w:pPr>
        <w:ind w:left="4836" w:hanging="480"/>
      </w:pPr>
    </w:lvl>
    <w:lvl w:ilvl="8" w:tplc="0409001B" w:tentative="1">
      <w:start w:val="1"/>
      <w:numFmt w:val="lowerRoman"/>
      <w:lvlText w:val="%9."/>
      <w:lvlJc w:val="right"/>
      <w:pPr>
        <w:ind w:left="5316" w:hanging="480"/>
      </w:pPr>
    </w:lvl>
  </w:abstractNum>
  <w:abstractNum w:abstractNumId="14" w15:restartNumberingAfterBreak="0">
    <w:nsid w:val="2A5539D2"/>
    <w:multiLevelType w:val="hybridMultilevel"/>
    <w:tmpl w:val="342039FA"/>
    <w:lvl w:ilvl="0" w:tplc="144C1BCE">
      <w:start w:val="1"/>
      <w:numFmt w:val="decimal"/>
      <w:lvlText w:val="(%1)"/>
      <w:lvlJc w:val="left"/>
      <w:pPr>
        <w:ind w:left="1836" w:hanging="840"/>
      </w:pPr>
      <w:rPr>
        <w:rFonts w:hint="default"/>
      </w:rPr>
    </w:lvl>
    <w:lvl w:ilvl="1" w:tplc="04090019" w:tentative="1">
      <w:start w:val="1"/>
      <w:numFmt w:val="ideographTraditional"/>
      <w:lvlText w:val="%2、"/>
      <w:lvlJc w:val="left"/>
      <w:pPr>
        <w:ind w:left="1956" w:hanging="480"/>
      </w:pPr>
    </w:lvl>
    <w:lvl w:ilvl="2" w:tplc="0409001B" w:tentative="1">
      <w:start w:val="1"/>
      <w:numFmt w:val="lowerRoman"/>
      <w:lvlText w:val="%3."/>
      <w:lvlJc w:val="right"/>
      <w:pPr>
        <w:ind w:left="2436" w:hanging="480"/>
      </w:pPr>
    </w:lvl>
    <w:lvl w:ilvl="3" w:tplc="0409000F" w:tentative="1">
      <w:start w:val="1"/>
      <w:numFmt w:val="decimal"/>
      <w:lvlText w:val="%4."/>
      <w:lvlJc w:val="left"/>
      <w:pPr>
        <w:ind w:left="2916" w:hanging="480"/>
      </w:pPr>
    </w:lvl>
    <w:lvl w:ilvl="4" w:tplc="04090019" w:tentative="1">
      <w:start w:val="1"/>
      <w:numFmt w:val="ideographTraditional"/>
      <w:lvlText w:val="%5、"/>
      <w:lvlJc w:val="left"/>
      <w:pPr>
        <w:ind w:left="3396" w:hanging="480"/>
      </w:pPr>
    </w:lvl>
    <w:lvl w:ilvl="5" w:tplc="0409001B" w:tentative="1">
      <w:start w:val="1"/>
      <w:numFmt w:val="lowerRoman"/>
      <w:lvlText w:val="%6."/>
      <w:lvlJc w:val="right"/>
      <w:pPr>
        <w:ind w:left="3876" w:hanging="480"/>
      </w:pPr>
    </w:lvl>
    <w:lvl w:ilvl="6" w:tplc="0409000F" w:tentative="1">
      <w:start w:val="1"/>
      <w:numFmt w:val="decimal"/>
      <w:lvlText w:val="%7."/>
      <w:lvlJc w:val="left"/>
      <w:pPr>
        <w:ind w:left="4356" w:hanging="480"/>
      </w:pPr>
    </w:lvl>
    <w:lvl w:ilvl="7" w:tplc="04090019" w:tentative="1">
      <w:start w:val="1"/>
      <w:numFmt w:val="ideographTraditional"/>
      <w:lvlText w:val="%8、"/>
      <w:lvlJc w:val="left"/>
      <w:pPr>
        <w:ind w:left="4836" w:hanging="480"/>
      </w:pPr>
    </w:lvl>
    <w:lvl w:ilvl="8" w:tplc="0409001B" w:tentative="1">
      <w:start w:val="1"/>
      <w:numFmt w:val="lowerRoman"/>
      <w:lvlText w:val="%9."/>
      <w:lvlJc w:val="right"/>
      <w:pPr>
        <w:ind w:left="5316" w:hanging="480"/>
      </w:pPr>
    </w:lvl>
  </w:abstractNum>
  <w:abstractNum w:abstractNumId="15" w15:restartNumberingAfterBreak="0">
    <w:nsid w:val="2F7C6FDF"/>
    <w:multiLevelType w:val="hybridMultilevel"/>
    <w:tmpl w:val="62E695A4"/>
    <w:lvl w:ilvl="0" w:tplc="04090015">
      <w:start w:val="1"/>
      <w:numFmt w:val="taiwaneseCountingThousand"/>
      <w:lvlText w:val="%1、"/>
      <w:lvlJc w:val="left"/>
      <w:pPr>
        <w:ind w:left="1471" w:hanging="480"/>
      </w:pPr>
    </w:lvl>
    <w:lvl w:ilvl="1" w:tplc="27880462">
      <w:start w:val="1"/>
      <w:numFmt w:val="taiwaneseCountingThousand"/>
      <w:lvlText w:val="（%2）"/>
      <w:lvlJc w:val="left"/>
      <w:pPr>
        <w:ind w:left="2431" w:hanging="960"/>
      </w:pPr>
      <w:rPr>
        <w:rFonts w:hint="default"/>
      </w:r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6" w15:restartNumberingAfterBreak="0">
    <w:nsid w:val="3531595A"/>
    <w:multiLevelType w:val="hybridMultilevel"/>
    <w:tmpl w:val="F6E09810"/>
    <w:lvl w:ilvl="0" w:tplc="1B40CC62">
      <w:start w:val="1"/>
      <w:numFmt w:val="taiwaneseCountingThousand"/>
      <w:lvlText w:val="（%1）"/>
      <w:lvlJc w:val="left"/>
      <w:pPr>
        <w:ind w:left="1440" w:hanging="480"/>
      </w:pPr>
      <w:rPr>
        <w:rFonts w:hint="eastAsia"/>
        <w:b w:val="0"/>
        <w:u w:val="none"/>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7" w15:restartNumberingAfterBreak="0">
    <w:nsid w:val="359C6E1F"/>
    <w:multiLevelType w:val="hybridMultilevel"/>
    <w:tmpl w:val="04BC0D56"/>
    <w:lvl w:ilvl="0" w:tplc="9A645464">
      <w:start w:val="1"/>
      <w:numFmt w:val="taiwaneseCountingThousand"/>
      <w:lvlText w:val="（%1）"/>
      <w:lvlJc w:val="left"/>
      <w:pPr>
        <w:ind w:left="2114" w:hanging="840"/>
      </w:pPr>
      <w:rPr>
        <w:rFonts w:hint="default"/>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18" w15:restartNumberingAfterBreak="0">
    <w:nsid w:val="388F794A"/>
    <w:multiLevelType w:val="hybridMultilevel"/>
    <w:tmpl w:val="42307F2E"/>
    <w:lvl w:ilvl="0" w:tplc="04090015">
      <w:start w:val="1"/>
      <w:numFmt w:val="taiwaneseCountingThousand"/>
      <w:lvlText w:val="%1、"/>
      <w:lvlJc w:val="left"/>
      <w:pPr>
        <w:ind w:left="1471" w:hanging="480"/>
      </w:p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9" w15:restartNumberingAfterBreak="0">
    <w:nsid w:val="3A406C9E"/>
    <w:multiLevelType w:val="hybridMultilevel"/>
    <w:tmpl w:val="8938BB22"/>
    <w:lvl w:ilvl="0" w:tplc="1B40CC62">
      <w:start w:val="1"/>
      <w:numFmt w:val="taiwaneseCountingThousand"/>
      <w:lvlText w:val="（%1）"/>
      <w:lvlJc w:val="left"/>
      <w:pPr>
        <w:ind w:left="1440" w:hanging="480"/>
      </w:pPr>
      <w:rPr>
        <w:rFonts w:hint="eastAsia"/>
        <w:b w:val="0"/>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EDC4CB0"/>
    <w:multiLevelType w:val="hybridMultilevel"/>
    <w:tmpl w:val="482C19DE"/>
    <w:lvl w:ilvl="0" w:tplc="DD6CFF6A">
      <w:start w:val="1"/>
      <w:numFmt w:val="decimal"/>
      <w:lvlText w:val="%1、"/>
      <w:lvlJc w:val="right"/>
      <w:pPr>
        <w:ind w:left="480" w:hanging="480"/>
      </w:pPr>
      <w:rPr>
        <w:rFonts w:eastAsia="標楷體" w:hint="eastAsia"/>
        <w:b w:val="0"/>
        <w:i w:val="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8A762F"/>
    <w:multiLevelType w:val="hybridMultilevel"/>
    <w:tmpl w:val="85FED5D8"/>
    <w:lvl w:ilvl="0" w:tplc="1B40CC62">
      <w:start w:val="1"/>
      <w:numFmt w:val="taiwaneseCountingThousand"/>
      <w:lvlText w:val="（%1）"/>
      <w:lvlJc w:val="left"/>
      <w:pPr>
        <w:ind w:left="960" w:hanging="480"/>
      </w:pPr>
      <w:rPr>
        <w:rFonts w:hint="eastAsia"/>
        <w:b w:val="0"/>
        <w:u w:val="none"/>
      </w:rPr>
    </w:lvl>
    <w:lvl w:ilvl="1" w:tplc="1B40CC62">
      <w:start w:val="1"/>
      <w:numFmt w:val="taiwaneseCountingThousand"/>
      <w:lvlText w:val="（%2）"/>
      <w:lvlJc w:val="left"/>
      <w:pPr>
        <w:ind w:left="1440" w:hanging="480"/>
      </w:pPr>
      <w:rPr>
        <w:rFonts w:hint="eastAsia"/>
        <w:b w:val="0"/>
        <w:u w:val="none"/>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492D79BA"/>
    <w:multiLevelType w:val="hybridMultilevel"/>
    <w:tmpl w:val="42307F2E"/>
    <w:lvl w:ilvl="0" w:tplc="04090015">
      <w:start w:val="1"/>
      <w:numFmt w:val="taiwaneseCountingThousand"/>
      <w:lvlText w:val="%1、"/>
      <w:lvlJc w:val="left"/>
      <w:pPr>
        <w:ind w:left="1471" w:hanging="480"/>
      </w:p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23" w15:restartNumberingAfterBreak="0">
    <w:nsid w:val="4E0F4D2F"/>
    <w:multiLevelType w:val="hybridMultilevel"/>
    <w:tmpl w:val="2A042E0C"/>
    <w:lvl w:ilvl="0" w:tplc="FF2CD622">
      <w:start w:val="1"/>
      <w:numFmt w:val="taiwaneseCountingThousand"/>
      <w:lvlText w:val="%1、"/>
      <w:lvlJc w:val="left"/>
      <w:pPr>
        <w:ind w:left="1471" w:hanging="480"/>
      </w:pPr>
      <w:rPr>
        <w:sz w:val="28"/>
        <w:szCs w:val="28"/>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24" w15:restartNumberingAfterBreak="0">
    <w:nsid w:val="4F640664"/>
    <w:multiLevelType w:val="hybridMultilevel"/>
    <w:tmpl w:val="42307F2E"/>
    <w:lvl w:ilvl="0" w:tplc="04090015">
      <w:start w:val="1"/>
      <w:numFmt w:val="taiwaneseCountingThousand"/>
      <w:lvlText w:val="%1、"/>
      <w:lvlJc w:val="left"/>
      <w:pPr>
        <w:ind w:left="1471" w:hanging="480"/>
      </w:p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25" w15:restartNumberingAfterBreak="0">
    <w:nsid w:val="53BC16C5"/>
    <w:multiLevelType w:val="hybridMultilevel"/>
    <w:tmpl w:val="4C9C7AB0"/>
    <w:lvl w:ilvl="0" w:tplc="4C62AD52">
      <w:start w:val="1"/>
      <w:numFmt w:val="decimal"/>
      <w:lvlText w:val="%1、"/>
      <w:lvlJc w:val="right"/>
      <w:pPr>
        <w:ind w:left="480" w:hanging="480"/>
      </w:pPr>
      <w:rPr>
        <w:rFonts w:eastAsia="標楷體" w:hint="eastAsia"/>
        <w:b w:val="0"/>
        <w:i w:val="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4AD44AA"/>
    <w:multiLevelType w:val="hybridMultilevel"/>
    <w:tmpl w:val="B78877CC"/>
    <w:lvl w:ilvl="0" w:tplc="D908B0D0">
      <w:start w:val="1"/>
      <w:numFmt w:val="taiwaneseCountingThousand"/>
      <w:lvlText w:val="%1、"/>
      <w:lvlJc w:val="left"/>
      <w:pPr>
        <w:ind w:left="1711" w:hanging="72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27" w15:restartNumberingAfterBreak="0">
    <w:nsid w:val="56E379F7"/>
    <w:multiLevelType w:val="hybridMultilevel"/>
    <w:tmpl w:val="62E695A4"/>
    <w:lvl w:ilvl="0" w:tplc="04090015">
      <w:start w:val="1"/>
      <w:numFmt w:val="taiwaneseCountingThousand"/>
      <w:lvlText w:val="%1、"/>
      <w:lvlJc w:val="left"/>
      <w:pPr>
        <w:ind w:left="1471" w:hanging="480"/>
      </w:pPr>
    </w:lvl>
    <w:lvl w:ilvl="1" w:tplc="27880462">
      <w:start w:val="1"/>
      <w:numFmt w:val="taiwaneseCountingThousand"/>
      <w:lvlText w:val="（%2）"/>
      <w:lvlJc w:val="left"/>
      <w:pPr>
        <w:ind w:left="2431" w:hanging="960"/>
      </w:pPr>
      <w:rPr>
        <w:rFonts w:hint="default"/>
      </w:r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28" w15:restartNumberingAfterBreak="0">
    <w:nsid w:val="58FD1CD5"/>
    <w:multiLevelType w:val="hybridMultilevel"/>
    <w:tmpl w:val="42307F2E"/>
    <w:lvl w:ilvl="0" w:tplc="04090015">
      <w:start w:val="1"/>
      <w:numFmt w:val="taiwaneseCountingThousand"/>
      <w:lvlText w:val="%1、"/>
      <w:lvlJc w:val="left"/>
      <w:pPr>
        <w:ind w:left="1471" w:hanging="480"/>
      </w:p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29" w15:restartNumberingAfterBreak="0">
    <w:nsid w:val="5AA40A31"/>
    <w:multiLevelType w:val="hybridMultilevel"/>
    <w:tmpl w:val="400EB9D8"/>
    <w:lvl w:ilvl="0" w:tplc="5380BDD6">
      <w:start w:val="1"/>
      <w:numFmt w:val="taiwaneseCountingThousand"/>
      <w:lvlText w:val="%1、"/>
      <w:lvlJc w:val="left"/>
      <w:pPr>
        <w:ind w:left="1714" w:hanging="720"/>
      </w:pPr>
      <w:rPr>
        <w:rFonts w:hint="default"/>
      </w:rPr>
    </w:lvl>
    <w:lvl w:ilvl="1" w:tplc="04090019" w:tentative="1">
      <w:start w:val="1"/>
      <w:numFmt w:val="ideographTraditional"/>
      <w:lvlText w:val="%2、"/>
      <w:lvlJc w:val="left"/>
      <w:pPr>
        <w:ind w:left="1954" w:hanging="480"/>
      </w:pPr>
    </w:lvl>
    <w:lvl w:ilvl="2" w:tplc="0409001B" w:tentative="1">
      <w:start w:val="1"/>
      <w:numFmt w:val="lowerRoman"/>
      <w:lvlText w:val="%3."/>
      <w:lvlJc w:val="right"/>
      <w:pPr>
        <w:ind w:left="2434" w:hanging="480"/>
      </w:pPr>
    </w:lvl>
    <w:lvl w:ilvl="3" w:tplc="0409000F" w:tentative="1">
      <w:start w:val="1"/>
      <w:numFmt w:val="decimal"/>
      <w:lvlText w:val="%4."/>
      <w:lvlJc w:val="left"/>
      <w:pPr>
        <w:ind w:left="2914" w:hanging="480"/>
      </w:pPr>
    </w:lvl>
    <w:lvl w:ilvl="4" w:tplc="04090019" w:tentative="1">
      <w:start w:val="1"/>
      <w:numFmt w:val="ideographTraditional"/>
      <w:lvlText w:val="%5、"/>
      <w:lvlJc w:val="left"/>
      <w:pPr>
        <w:ind w:left="3394" w:hanging="480"/>
      </w:pPr>
    </w:lvl>
    <w:lvl w:ilvl="5" w:tplc="0409001B" w:tentative="1">
      <w:start w:val="1"/>
      <w:numFmt w:val="lowerRoman"/>
      <w:lvlText w:val="%6."/>
      <w:lvlJc w:val="right"/>
      <w:pPr>
        <w:ind w:left="3874" w:hanging="480"/>
      </w:pPr>
    </w:lvl>
    <w:lvl w:ilvl="6" w:tplc="0409000F" w:tentative="1">
      <w:start w:val="1"/>
      <w:numFmt w:val="decimal"/>
      <w:lvlText w:val="%7."/>
      <w:lvlJc w:val="left"/>
      <w:pPr>
        <w:ind w:left="4354" w:hanging="480"/>
      </w:pPr>
    </w:lvl>
    <w:lvl w:ilvl="7" w:tplc="04090019" w:tentative="1">
      <w:start w:val="1"/>
      <w:numFmt w:val="ideographTraditional"/>
      <w:lvlText w:val="%8、"/>
      <w:lvlJc w:val="left"/>
      <w:pPr>
        <w:ind w:left="4834" w:hanging="480"/>
      </w:pPr>
    </w:lvl>
    <w:lvl w:ilvl="8" w:tplc="0409001B" w:tentative="1">
      <w:start w:val="1"/>
      <w:numFmt w:val="lowerRoman"/>
      <w:lvlText w:val="%9."/>
      <w:lvlJc w:val="right"/>
      <w:pPr>
        <w:ind w:left="5314" w:hanging="480"/>
      </w:pPr>
    </w:lvl>
  </w:abstractNum>
  <w:abstractNum w:abstractNumId="30" w15:restartNumberingAfterBreak="0">
    <w:nsid w:val="66495039"/>
    <w:multiLevelType w:val="hybridMultilevel"/>
    <w:tmpl w:val="E3CA5C7C"/>
    <w:lvl w:ilvl="0" w:tplc="537E5A12">
      <w:start w:val="4"/>
      <w:numFmt w:val="taiwaneseCountingThousand"/>
      <w:lvlText w:val="%1、"/>
      <w:lvlJc w:val="left"/>
      <w:pPr>
        <w:ind w:left="2181" w:hanging="480"/>
      </w:pPr>
      <w:rPr>
        <w:rFonts w:ascii="標楷體" w:eastAsia="標楷體" w:hAnsi="標楷體" w:hint="eastAsia"/>
        <w:sz w:val="28"/>
        <w:szCs w:val="28"/>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AC66A88"/>
    <w:multiLevelType w:val="hybridMultilevel"/>
    <w:tmpl w:val="4F50FE06"/>
    <w:lvl w:ilvl="0" w:tplc="BE4847B6">
      <w:start w:val="1"/>
      <w:numFmt w:val="decimal"/>
      <w:lvlText w:val="%1、"/>
      <w:lvlJc w:val="right"/>
      <w:pPr>
        <w:ind w:left="480" w:hanging="480"/>
      </w:pPr>
      <w:rPr>
        <w:rFonts w:eastAsia="標楷體" w:hint="eastAsia"/>
        <w:b w:val="0"/>
        <w:i w:val="0"/>
        <w:sz w:val="32"/>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B502EF5"/>
    <w:multiLevelType w:val="hybridMultilevel"/>
    <w:tmpl w:val="6B3C5E6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03B64FC"/>
    <w:multiLevelType w:val="hybridMultilevel"/>
    <w:tmpl w:val="79CE6B18"/>
    <w:lvl w:ilvl="0" w:tplc="D074A370">
      <w:start w:val="1"/>
      <w:numFmt w:val="taiwaneseCountingThousand"/>
      <w:lvlText w:val="（%1）"/>
      <w:lvlJc w:val="left"/>
      <w:pPr>
        <w:ind w:left="1440" w:hanging="480"/>
      </w:pPr>
      <w:rPr>
        <w:rFonts w:hint="eastAsia"/>
        <w:b w:val="0"/>
        <w:sz w:val="28"/>
        <w:szCs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5EC3240"/>
    <w:multiLevelType w:val="hybridMultilevel"/>
    <w:tmpl w:val="42307F2E"/>
    <w:lvl w:ilvl="0" w:tplc="04090015">
      <w:start w:val="1"/>
      <w:numFmt w:val="taiwaneseCountingThousand"/>
      <w:lvlText w:val="%1、"/>
      <w:lvlJc w:val="left"/>
      <w:pPr>
        <w:ind w:left="1471" w:hanging="480"/>
      </w:p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35" w15:restartNumberingAfterBreak="0">
    <w:nsid w:val="76600B3D"/>
    <w:multiLevelType w:val="hybridMultilevel"/>
    <w:tmpl w:val="8938BB22"/>
    <w:lvl w:ilvl="0" w:tplc="1B40CC62">
      <w:start w:val="1"/>
      <w:numFmt w:val="taiwaneseCountingThousand"/>
      <w:lvlText w:val="（%1）"/>
      <w:lvlJc w:val="left"/>
      <w:pPr>
        <w:ind w:left="1440" w:hanging="480"/>
      </w:pPr>
      <w:rPr>
        <w:rFonts w:hint="eastAsia"/>
        <w:b w:val="0"/>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6A86E94"/>
    <w:multiLevelType w:val="hybridMultilevel"/>
    <w:tmpl w:val="62E695A4"/>
    <w:lvl w:ilvl="0" w:tplc="04090015">
      <w:start w:val="1"/>
      <w:numFmt w:val="taiwaneseCountingThousand"/>
      <w:lvlText w:val="%1、"/>
      <w:lvlJc w:val="left"/>
      <w:pPr>
        <w:ind w:left="1471" w:hanging="480"/>
      </w:pPr>
    </w:lvl>
    <w:lvl w:ilvl="1" w:tplc="27880462">
      <w:start w:val="1"/>
      <w:numFmt w:val="taiwaneseCountingThousand"/>
      <w:lvlText w:val="（%2）"/>
      <w:lvlJc w:val="left"/>
      <w:pPr>
        <w:ind w:left="2431" w:hanging="960"/>
      </w:pPr>
      <w:rPr>
        <w:rFonts w:hint="default"/>
      </w:r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37" w15:restartNumberingAfterBreak="0">
    <w:nsid w:val="79452E28"/>
    <w:multiLevelType w:val="hybridMultilevel"/>
    <w:tmpl w:val="EB106248"/>
    <w:lvl w:ilvl="0" w:tplc="EDFA35F6">
      <w:start w:val="1"/>
      <w:numFmt w:val="taiwaneseCountingThousand"/>
      <w:lvlText w:val="（%1）"/>
      <w:lvlJc w:val="left"/>
      <w:pPr>
        <w:ind w:left="2181" w:hanging="480"/>
      </w:pPr>
      <w:rPr>
        <w:rFonts w:ascii="標楷體" w:eastAsia="標楷體" w:hint="eastAsia"/>
        <w:b w:val="0"/>
        <w:i w:val="0"/>
        <w:sz w:val="28"/>
        <w:szCs w:val="28"/>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7FCD3C3F"/>
    <w:multiLevelType w:val="hybridMultilevel"/>
    <w:tmpl w:val="4C9C7AB0"/>
    <w:lvl w:ilvl="0" w:tplc="4C62AD52">
      <w:start w:val="1"/>
      <w:numFmt w:val="decimal"/>
      <w:lvlText w:val="%1、"/>
      <w:lvlJc w:val="right"/>
      <w:pPr>
        <w:ind w:left="480" w:hanging="480"/>
      </w:pPr>
      <w:rPr>
        <w:rFonts w:eastAsia="標楷體" w:hint="eastAsia"/>
        <w:b w:val="0"/>
        <w:i w:val="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76283173">
    <w:abstractNumId w:val="37"/>
  </w:num>
  <w:num w:numId="2" w16cid:durableId="1077674065">
    <w:abstractNumId w:val="31"/>
  </w:num>
  <w:num w:numId="3" w16cid:durableId="1369573918">
    <w:abstractNumId w:val="9"/>
  </w:num>
  <w:num w:numId="4" w16cid:durableId="1894003198">
    <w:abstractNumId w:val="7"/>
  </w:num>
  <w:num w:numId="5" w16cid:durableId="1798864652">
    <w:abstractNumId w:val="29"/>
  </w:num>
  <w:num w:numId="6" w16cid:durableId="1502965025">
    <w:abstractNumId w:val="4"/>
  </w:num>
  <w:num w:numId="7" w16cid:durableId="536090336">
    <w:abstractNumId w:val="30"/>
  </w:num>
  <w:num w:numId="8" w16cid:durableId="901872671">
    <w:abstractNumId w:val="17"/>
  </w:num>
  <w:num w:numId="9" w16cid:durableId="1095975404">
    <w:abstractNumId w:val="13"/>
  </w:num>
  <w:num w:numId="10" w16cid:durableId="785005820">
    <w:abstractNumId w:val="14"/>
  </w:num>
  <w:num w:numId="11" w16cid:durableId="1571380232">
    <w:abstractNumId w:val="22"/>
  </w:num>
  <w:num w:numId="12" w16cid:durableId="1281113012">
    <w:abstractNumId w:val="26"/>
  </w:num>
  <w:num w:numId="13" w16cid:durableId="1374622991">
    <w:abstractNumId w:val="32"/>
  </w:num>
  <w:num w:numId="14" w16cid:durableId="339242394">
    <w:abstractNumId w:val="5"/>
  </w:num>
  <w:num w:numId="15" w16cid:durableId="267860016">
    <w:abstractNumId w:val="24"/>
  </w:num>
  <w:num w:numId="16" w16cid:durableId="1507356600">
    <w:abstractNumId w:val="36"/>
  </w:num>
  <w:num w:numId="17" w16cid:durableId="44648887">
    <w:abstractNumId w:val="11"/>
  </w:num>
  <w:num w:numId="18" w16cid:durableId="1296834756">
    <w:abstractNumId w:val="21"/>
  </w:num>
  <w:num w:numId="19" w16cid:durableId="1379817110">
    <w:abstractNumId w:val="8"/>
  </w:num>
  <w:num w:numId="20" w16cid:durableId="27027375">
    <w:abstractNumId w:val="27"/>
  </w:num>
  <w:num w:numId="21" w16cid:durableId="1101221234">
    <w:abstractNumId w:val="12"/>
  </w:num>
  <w:num w:numId="22" w16cid:durableId="410856005">
    <w:abstractNumId w:val="3"/>
  </w:num>
  <w:num w:numId="23" w16cid:durableId="1290284641">
    <w:abstractNumId w:val="15"/>
  </w:num>
  <w:num w:numId="24" w16cid:durableId="1768577250">
    <w:abstractNumId w:val="1"/>
  </w:num>
  <w:num w:numId="25" w16cid:durableId="2034188232">
    <w:abstractNumId w:val="10"/>
  </w:num>
  <w:num w:numId="26" w16cid:durableId="618489649">
    <w:abstractNumId w:val="16"/>
  </w:num>
  <w:num w:numId="27" w16cid:durableId="763502494">
    <w:abstractNumId w:val="25"/>
  </w:num>
  <w:num w:numId="28" w16cid:durableId="1603298772">
    <w:abstractNumId w:val="6"/>
  </w:num>
  <w:num w:numId="29" w16cid:durableId="247352151">
    <w:abstractNumId w:val="20"/>
  </w:num>
  <w:num w:numId="30" w16cid:durableId="374815396">
    <w:abstractNumId w:val="23"/>
  </w:num>
  <w:num w:numId="31" w16cid:durableId="1185822348">
    <w:abstractNumId w:val="2"/>
  </w:num>
  <w:num w:numId="32" w16cid:durableId="1929382858">
    <w:abstractNumId w:val="35"/>
  </w:num>
  <w:num w:numId="33" w16cid:durableId="1155411033">
    <w:abstractNumId w:val="28"/>
  </w:num>
  <w:num w:numId="34" w16cid:durableId="1134524295">
    <w:abstractNumId w:val="33"/>
  </w:num>
  <w:num w:numId="35" w16cid:durableId="1966614862">
    <w:abstractNumId w:val="0"/>
  </w:num>
  <w:num w:numId="36" w16cid:durableId="699747925">
    <w:abstractNumId w:val="34"/>
  </w:num>
  <w:num w:numId="37" w16cid:durableId="2067098956">
    <w:abstractNumId w:val="18"/>
  </w:num>
  <w:num w:numId="38" w16cid:durableId="583489751">
    <w:abstractNumId w:val="19"/>
  </w:num>
  <w:num w:numId="39" w16cid:durableId="5789085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80"/>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FB3"/>
    <w:rsid w:val="00000627"/>
    <w:rsid w:val="00005AF1"/>
    <w:rsid w:val="000061A5"/>
    <w:rsid w:val="00010EC9"/>
    <w:rsid w:val="00020AA6"/>
    <w:rsid w:val="0002261A"/>
    <w:rsid w:val="000229E5"/>
    <w:rsid w:val="00023549"/>
    <w:rsid w:val="00030A5E"/>
    <w:rsid w:val="00033426"/>
    <w:rsid w:val="000376FA"/>
    <w:rsid w:val="00045348"/>
    <w:rsid w:val="00050795"/>
    <w:rsid w:val="000514A7"/>
    <w:rsid w:val="000565D1"/>
    <w:rsid w:val="00066C96"/>
    <w:rsid w:val="000B6EBC"/>
    <w:rsid w:val="000C6269"/>
    <w:rsid w:val="000D27E7"/>
    <w:rsid w:val="000E2E4D"/>
    <w:rsid w:val="000E6ECD"/>
    <w:rsid w:val="00104134"/>
    <w:rsid w:val="00105553"/>
    <w:rsid w:val="00114307"/>
    <w:rsid w:val="00133C2A"/>
    <w:rsid w:val="001448E5"/>
    <w:rsid w:val="0016101F"/>
    <w:rsid w:val="001635BA"/>
    <w:rsid w:val="001643B4"/>
    <w:rsid w:val="00175CBD"/>
    <w:rsid w:val="00177B6F"/>
    <w:rsid w:val="001868B1"/>
    <w:rsid w:val="00192817"/>
    <w:rsid w:val="001A467A"/>
    <w:rsid w:val="001B137B"/>
    <w:rsid w:val="001C3A7B"/>
    <w:rsid w:val="001C5B71"/>
    <w:rsid w:val="001D0B99"/>
    <w:rsid w:val="001D22C9"/>
    <w:rsid w:val="001D5436"/>
    <w:rsid w:val="001D5FFD"/>
    <w:rsid w:val="001D6028"/>
    <w:rsid w:val="001E3B13"/>
    <w:rsid w:val="001F521F"/>
    <w:rsid w:val="002034F5"/>
    <w:rsid w:val="00213F00"/>
    <w:rsid w:val="0022565B"/>
    <w:rsid w:val="002266F8"/>
    <w:rsid w:val="00232FE5"/>
    <w:rsid w:val="00244112"/>
    <w:rsid w:val="00250E3B"/>
    <w:rsid w:val="0025293A"/>
    <w:rsid w:val="00267DA2"/>
    <w:rsid w:val="00293AA6"/>
    <w:rsid w:val="00293C21"/>
    <w:rsid w:val="002A632B"/>
    <w:rsid w:val="002C4D17"/>
    <w:rsid w:val="002D3F52"/>
    <w:rsid w:val="002D787A"/>
    <w:rsid w:val="002E1039"/>
    <w:rsid w:val="002E2FE4"/>
    <w:rsid w:val="002E311E"/>
    <w:rsid w:val="002E3DE5"/>
    <w:rsid w:val="002E4635"/>
    <w:rsid w:val="002E5956"/>
    <w:rsid w:val="002E7E96"/>
    <w:rsid w:val="00304351"/>
    <w:rsid w:val="0030745D"/>
    <w:rsid w:val="00311D70"/>
    <w:rsid w:val="003125DC"/>
    <w:rsid w:val="00324D87"/>
    <w:rsid w:val="00333A8F"/>
    <w:rsid w:val="00364650"/>
    <w:rsid w:val="00377BF6"/>
    <w:rsid w:val="003915D6"/>
    <w:rsid w:val="003A58CF"/>
    <w:rsid w:val="003D2EC6"/>
    <w:rsid w:val="003D47EA"/>
    <w:rsid w:val="003D4F06"/>
    <w:rsid w:val="003D63F2"/>
    <w:rsid w:val="003E2D2D"/>
    <w:rsid w:val="003E4961"/>
    <w:rsid w:val="003F408D"/>
    <w:rsid w:val="003F6102"/>
    <w:rsid w:val="00404256"/>
    <w:rsid w:val="004109AF"/>
    <w:rsid w:val="004127F4"/>
    <w:rsid w:val="00413D9C"/>
    <w:rsid w:val="00421F9E"/>
    <w:rsid w:val="004304FF"/>
    <w:rsid w:val="00436864"/>
    <w:rsid w:val="00441293"/>
    <w:rsid w:val="00444F70"/>
    <w:rsid w:val="00445EC7"/>
    <w:rsid w:val="00447F5E"/>
    <w:rsid w:val="00452B40"/>
    <w:rsid w:val="00460655"/>
    <w:rsid w:val="0046244A"/>
    <w:rsid w:val="004666D0"/>
    <w:rsid w:val="004714AB"/>
    <w:rsid w:val="00471FB3"/>
    <w:rsid w:val="00475EE9"/>
    <w:rsid w:val="00484485"/>
    <w:rsid w:val="00486C8D"/>
    <w:rsid w:val="004926C0"/>
    <w:rsid w:val="00496D73"/>
    <w:rsid w:val="004A5ACE"/>
    <w:rsid w:val="004A5F19"/>
    <w:rsid w:val="004B29F8"/>
    <w:rsid w:val="004B301C"/>
    <w:rsid w:val="004C0BB3"/>
    <w:rsid w:val="00503EF6"/>
    <w:rsid w:val="00513CD3"/>
    <w:rsid w:val="00520343"/>
    <w:rsid w:val="00524EB2"/>
    <w:rsid w:val="00527655"/>
    <w:rsid w:val="005325B7"/>
    <w:rsid w:val="0053326E"/>
    <w:rsid w:val="00535381"/>
    <w:rsid w:val="005409A5"/>
    <w:rsid w:val="0054153A"/>
    <w:rsid w:val="00543DE7"/>
    <w:rsid w:val="005624DD"/>
    <w:rsid w:val="0056353D"/>
    <w:rsid w:val="005653EE"/>
    <w:rsid w:val="005654F6"/>
    <w:rsid w:val="00575F1F"/>
    <w:rsid w:val="005835D8"/>
    <w:rsid w:val="005A18C1"/>
    <w:rsid w:val="005A30E1"/>
    <w:rsid w:val="005B087A"/>
    <w:rsid w:val="005B211D"/>
    <w:rsid w:val="005C736C"/>
    <w:rsid w:val="005D008E"/>
    <w:rsid w:val="005D42EA"/>
    <w:rsid w:val="005E41D7"/>
    <w:rsid w:val="006042A2"/>
    <w:rsid w:val="00607E5C"/>
    <w:rsid w:val="00641952"/>
    <w:rsid w:val="00644966"/>
    <w:rsid w:val="006559A0"/>
    <w:rsid w:val="00672F39"/>
    <w:rsid w:val="0067690F"/>
    <w:rsid w:val="00676A29"/>
    <w:rsid w:val="00691709"/>
    <w:rsid w:val="0069248F"/>
    <w:rsid w:val="0069364E"/>
    <w:rsid w:val="00694824"/>
    <w:rsid w:val="0069658F"/>
    <w:rsid w:val="006B0E15"/>
    <w:rsid w:val="006C7502"/>
    <w:rsid w:val="006D3FD6"/>
    <w:rsid w:val="006D57DD"/>
    <w:rsid w:val="007018E0"/>
    <w:rsid w:val="007036E7"/>
    <w:rsid w:val="007239A1"/>
    <w:rsid w:val="00733592"/>
    <w:rsid w:val="00736F7C"/>
    <w:rsid w:val="00772BEC"/>
    <w:rsid w:val="00775916"/>
    <w:rsid w:val="007933CA"/>
    <w:rsid w:val="0079403C"/>
    <w:rsid w:val="007A56C6"/>
    <w:rsid w:val="007C0068"/>
    <w:rsid w:val="007C5F56"/>
    <w:rsid w:val="007E3A87"/>
    <w:rsid w:val="007E3F95"/>
    <w:rsid w:val="008039D0"/>
    <w:rsid w:val="00807F22"/>
    <w:rsid w:val="008122BF"/>
    <w:rsid w:val="00824B9F"/>
    <w:rsid w:val="0083073C"/>
    <w:rsid w:val="008441DD"/>
    <w:rsid w:val="008464BD"/>
    <w:rsid w:val="00862A58"/>
    <w:rsid w:val="00890C73"/>
    <w:rsid w:val="00890CAE"/>
    <w:rsid w:val="00892045"/>
    <w:rsid w:val="0089218F"/>
    <w:rsid w:val="008A6522"/>
    <w:rsid w:val="008D3A03"/>
    <w:rsid w:val="008D60D0"/>
    <w:rsid w:val="008E022F"/>
    <w:rsid w:val="008E0DE1"/>
    <w:rsid w:val="008F5F1D"/>
    <w:rsid w:val="00905548"/>
    <w:rsid w:val="00914A62"/>
    <w:rsid w:val="00915406"/>
    <w:rsid w:val="009428DB"/>
    <w:rsid w:val="009434FE"/>
    <w:rsid w:val="009472DE"/>
    <w:rsid w:val="00961DD2"/>
    <w:rsid w:val="00962DC2"/>
    <w:rsid w:val="00974E54"/>
    <w:rsid w:val="00975EB0"/>
    <w:rsid w:val="009760DE"/>
    <w:rsid w:val="0098178B"/>
    <w:rsid w:val="009931E2"/>
    <w:rsid w:val="009B6507"/>
    <w:rsid w:val="009C030D"/>
    <w:rsid w:val="009C36F2"/>
    <w:rsid w:val="009E6ACE"/>
    <w:rsid w:val="009F6C09"/>
    <w:rsid w:val="009F768B"/>
    <w:rsid w:val="009F7C30"/>
    <w:rsid w:val="00A12D17"/>
    <w:rsid w:val="00A2150E"/>
    <w:rsid w:val="00A461A0"/>
    <w:rsid w:val="00A55366"/>
    <w:rsid w:val="00A72D6D"/>
    <w:rsid w:val="00A76B5A"/>
    <w:rsid w:val="00A962CF"/>
    <w:rsid w:val="00A96A4E"/>
    <w:rsid w:val="00AA1A34"/>
    <w:rsid w:val="00AA3D65"/>
    <w:rsid w:val="00AB66C7"/>
    <w:rsid w:val="00AC35DD"/>
    <w:rsid w:val="00AC66C5"/>
    <w:rsid w:val="00AC6A87"/>
    <w:rsid w:val="00AE46B2"/>
    <w:rsid w:val="00AF5790"/>
    <w:rsid w:val="00B2186A"/>
    <w:rsid w:val="00B26420"/>
    <w:rsid w:val="00B63373"/>
    <w:rsid w:val="00B77AE2"/>
    <w:rsid w:val="00BC0020"/>
    <w:rsid w:val="00BC0725"/>
    <w:rsid w:val="00BD7670"/>
    <w:rsid w:val="00BD7E2D"/>
    <w:rsid w:val="00BE2268"/>
    <w:rsid w:val="00BF0510"/>
    <w:rsid w:val="00BF3A69"/>
    <w:rsid w:val="00C00D73"/>
    <w:rsid w:val="00C01A0C"/>
    <w:rsid w:val="00C26CD3"/>
    <w:rsid w:val="00C443B2"/>
    <w:rsid w:val="00C47352"/>
    <w:rsid w:val="00C479EF"/>
    <w:rsid w:val="00C82F6D"/>
    <w:rsid w:val="00C84426"/>
    <w:rsid w:val="00C93E5F"/>
    <w:rsid w:val="00C93F95"/>
    <w:rsid w:val="00C96BC5"/>
    <w:rsid w:val="00CB31C2"/>
    <w:rsid w:val="00CB356C"/>
    <w:rsid w:val="00CC2E57"/>
    <w:rsid w:val="00CC6A51"/>
    <w:rsid w:val="00CD40C3"/>
    <w:rsid w:val="00CD5B5C"/>
    <w:rsid w:val="00CD7A57"/>
    <w:rsid w:val="00CE2997"/>
    <w:rsid w:val="00CE3EC2"/>
    <w:rsid w:val="00D04D45"/>
    <w:rsid w:val="00D06A54"/>
    <w:rsid w:val="00D11EF4"/>
    <w:rsid w:val="00D3650E"/>
    <w:rsid w:val="00D412E9"/>
    <w:rsid w:val="00D43336"/>
    <w:rsid w:val="00D444FD"/>
    <w:rsid w:val="00D4492F"/>
    <w:rsid w:val="00D5128F"/>
    <w:rsid w:val="00D513DB"/>
    <w:rsid w:val="00D6082D"/>
    <w:rsid w:val="00D63F65"/>
    <w:rsid w:val="00D739A7"/>
    <w:rsid w:val="00D75549"/>
    <w:rsid w:val="00D80AFC"/>
    <w:rsid w:val="00D8436C"/>
    <w:rsid w:val="00D93926"/>
    <w:rsid w:val="00D94FAA"/>
    <w:rsid w:val="00DA23F8"/>
    <w:rsid w:val="00DA3381"/>
    <w:rsid w:val="00DA6C58"/>
    <w:rsid w:val="00DA712E"/>
    <w:rsid w:val="00DB1434"/>
    <w:rsid w:val="00DB5135"/>
    <w:rsid w:val="00DE24DA"/>
    <w:rsid w:val="00E04BF3"/>
    <w:rsid w:val="00E25A33"/>
    <w:rsid w:val="00E32F73"/>
    <w:rsid w:val="00E36071"/>
    <w:rsid w:val="00E54305"/>
    <w:rsid w:val="00E55296"/>
    <w:rsid w:val="00E605AA"/>
    <w:rsid w:val="00E70FF0"/>
    <w:rsid w:val="00E75DAE"/>
    <w:rsid w:val="00E819B8"/>
    <w:rsid w:val="00E8502C"/>
    <w:rsid w:val="00E94C36"/>
    <w:rsid w:val="00EA79EB"/>
    <w:rsid w:val="00EC43CF"/>
    <w:rsid w:val="00EE5694"/>
    <w:rsid w:val="00EF73AE"/>
    <w:rsid w:val="00F019F1"/>
    <w:rsid w:val="00F030CA"/>
    <w:rsid w:val="00F11232"/>
    <w:rsid w:val="00F15E43"/>
    <w:rsid w:val="00F169BB"/>
    <w:rsid w:val="00F20AED"/>
    <w:rsid w:val="00F24E3A"/>
    <w:rsid w:val="00F273E3"/>
    <w:rsid w:val="00F35324"/>
    <w:rsid w:val="00F4763A"/>
    <w:rsid w:val="00F835F7"/>
    <w:rsid w:val="00F94686"/>
    <w:rsid w:val="00FB41F7"/>
    <w:rsid w:val="00FB6DE3"/>
    <w:rsid w:val="00FB77E7"/>
    <w:rsid w:val="00FC3817"/>
    <w:rsid w:val="00FC7353"/>
    <w:rsid w:val="00FD1AB3"/>
    <w:rsid w:val="00FF392C"/>
    <w:rsid w:val="00FF62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30250"/>
  <w15:chartTrackingRefBased/>
  <w15:docId w15:val="{366174B8-4FBD-49DC-BC08-401C31AFA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C4D17"/>
    <w:rPr>
      <w:i/>
      <w:iCs/>
    </w:rPr>
  </w:style>
  <w:style w:type="paragraph" w:styleId="a4">
    <w:name w:val="List Paragraph"/>
    <w:basedOn w:val="a"/>
    <w:uiPriority w:val="34"/>
    <w:qFormat/>
    <w:rsid w:val="00B63373"/>
    <w:pPr>
      <w:ind w:leftChars="200" w:left="480"/>
    </w:pPr>
  </w:style>
  <w:style w:type="paragraph" w:styleId="a5">
    <w:name w:val="header"/>
    <w:basedOn w:val="a"/>
    <w:link w:val="a6"/>
    <w:uiPriority w:val="99"/>
    <w:unhideWhenUsed/>
    <w:rsid w:val="00AA3D65"/>
    <w:pPr>
      <w:tabs>
        <w:tab w:val="center" w:pos="4153"/>
        <w:tab w:val="right" w:pos="8306"/>
      </w:tabs>
      <w:snapToGrid w:val="0"/>
    </w:pPr>
    <w:rPr>
      <w:sz w:val="20"/>
      <w:szCs w:val="20"/>
    </w:rPr>
  </w:style>
  <w:style w:type="character" w:customStyle="1" w:styleId="a6">
    <w:name w:val="頁首 字元"/>
    <w:basedOn w:val="a0"/>
    <w:link w:val="a5"/>
    <w:uiPriority w:val="99"/>
    <w:rsid w:val="00AA3D65"/>
    <w:rPr>
      <w:sz w:val="20"/>
      <w:szCs w:val="20"/>
    </w:rPr>
  </w:style>
  <w:style w:type="paragraph" w:styleId="a7">
    <w:name w:val="footer"/>
    <w:basedOn w:val="a"/>
    <w:link w:val="a8"/>
    <w:uiPriority w:val="99"/>
    <w:unhideWhenUsed/>
    <w:rsid w:val="00AA3D65"/>
    <w:pPr>
      <w:tabs>
        <w:tab w:val="center" w:pos="4153"/>
        <w:tab w:val="right" w:pos="8306"/>
      </w:tabs>
      <w:snapToGrid w:val="0"/>
    </w:pPr>
    <w:rPr>
      <w:sz w:val="20"/>
      <w:szCs w:val="20"/>
    </w:rPr>
  </w:style>
  <w:style w:type="character" w:customStyle="1" w:styleId="a8">
    <w:name w:val="頁尾 字元"/>
    <w:basedOn w:val="a0"/>
    <w:link w:val="a7"/>
    <w:uiPriority w:val="99"/>
    <w:rsid w:val="00AA3D65"/>
    <w:rPr>
      <w:sz w:val="20"/>
      <w:szCs w:val="20"/>
    </w:rPr>
  </w:style>
  <w:style w:type="paragraph" w:customStyle="1" w:styleId="Default">
    <w:name w:val="Default"/>
    <w:rsid w:val="00FB41F7"/>
    <w:pPr>
      <w:widowControl w:val="0"/>
      <w:autoSpaceDE w:val="0"/>
      <w:autoSpaceDN w:val="0"/>
      <w:adjustRightInd w:val="0"/>
    </w:pPr>
    <w:rPr>
      <w:rFonts w:ascii="標楷體A" w:eastAsia="標楷體A" w:cs="標楷體A"/>
      <w:color w:val="000000"/>
      <w:kern w:val="0"/>
      <w:szCs w:val="24"/>
    </w:rPr>
  </w:style>
  <w:style w:type="paragraph" w:styleId="a9">
    <w:name w:val="footnote text"/>
    <w:basedOn w:val="a"/>
    <w:link w:val="aa"/>
    <w:uiPriority w:val="99"/>
    <w:semiHidden/>
    <w:unhideWhenUsed/>
    <w:rsid w:val="000376FA"/>
    <w:pPr>
      <w:widowControl/>
      <w:snapToGrid w:val="0"/>
    </w:pPr>
    <w:rPr>
      <w:sz w:val="20"/>
      <w:szCs w:val="20"/>
    </w:rPr>
  </w:style>
  <w:style w:type="character" w:customStyle="1" w:styleId="aa">
    <w:name w:val="註腳文字 字元"/>
    <w:basedOn w:val="a0"/>
    <w:link w:val="a9"/>
    <w:uiPriority w:val="99"/>
    <w:semiHidden/>
    <w:rsid w:val="000376FA"/>
    <w:rPr>
      <w:sz w:val="20"/>
      <w:szCs w:val="20"/>
    </w:rPr>
  </w:style>
  <w:style w:type="character" w:styleId="ab">
    <w:name w:val="footnote reference"/>
    <w:basedOn w:val="a0"/>
    <w:uiPriority w:val="99"/>
    <w:semiHidden/>
    <w:unhideWhenUsed/>
    <w:rsid w:val="000376FA"/>
    <w:rPr>
      <w:vertAlign w:val="superscript"/>
    </w:rPr>
  </w:style>
  <w:style w:type="paragraph" w:styleId="ac">
    <w:name w:val="Revision"/>
    <w:hidden/>
    <w:uiPriority w:val="99"/>
    <w:semiHidden/>
    <w:rsid w:val="00DE24DA"/>
  </w:style>
  <w:style w:type="character" w:styleId="ad">
    <w:name w:val="annotation reference"/>
    <w:basedOn w:val="a0"/>
    <w:uiPriority w:val="99"/>
    <w:semiHidden/>
    <w:unhideWhenUsed/>
    <w:rsid w:val="004C0BB3"/>
    <w:rPr>
      <w:sz w:val="18"/>
      <w:szCs w:val="18"/>
    </w:rPr>
  </w:style>
  <w:style w:type="paragraph" w:styleId="ae">
    <w:name w:val="annotation text"/>
    <w:basedOn w:val="a"/>
    <w:link w:val="af"/>
    <w:uiPriority w:val="99"/>
    <w:unhideWhenUsed/>
    <w:rsid w:val="004C0BB3"/>
  </w:style>
  <w:style w:type="character" w:customStyle="1" w:styleId="af">
    <w:name w:val="註解文字 字元"/>
    <w:basedOn w:val="a0"/>
    <w:link w:val="ae"/>
    <w:uiPriority w:val="99"/>
    <w:rsid w:val="004C0BB3"/>
  </w:style>
  <w:style w:type="paragraph" w:styleId="af0">
    <w:name w:val="annotation subject"/>
    <w:basedOn w:val="ae"/>
    <w:next w:val="ae"/>
    <w:link w:val="af1"/>
    <w:uiPriority w:val="99"/>
    <w:semiHidden/>
    <w:unhideWhenUsed/>
    <w:rsid w:val="004C0BB3"/>
    <w:rPr>
      <w:b/>
      <w:bCs/>
    </w:rPr>
  </w:style>
  <w:style w:type="character" w:customStyle="1" w:styleId="af1">
    <w:name w:val="註解主旨 字元"/>
    <w:basedOn w:val="af"/>
    <w:link w:val="af0"/>
    <w:uiPriority w:val="99"/>
    <w:semiHidden/>
    <w:rsid w:val="004C0BB3"/>
    <w:rPr>
      <w:b/>
      <w:bCs/>
    </w:rPr>
  </w:style>
  <w:style w:type="paragraph" w:styleId="af2">
    <w:name w:val="Balloon Text"/>
    <w:basedOn w:val="a"/>
    <w:link w:val="af3"/>
    <w:uiPriority w:val="99"/>
    <w:semiHidden/>
    <w:unhideWhenUsed/>
    <w:rsid w:val="00AF5790"/>
    <w:rPr>
      <w:rFonts w:asciiTheme="majorHAnsi" w:eastAsiaTheme="majorEastAsia" w:hAnsiTheme="majorHAnsi" w:cstheme="majorBidi"/>
      <w:sz w:val="18"/>
      <w:szCs w:val="18"/>
    </w:rPr>
  </w:style>
  <w:style w:type="character" w:customStyle="1" w:styleId="af3">
    <w:name w:val="註解方塊文字 字元"/>
    <w:basedOn w:val="a0"/>
    <w:link w:val="af2"/>
    <w:uiPriority w:val="99"/>
    <w:semiHidden/>
    <w:rsid w:val="00AF579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ACBF8-ED25-43CE-89B4-D36424DE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532</Words>
  <Characters>3036</Characters>
  <Application>Microsoft Office Word</Application>
  <DocSecurity>0</DocSecurity>
  <Lines>25</Lines>
  <Paragraphs>7</Paragraphs>
  <ScaleCrop>false</ScaleCrop>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鍾世斌01464</dc:creator>
  <cp:keywords/>
  <dc:description/>
  <cp:lastModifiedBy>銀行 公會</cp:lastModifiedBy>
  <cp:revision>3</cp:revision>
  <cp:lastPrinted>2026-01-08T03:39:00Z</cp:lastPrinted>
  <dcterms:created xsi:type="dcterms:W3CDTF">2026-01-08T03:43:00Z</dcterms:created>
  <dcterms:modified xsi:type="dcterms:W3CDTF">2026-01-08T05:57:00Z</dcterms:modified>
</cp:coreProperties>
</file>