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1D01E" w14:textId="627AE4CB" w:rsidR="00DE5B4A" w:rsidRPr="00F856E0" w:rsidRDefault="00E312B0" w:rsidP="0068617E">
      <w:pPr>
        <w:autoSpaceDE w:val="0"/>
        <w:autoSpaceDN w:val="0"/>
        <w:adjustRightInd w:val="0"/>
        <w:spacing w:line="500" w:lineRule="exact"/>
        <w:jc w:val="center"/>
        <w:rPr>
          <w:rFonts w:ascii="Times New Roman" w:eastAsia="標楷體" w:hAnsi="Times New Roman" w:cs="Times New Roman"/>
          <w:b/>
          <w:bCs/>
          <w:sz w:val="32"/>
          <w:szCs w:val="32"/>
        </w:rPr>
      </w:pPr>
      <w:r w:rsidRPr="00F856E0">
        <w:rPr>
          <w:rFonts w:ascii="Times New Roman" w:eastAsia="標楷體" w:hAnsi="Times New Roman" w:cs="Times New Roman"/>
          <w:b/>
          <w:bCs/>
          <w:noProof/>
          <w:sz w:val="32"/>
          <w:szCs w:val="32"/>
        </w:rPr>
        <mc:AlternateContent>
          <mc:Choice Requires="wps">
            <w:drawing>
              <wp:anchor distT="45720" distB="45720" distL="114300" distR="114300" simplePos="0" relativeHeight="251659264" behindDoc="0" locked="0" layoutInCell="1" allowOverlap="1" wp14:anchorId="45DA34AD" wp14:editId="22B55CC3">
                <wp:simplePos x="0" y="0"/>
                <wp:positionH relativeFrom="margin">
                  <wp:posOffset>5514975</wp:posOffset>
                </wp:positionH>
                <wp:positionV relativeFrom="margin">
                  <wp:posOffset>-450215</wp:posOffset>
                </wp:positionV>
                <wp:extent cx="657225" cy="140462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9525">
                          <a:noFill/>
                          <a:miter lim="800000"/>
                          <a:headEnd/>
                          <a:tailEnd/>
                        </a:ln>
                      </wps:spPr>
                      <wps:txbx>
                        <w:txbxContent>
                          <w:p w14:paraId="0341A53F" w14:textId="2159DCE8" w:rsidR="00E312B0" w:rsidRPr="004A133F" w:rsidRDefault="00E312B0" w:rsidP="00E312B0">
                            <w:pPr>
                              <w:rPr>
                                <w:rFonts w:ascii="標楷體" w:eastAsia="標楷體" w:hAnsi="標楷體"/>
                                <w:color w:val="FFFFFF" w:themeColor="background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DA34AD" id="_x0000_t202" coordsize="21600,21600" o:spt="202" path="m,l,21600r21600,l21600,xe">
                <v:stroke joinstyle="miter"/>
                <v:path gradientshapeok="t" o:connecttype="rect"/>
              </v:shapetype>
              <v:shape id="文字方塊 2" o:spid="_x0000_s1026" type="#_x0000_t202" style="position:absolute;left:0;text-align:left;margin-left:434.25pt;margin-top:-35.45pt;width:51.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" stroked="f">
                <v:textbox style="mso-fit-shape-to-text:t">
                  <w:txbxContent>
                    <w:p w14:paraId="0341A53F" w14:textId="2159DCE8" w:rsidR="00E312B0" w:rsidRPr="004A133F" w:rsidRDefault="00E312B0" w:rsidP="00E312B0">
                      <w:pPr>
                        <w:rPr>
                          <w:rFonts w:ascii="標楷體" w:eastAsia="標楷體" w:hAnsi="標楷體"/>
                          <w:color w:val="FFFFFF" w:themeColor="background1"/>
                        </w:rPr>
                      </w:pPr>
                    </w:p>
                  </w:txbxContent>
                </v:textbox>
                <w10:wrap type="square" anchorx="margin" anchory="margin"/>
              </v:shape>
            </w:pict>
          </mc:Fallback>
        </mc:AlternateContent>
      </w:r>
      <w:r w:rsidR="006A241B" w:rsidRPr="006A241B">
        <w:rPr>
          <w:rFonts w:ascii="Times New Roman" w:eastAsia="標楷體" w:hAnsi="Times New Roman" w:cs="Times New Roman" w:hint="eastAsia"/>
          <w:b/>
          <w:bCs/>
          <w:noProof/>
          <w:sz w:val="32"/>
          <w:szCs w:val="32"/>
        </w:rPr>
        <w:t>附錄疑似洗錢或資恐交易態樣</w:t>
      </w:r>
    </w:p>
    <w:p w14:paraId="3AC34117" w14:textId="646B9FAE" w:rsidR="005D64B6" w:rsidRPr="005E3636" w:rsidRDefault="00690518" w:rsidP="00DA5B3A">
      <w:pPr>
        <w:autoSpaceDE w:val="0"/>
        <w:autoSpaceDN w:val="0"/>
        <w:adjustRightInd w:val="0"/>
        <w:spacing w:afterLines="50" w:after="180" w:line="500" w:lineRule="exact"/>
        <w:jc w:val="center"/>
        <w:rPr>
          <w:rFonts w:eastAsia="標楷體"/>
          <w:b/>
          <w:bCs/>
          <w:sz w:val="32"/>
        </w:rPr>
      </w:pPr>
      <w:r w:rsidRPr="006A241B">
        <w:rPr>
          <w:rFonts w:ascii="Times New Roman" w:eastAsia="標楷體" w:hAnsi="Times New Roman" w:cs="Times New Roman" w:hint="eastAsia"/>
          <w:b/>
          <w:bCs/>
          <w:noProof/>
          <w:sz w:val="32"/>
          <w:szCs w:val="32"/>
        </w:rPr>
        <w:t>第九點及第十一點</w:t>
      </w:r>
      <w:r w:rsidR="00C3255E">
        <w:rPr>
          <w:rFonts w:ascii="Times New Roman" w:eastAsia="標楷體" w:hAnsi="Times New Roman" w:cs="Times New Roman" w:hint="eastAsia"/>
          <w:b/>
          <w:bCs/>
          <w:noProof/>
          <w:sz w:val="32"/>
          <w:szCs w:val="32"/>
        </w:rPr>
        <w:t>修正</w:t>
      </w:r>
      <w:r w:rsidR="00926974">
        <w:rPr>
          <w:rFonts w:eastAsia="標楷體" w:hint="eastAsia"/>
          <w:b/>
          <w:bCs/>
          <w:sz w:val="32"/>
        </w:rPr>
        <w:t>條文對照表</w:t>
      </w:r>
    </w:p>
    <w:tbl>
      <w:tblPr>
        <w:tblStyle w:val="a3"/>
        <w:tblW w:w="5144" w:type="pct"/>
        <w:jc w:val="center"/>
        <w:tblLayout w:type="fixed"/>
        <w:tblLook w:val="04A0" w:firstRow="1" w:lastRow="0" w:firstColumn="1" w:lastColumn="0" w:noHBand="0" w:noVBand="1"/>
      </w:tblPr>
      <w:tblGrid>
        <w:gridCol w:w="3458"/>
        <w:gridCol w:w="3458"/>
        <w:gridCol w:w="2757"/>
      </w:tblGrid>
      <w:tr w:rsidR="00407E26" w:rsidRPr="005E3636" w14:paraId="0D960B50" w14:textId="77777777" w:rsidTr="003153B8">
        <w:trPr>
          <w:tblHeader/>
          <w:jc w:val="center"/>
        </w:trPr>
        <w:tc>
          <w:tcPr>
            <w:tcW w:w="1787" w:type="pct"/>
          </w:tcPr>
          <w:p w14:paraId="2672FF3E" w14:textId="7DA0C7FF" w:rsidR="00407E26" w:rsidRPr="006866A7" w:rsidRDefault="00407E26" w:rsidP="0058415E">
            <w:pPr>
              <w:kinsoku w:val="0"/>
              <w:overflowPunct w:val="0"/>
              <w:autoSpaceDE w:val="0"/>
              <w:autoSpaceDN w:val="0"/>
              <w:adjustRightInd w:val="0"/>
              <w:snapToGrid w:val="0"/>
              <w:spacing w:before="50" w:after="50"/>
              <w:jc w:val="center"/>
              <w:rPr>
                <w:rFonts w:ascii="標楷體" w:eastAsia="標楷體" w:hAnsi="標楷體" w:cs="Times New Roman"/>
                <w:szCs w:val="24"/>
              </w:rPr>
            </w:pPr>
            <w:r w:rsidRPr="006866A7">
              <w:rPr>
                <w:rFonts w:ascii="標楷體" w:eastAsia="標楷體" w:hAnsi="標楷體" w:cs="Times New Roman" w:hint="eastAsia"/>
                <w:szCs w:val="24"/>
              </w:rPr>
              <w:t>修正</w:t>
            </w:r>
            <w:r w:rsidRPr="006866A7">
              <w:rPr>
                <w:rFonts w:ascii="標楷體" w:eastAsia="標楷體" w:hAnsi="標楷體" w:cs="Times New Roman"/>
                <w:szCs w:val="24"/>
              </w:rPr>
              <w:t>條文</w:t>
            </w:r>
          </w:p>
        </w:tc>
        <w:tc>
          <w:tcPr>
            <w:tcW w:w="1787" w:type="pct"/>
          </w:tcPr>
          <w:p w14:paraId="337F946F" w14:textId="52285C97" w:rsidR="00407E26" w:rsidRPr="006866A7" w:rsidRDefault="00407E26" w:rsidP="0058415E">
            <w:pPr>
              <w:kinsoku w:val="0"/>
              <w:overflowPunct w:val="0"/>
              <w:autoSpaceDE w:val="0"/>
              <w:autoSpaceDN w:val="0"/>
              <w:adjustRightInd w:val="0"/>
              <w:snapToGrid w:val="0"/>
              <w:spacing w:before="50" w:after="50"/>
              <w:jc w:val="center"/>
              <w:rPr>
                <w:rFonts w:ascii="標楷體" w:eastAsia="標楷體" w:hAnsi="標楷體" w:cs="Times New Roman"/>
                <w:szCs w:val="24"/>
              </w:rPr>
            </w:pPr>
            <w:r w:rsidRPr="006866A7">
              <w:rPr>
                <w:rFonts w:ascii="標楷體" w:eastAsia="標楷體" w:hAnsi="標楷體" w:cs="Times New Roman" w:hint="eastAsia"/>
                <w:szCs w:val="24"/>
              </w:rPr>
              <w:t>現行</w:t>
            </w:r>
            <w:r w:rsidRPr="006866A7">
              <w:rPr>
                <w:rFonts w:ascii="標楷體" w:eastAsia="標楷體" w:hAnsi="標楷體" w:cs="Times New Roman"/>
                <w:szCs w:val="24"/>
              </w:rPr>
              <w:t>條文</w:t>
            </w:r>
          </w:p>
        </w:tc>
        <w:tc>
          <w:tcPr>
            <w:tcW w:w="1425" w:type="pct"/>
          </w:tcPr>
          <w:p w14:paraId="24B6A2F3" w14:textId="560907DD" w:rsidR="00407E26" w:rsidRPr="006866A7" w:rsidRDefault="00407E26"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sidRPr="006866A7">
              <w:rPr>
                <w:rFonts w:ascii="Times New Roman" w:eastAsia="標楷體" w:hAnsi="Times New Roman" w:cs="Times New Roman" w:hint="eastAsia"/>
              </w:rPr>
              <w:t>說明</w:t>
            </w:r>
          </w:p>
        </w:tc>
      </w:tr>
      <w:tr w:rsidR="006A241B" w:rsidRPr="005E3636" w14:paraId="399EA0F2" w14:textId="77777777" w:rsidTr="003153B8">
        <w:trPr>
          <w:jc w:val="center"/>
        </w:trPr>
        <w:tc>
          <w:tcPr>
            <w:tcW w:w="1787" w:type="pct"/>
          </w:tcPr>
          <w:p w14:paraId="32775F5A" w14:textId="448AB85C" w:rsidR="006A241B" w:rsidRPr="006A241B" w:rsidRDefault="006A241B" w:rsidP="006A241B">
            <w:pPr>
              <w:spacing w:line="400" w:lineRule="exact"/>
              <w:jc w:val="both"/>
              <w:rPr>
                <w:rFonts w:ascii="標楷體" w:eastAsia="標楷體" w:hAnsi="標楷體" w:cs="Times New Roman"/>
                <w:szCs w:val="24"/>
              </w:rPr>
            </w:pPr>
            <w:bookmarkStart w:id="0" w:name="OLE_LINK7"/>
            <w:r w:rsidRPr="006A241B">
              <w:rPr>
                <w:rFonts w:ascii="標楷體" w:eastAsia="標楷體" w:hAnsi="標楷體" w:cs="Times New Roman" w:hint="eastAsia"/>
                <w:szCs w:val="24"/>
              </w:rPr>
              <w:t>九、異常交易活動/行為─客戶身分資訊類</w:t>
            </w:r>
          </w:p>
          <w:bookmarkEnd w:id="0"/>
          <w:p w14:paraId="2891C561" w14:textId="18CF86E1" w:rsidR="006A241B" w:rsidRPr="006A241B" w:rsidRDefault="006A241B" w:rsidP="006A241B">
            <w:pPr>
              <w:spacing w:line="400" w:lineRule="exact"/>
              <w:ind w:leftChars="14" w:left="790" w:hangingChars="315" w:hanging="756"/>
              <w:jc w:val="both"/>
              <w:rPr>
                <w:rFonts w:ascii="標楷體" w:eastAsia="標楷體" w:hAnsi="標楷體" w:cs="Times New Roman"/>
                <w:szCs w:val="24"/>
              </w:rPr>
            </w:pPr>
            <w:r w:rsidRPr="006A241B">
              <w:rPr>
                <w:rFonts w:ascii="標楷體" w:eastAsia="標楷體" w:hAnsi="標楷體" w:cs="Times New Roman" w:hint="eastAsia"/>
                <w:szCs w:val="24"/>
              </w:rPr>
              <w:t>（一）客戶具「存款帳戶及其疑似不法或顯屬異常交易管理辦法」、「銀行防制洗錢及打擊資恐注意事項範本」、或其他無法完成確認身分相關規定程序之情形者。</w:t>
            </w:r>
          </w:p>
          <w:p w14:paraId="7B4DF13A" w14:textId="6C7616F7" w:rsidR="006A241B" w:rsidRPr="006A241B" w:rsidRDefault="006A241B" w:rsidP="006A241B">
            <w:pPr>
              <w:spacing w:line="400" w:lineRule="exact"/>
              <w:ind w:left="761" w:hangingChars="317" w:hanging="761"/>
              <w:jc w:val="both"/>
              <w:rPr>
                <w:rFonts w:ascii="標楷體" w:eastAsia="標楷體" w:hAnsi="標楷體" w:cs="Times New Roman"/>
                <w:szCs w:val="24"/>
              </w:rPr>
            </w:pPr>
            <w:r w:rsidRPr="006A241B">
              <w:rPr>
                <w:rFonts w:ascii="標楷體" w:eastAsia="標楷體" w:hAnsi="標楷體" w:cs="Times New Roman" w:hint="eastAsia"/>
                <w:szCs w:val="24"/>
              </w:rPr>
              <w:t>（二）同一地址有大量客戶註冊、居住者經常變更，或地址並非真實居住地址。</w:t>
            </w:r>
          </w:p>
          <w:p w14:paraId="782C39D9" w14:textId="095BE889" w:rsidR="006A241B" w:rsidRPr="006A241B" w:rsidRDefault="006A241B" w:rsidP="006A241B">
            <w:pPr>
              <w:spacing w:line="400" w:lineRule="exact"/>
              <w:ind w:left="746" w:hangingChars="311" w:hanging="746"/>
              <w:jc w:val="both"/>
              <w:rPr>
                <w:rFonts w:ascii="標楷體" w:eastAsia="標楷體" w:hAnsi="標楷體" w:cs="Times New Roman"/>
                <w:szCs w:val="24"/>
              </w:rPr>
            </w:pPr>
            <w:r w:rsidRPr="006A241B">
              <w:rPr>
                <w:rFonts w:ascii="標楷體" w:eastAsia="標楷體" w:hAnsi="標楷體" w:cs="Times New Roman" w:hint="eastAsia"/>
                <w:szCs w:val="24"/>
              </w:rPr>
              <w:t>（三）辦理國外匯出匯款之匯款人與受款人間無法對雙方關係提出合理解釋者。</w:t>
            </w:r>
          </w:p>
          <w:p w14:paraId="4B51E198" w14:textId="25F48B57" w:rsidR="006A241B" w:rsidRPr="006A241B" w:rsidRDefault="006A241B" w:rsidP="006A241B">
            <w:pPr>
              <w:spacing w:line="400" w:lineRule="exact"/>
              <w:ind w:left="746" w:hangingChars="311" w:hanging="746"/>
              <w:jc w:val="both"/>
              <w:rPr>
                <w:rFonts w:ascii="標楷體" w:eastAsia="標楷體" w:hAnsi="標楷體" w:cs="Times New Roman"/>
                <w:szCs w:val="24"/>
                <w:u w:val="single"/>
              </w:rPr>
            </w:pPr>
            <w:r w:rsidRPr="006A241B">
              <w:rPr>
                <w:rFonts w:ascii="標楷體" w:eastAsia="標楷體" w:hAnsi="標楷體" w:cs="Times New Roman" w:hint="eastAsia"/>
                <w:szCs w:val="24"/>
                <w:u w:val="single"/>
              </w:rPr>
              <w:t>（四）非</w:t>
            </w:r>
            <w:bookmarkStart w:id="1" w:name="OLE_LINK8"/>
            <w:r w:rsidRPr="006A241B">
              <w:rPr>
                <w:rFonts w:ascii="標楷體" w:eastAsia="標楷體" w:hAnsi="標楷體" w:cs="Times New Roman" w:hint="eastAsia"/>
                <w:szCs w:val="24"/>
                <w:u w:val="single"/>
              </w:rPr>
              <w:t>自然人通訊地僅提供郵政信箱。</w:t>
            </w:r>
            <w:bookmarkEnd w:id="1"/>
          </w:p>
        </w:tc>
        <w:tc>
          <w:tcPr>
            <w:tcW w:w="1787" w:type="pct"/>
          </w:tcPr>
          <w:p w14:paraId="3A7B743F" w14:textId="77777777" w:rsidR="006A241B" w:rsidRPr="006A241B" w:rsidRDefault="006A241B" w:rsidP="006A241B">
            <w:pPr>
              <w:spacing w:line="400" w:lineRule="exact"/>
              <w:jc w:val="both"/>
              <w:rPr>
                <w:rFonts w:ascii="標楷體" w:eastAsia="標楷體" w:hAnsi="標楷體" w:cs="Times New Roman"/>
                <w:szCs w:val="24"/>
              </w:rPr>
            </w:pPr>
            <w:r w:rsidRPr="006A241B">
              <w:rPr>
                <w:rFonts w:ascii="標楷體" w:eastAsia="標楷體" w:hAnsi="標楷體" w:cs="Times New Roman" w:hint="eastAsia"/>
                <w:szCs w:val="24"/>
              </w:rPr>
              <w:t>九、異常交易活動/行為─客戶身分資訊類</w:t>
            </w:r>
          </w:p>
          <w:p w14:paraId="2D277924" w14:textId="77777777" w:rsidR="006A241B" w:rsidRPr="006A241B" w:rsidRDefault="006A241B" w:rsidP="006A241B">
            <w:pPr>
              <w:spacing w:line="400" w:lineRule="exact"/>
              <w:ind w:leftChars="14" w:left="790" w:hangingChars="315" w:hanging="756"/>
              <w:jc w:val="both"/>
              <w:rPr>
                <w:rFonts w:ascii="標楷體" w:eastAsia="標楷體" w:hAnsi="標楷體" w:cs="Times New Roman"/>
                <w:szCs w:val="24"/>
              </w:rPr>
            </w:pPr>
            <w:r w:rsidRPr="006A241B">
              <w:rPr>
                <w:rFonts w:ascii="標楷體" w:eastAsia="標楷體" w:hAnsi="標楷體" w:cs="Times New Roman" w:hint="eastAsia"/>
                <w:szCs w:val="24"/>
              </w:rPr>
              <w:t>（一）客戶具「存款帳戶及其疑似不法或顯屬異常交易管理辦法」、「銀行防制洗錢及打擊資恐注意事項範本」、或其他無法完成確認身分相關規定程序之情形者。</w:t>
            </w:r>
          </w:p>
          <w:p w14:paraId="5E5F3544" w14:textId="77777777" w:rsidR="006A241B" w:rsidRPr="006A241B" w:rsidRDefault="006A241B" w:rsidP="006A241B">
            <w:pPr>
              <w:spacing w:line="400" w:lineRule="exact"/>
              <w:ind w:left="761" w:hangingChars="317" w:hanging="761"/>
              <w:jc w:val="both"/>
              <w:rPr>
                <w:rFonts w:ascii="標楷體" w:eastAsia="標楷體" w:hAnsi="標楷體" w:cs="Times New Roman"/>
                <w:szCs w:val="24"/>
              </w:rPr>
            </w:pPr>
            <w:r w:rsidRPr="006A241B">
              <w:rPr>
                <w:rFonts w:ascii="標楷體" w:eastAsia="標楷體" w:hAnsi="標楷體" w:cs="Times New Roman" w:hint="eastAsia"/>
                <w:szCs w:val="24"/>
              </w:rPr>
              <w:t>（二）同一地址有大量客戶註冊、居住者經常變更，或地址並非真實居住地址。</w:t>
            </w:r>
          </w:p>
          <w:p w14:paraId="058B4DB8" w14:textId="77777777" w:rsidR="006A241B" w:rsidRPr="006A241B" w:rsidRDefault="006A241B" w:rsidP="006A241B">
            <w:pPr>
              <w:spacing w:line="400" w:lineRule="exact"/>
              <w:ind w:left="746" w:hangingChars="311" w:hanging="746"/>
              <w:jc w:val="both"/>
              <w:rPr>
                <w:rFonts w:ascii="標楷體" w:eastAsia="標楷體" w:hAnsi="標楷體" w:cs="Times New Roman"/>
                <w:szCs w:val="24"/>
              </w:rPr>
            </w:pPr>
            <w:r w:rsidRPr="006A241B">
              <w:rPr>
                <w:rFonts w:ascii="標楷體" w:eastAsia="標楷體" w:hAnsi="標楷體" w:cs="Times New Roman" w:hint="eastAsia"/>
                <w:szCs w:val="24"/>
              </w:rPr>
              <w:t>（三）辦理國外匯出匯款之匯款人與受款人間無法對雙方關係提出合理解釋者。</w:t>
            </w:r>
          </w:p>
          <w:p w14:paraId="5F2AADBE" w14:textId="2CA22EB4" w:rsidR="006A241B" w:rsidRPr="006866A7" w:rsidRDefault="006A241B" w:rsidP="006A241B">
            <w:pPr>
              <w:spacing w:line="400" w:lineRule="exact"/>
              <w:ind w:leftChars="-6" w:hangingChars="6" w:hanging="14"/>
              <w:jc w:val="both"/>
              <w:rPr>
                <w:rFonts w:ascii="標楷體" w:eastAsia="標楷體" w:hAnsi="標楷體"/>
                <w:szCs w:val="24"/>
              </w:rPr>
            </w:pPr>
          </w:p>
        </w:tc>
        <w:tc>
          <w:tcPr>
            <w:tcW w:w="1425" w:type="pct"/>
          </w:tcPr>
          <w:p w14:paraId="1F487434" w14:textId="36497568" w:rsidR="002528DC" w:rsidRPr="00205B38" w:rsidRDefault="004D600B" w:rsidP="00205B38">
            <w:pPr>
              <w:kinsoku w:val="0"/>
              <w:overflowPunct w:val="0"/>
              <w:autoSpaceDE w:val="0"/>
              <w:autoSpaceDN w:val="0"/>
              <w:spacing w:line="400" w:lineRule="exact"/>
              <w:jc w:val="both"/>
              <w:rPr>
                <w:rFonts w:ascii="Times New Roman" w:eastAsia="標楷體" w:hAnsi="Times New Roman"/>
              </w:rPr>
            </w:pPr>
            <w:bookmarkStart w:id="2" w:name="OLE_LINK6"/>
            <w:r>
              <w:rPr>
                <w:rFonts w:ascii="Times New Roman" w:eastAsia="標楷體" w:hAnsi="Times New Roman" w:hint="eastAsia"/>
              </w:rPr>
              <w:t>銀行辦理確認客戶身分措施，於客戶為法人、團體時，應取得其註冊登記之辦公室地址，及其主要之營業處所地址，以辨識及驗證客戶身分。</w:t>
            </w:r>
            <w:r w:rsidR="005530DF" w:rsidRPr="00205B38">
              <w:rPr>
                <w:rFonts w:ascii="Times New Roman" w:eastAsia="標楷體" w:hAnsi="Times New Roman" w:hint="eastAsia"/>
              </w:rPr>
              <w:t>為</w:t>
            </w:r>
            <w:bookmarkStart w:id="3" w:name="OLE_LINK9"/>
            <w:r w:rsidR="005530DF" w:rsidRPr="00205B38">
              <w:rPr>
                <w:rFonts w:ascii="Times New Roman" w:eastAsia="標楷體" w:hAnsi="Times New Roman" w:hint="eastAsia"/>
              </w:rPr>
              <w:t>防範詐騙集團利用</w:t>
            </w:r>
            <w:r>
              <w:rPr>
                <w:rFonts w:ascii="Times New Roman" w:eastAsia="標楷體" w:hAnsi="Times New Roman" w:hint="eastAsia"/>
              </w:rPr>
              <w:t>無實質營運活動之</w:t>
            </w:r>
            <w:r w:rsidR="005530DF" w:rsidRPr="00205B38">
              <w:rPr>
                <w:rFonts w:ascii="Times New Roman" w:eastAsia="標楷體" w:hAnsi="Times New Roman" w:hint="eastAsia"/>
              </w:rPr>
              <w:t>人頭公司進行洗錢，</w:t>
            </w:r>
            <w:r>
              <w:rPr>
                <w:rFonts w:ascii="Times New Roman" w:eastAsia="標楷體" w:hAnsi="Times New Roman" w:hint="eastAsia"/>
              </w:rPr>
              <w:t>爰</w:t>
            </w:r>
            <w:r w:rsidR="00205B38">
              <w:rPr>
                <w:rFonts w:ascii="Times New Roman" w:eastAsia="標楷體" w:hAnsi="Times New Roman" w:hint="eastAsia"/>
              </w:rPr>
              <w:t>新</w:t>
            </w:r>
            <w:r w:rsidR="005530DF" w:rsidRPr="00205B38">
              <w:rPr>
                <w:rFonts w:ascii="Times New Roman" w:eastAsia="標楷體" w:hAnsi="Times New Roman" w:hint="eastAsia"/>
              </w:rPr>
              <w:t>增</w:t>
            </w:r>
            <w:r w:rsidR="00205B38">
              <w:rPr>
                <w:rFonts w:ascii="Times New Roman" w:eastAsia="標楷體" w:hAnsi="Times New Roman" w:hint="eastAsia"/>
              </w:rPr>
              <w:t>第</w:t>
            </w:r>
            <w:r w:rsidR="00205B38">
              <w:rPr>
                <w:rFonts w:ascii="Times New Roman" w:eastAsia="標楷體" w:hAnsi="Times New Roman" w:hint="eastAsia"/>
              </w:rPr>
              <w:t>4</w:t>
            </w:r>
            <w:r w:rsidR="00205B38">
              <w:rPr>
                <w:rFonts w:ascii="Times New Roman" w:eastAsia="標楷體" w:hAnsi="Times New Roman" w:hint="eastAsia"/>
              </w:rPr>
              <w:t>款</w:t>
            </w:r>
            <w:r>
              <w:rPr>
                <w:rFonts w:ascii="Times New Roman" w:eastAsia="標楷體" w:hAnsi="Times New Roman" w:hint="eastAsia"/>
              </w:rPr>
              <w:t>為疑似洗錢或資恐交易態樣</w:t>
            </w:r>
            <w:r w:rsidR="005530DF" w:rsidRPr="00205B38">
              <w:rPr>
                <w:rFonts w:ascii="Times New Roman" w:eastAsia="標楷體" w:hAnsi="Times New Roman" w:hint="eastAsia"/>
              </w:rPr>
              <w:t>。</w:t>
            </w:r>
            <w:bookmarkEnd w:id="2"/>
            <w:bookmarkEnd w:id="3"/>
          </w:p>
        </w:tc>
      </w:tr>
      <w:tr w:rsidR="006A241B" w:rsidRPr="00EE2CB6" w14:paraId="53197A46" w14:textId="77777777" w:rsidTr="003153B8">
        <w:trPr>
          <w:jc w:val="center"/>
        </w:trPr>
        <w:tc>
          <w:tcPr>
            <w:tcW w:w="1787" w:type="pct"/>
          </w:tcPr>
          <w:p w14:paraId="3BFA576E" w14:textId="5BB8EB59" w:rsidR="006A241B" w:rsidRPr="006A241B" w:rsidRDefault="006A241B" w:rsidP="006A241B">
            <w:pPr>
              <w:spacing w:line="400" w:lineRule="exact"/>
              <w:jc w:val="both"/>
              <w:rPr>
                <w:rFonts w:ascii="標楷體" w:eastAsia="標楷體" w:hAnsi="標楷體" w:cs="Times New Roman"/>
                <w:szCs w:val="24"/>
              </w:rPr>
            </w:pPr>
            <w:r w:rsidRPr="006A241B">
              <w:rPr>
                <w:rFonts w:ascii="標楷體" w:eastAsia="標楷體" w:hAnsi="標楷體" w:cs="Times New Roman" w:hint="eastAsia"/>
                <w:szCs w:val="24"/>
              </w:rPr>
              <w:t>十一、跨境交易類</w:t>
            </w:r>
          </w:p>
          <w:p w14:paraId="0DF8EE63" w14:textId="44B70888" w:rsidR="006A241B" w:rsidRPr="006A241B" w:rsidRDefault="006A241B" w:rsidP="006A241B">
            <w:pPr>
              <w:spacing w:line="400" w:lineRule="exact"/>
              <w:ind w:left="761" w:hangingChars="317" w:hanging="761"/>
              <w:jc w:val="both"/>
              <w:rPr>
                <w:rFonts w:ascii="標楷體" w:eastAsia="標楷體" w:hAnsi="標楷體" w:cs="Times New Roman"/>
                <w:szCs w:val="24"/>
              </w:rPr>
            </w:pPr>
            <w:r w:rsidRPr="006A241B">
              <w:rPr>
                <w:rFonts w:ascii="標楷體" w:eastAsia="標楷體" w:hAnsi="標楷體" w:cs="Times New Roman" w:hint="eastAsia"/>
                <w:szCs w:val="24"/>
              </w:rPr>
              <w:t>（一）客戶經常匯款至國外達特定金額以上者。</w:t>
            </w:r>
          </w:p>
          <w:p w14:paraId="21DE0656" w14:textId="02BFE0E4" w:rsidR="006A241B" w:rsidRPr="006A241B" w:rsidRDefault="006A241B" w:rsidP="006A241B">
            <w:pPr>
              <w:spacing w:line="400" w:lineRule="exact"/>
              <w:ind w:left="746" w:hangingChars="311" w:hanging="746"/>
              <w:jc w:val="both"/>
              <w:rPr>
                <w:rFonts w:ascii="標楷體" w:eastAsia="標楷體" w:hAnsi="標楷體" w:cs="Times New Roman"/>
                <w:szCs w:val="24"/>
              </w:rPr>
            </w:pPr>
            <w:r w:rsidRPr="006A241B">
              <w:rPr>
                <w:rFonts w:ascii="標楷體" w:eastAsia="標楷體" w:hAnsi="標楷體" w:cs="Times New Roman" w:hint="eastAsia"/>
                <w:szCs w:val="24"/>
              </w:rPr>
              <w:t>（</w:t>
            </w:r>
            <w:r>
              <w:rPr>
                <w:rFonts w:ascii="標楷體" w:eastAsia="標楷體" w:hAnsi="標楷體" w:cs="Times New Roman" w:hint="eastAsia"/>
                <w:szCs w:val="24"/>
              </w:rPr>
              <w:t>二</w:t>
            </w:r>
            <w:r w:rsidRPr="006A241B">
              <w:rPr>
                <w:rFonts w:ascii="標楷體" w:eastAsia="標楷體" w:hAnsi="標楷體" w:cs="Times New Roman" w:hint="eastAsia"/>
                <w:szCs w:val="24"/>
              </w:rPr>
              <w:t>）客戶經常由國外匯入大筆金額且立即提領現金達特定金額以上者。</w:t>
            </w:r>
          </w:p>
          <w:p w14:paraId="5DA5D7D3" w14:textId="623E5977" w:rsidR="006A241B" w:rsidRPr="006A241B" w:rsidRDefault="006A241B" w:rsidP="006A241B">
            <w:pPr>
              <w:spacing w:line="400" w:lineRule="exact"/>
              <w:ind w:left="761" w:hangingChars="317" w:hanging="761"/>
              <w:jc w:val="both"/>
              <w:rPr>
                <w:rFonts w:ascii="標楷體" w:eastAsia="標楷體" w:hAnsi="標楷體" w:cs="Times New Roman"/>
                <w:szCs w:val="24"/>
              </w:rPr>
            </w:pPr>
            <w:r w:rsidRPr="006A241B">
              <w:rPr>
                <w:rFonts w:ascii="標楷體" w:eastAsia="標楷體" w:hAnsi="標楷體" w:cs="Times New Roman" w:hint="eastAsia"/>
                <w:szCs w:val="24"/>
              </w:rPr>
              <w:t>（</w:t>
            </w:r>
            <w:r>
              <w:rPr>
                <w:rFonts w:ascii="標楷體" w:eastAsia="標楷體" w:hAnsi="標楷體" w:cs="Times New Roman" w:hint="eastAsia"/>
                <w:szCs w:val="24"/>
              </w:rPr>
              <w:t>三</w:t>
            </w:r>
            <w:r w:rsidRPr="006A241B">
              <w:rPr>
                <w:rFonts w:ascii="標楷體" w:eastAsia="標楷體" w:hAnsi="標楷體" w:cs="Times New Roman" w:hint="eastAsia"/>
                <w:szCs w:val="24"/>
              </w:rPr>
              <w:t>）客戶經常自國外收到達特定金額以上款項後，立即再將該筆款項匯回同一個國家或地區的另一個人，或匯至匯款方在另一個國家或地區的</w:t>
            </w:r>
            <w:r w:rsidRPr="006A241B">
              <w:rPr>
                <w:rFonts w:ascii="標楷體" w:eastAsia="標楷體" w:hAnsi="標楷體" w:cs="Times New Roman" w:hint="eastAsia"/>
                <w:szCs w:val="24"/>
              </w:rPr>
              <w:lastRenderedPageBreak/>
              <w:t>帳戶者。</w:t>
            </w:r>
          </w:p>
          <w:p w14:paraId="3E55978A" w14:textId="15503C58" w:rsidR="006A241B" w:rsidRPr="006A241B" w:rsidRDefault="006A241B" w:rsidP="006A241B">
            <w:pPr>
              <w:spacing w:line="400" w:lineRule="exact"/>
              <w:ind w:left="761" w:hangingChars="317" w:hanging="761"/>
              <w:jc w:val="both"/>
              <w:rPr>
                <w:rFonts w:ascii="標楷體" w:eastAsia="標楷體" w:hAnsi="標楷體" w:cs="Times New Roman"/>
                <w:szCs w:val="24"/>
              </w:rPr>
            </w:pPr>
            <w:r w:rsidRPr="006A241B">
              <w:rPr>
                <w:rFonts w:ascii="標楷體" w:eastAsia="標楷體" w:hAnsi="標楷體" w:cs="Times New Roman" w:hint="eastAsia"/>
                <w:szCs w:val="24"/>
              </w:rPr>
              <w:t>（</w:t>
            </w:r>
            <w:r>
              <w:rPr>
                <w:rFonts w:ascii="標楷體" w:eastAsia="標楷體" w:hAnsi="標楷體" w:cs="Times New Roman" w:hint="eastAsia"/>
                <w:szCs w:val="24"/>
              </w:rPr>
              <w:t>四</w:t>
            </w:r>
            <w:r w:rsidRPr="006A241B">
              <w:rPr>
                <w:rFonts w:ascii="標楷體" w:eastAsia="標楷體" w:hAnsi="標楷體" w:cs="Times New Roman" w:hint="eastAsia"/>
                <w:szCs w:val="24"/>
              </w:rPr>
              <w:t>）客戶頻繁而大量將款項從高避稅風險或高金融保密的國家或地區，匯入或匯出者。</w:t>
            </w:r>
          </w:p>
          <w:p w14:paraId="5E49FF9F" w14:textId="5698C577" w:rsidR="006A241B" w:rsidRPr="006A241B" w:rsidRDefault="006A241B" w:rsidP="006A241B">
            <w:pPr>
              <w:spacing w:line="400" w:lineRule="exact"/>
              <w:ind w:left="746" w:hangingChars="311" w:hanging="746"/>
              <w:jc w:val="both"/>
              <w:rPr>
                <w:rFonts w:eastAsia="標楷體"/>
              </w:rPr>
            </w:pPr>
            <w:r w:rsidRPr="006A241B">
              <w:rPr>
                <w:rFonts w:ascii="標楷體" w:eastAsia="標楷體" w:hAnsi="標楷體" w:cs="Times New Roman" w:hint="eastAsia"/>
                <w:szCs w:val="24"/>
                <w:u w:val="single"/>
              </w:rPr>
              <w:t>（五）客戶經常由</w:t>
            </w:r>
            <w:bookmarkStart w:id="4" w:name="OLE_LINK3"/>
            <w:r w:rsidRPr="006A241B">
              <w:rPr>
                <w:rFonts w:ascii="標楷體" w:eastAsia="標楷體" w:hAnsi="標楷體" w:cs="Times New Roman" w:hint="eastAsia"/>
                <w:szCs w:val="24"/>
                <w:u w:val="single"/>
              </w:rPr>
              <w:t>國外匯入大筆金額並立即轉出</w:t>
            </w:r>
            <w:bookmarkEnd w:id="4"/>
            <w:r w:rsidRPr="006A241B">
              <w:rPr>
                <w:rFonts w:ascii="標楷體" w:eastAsia="標楷體" w:hAnsi="標楷體" w:cs="Times New Roman" w:hint="eastAsia"/>
                <w:szCs w:val="24"/>
                <w:u w:val="single"/>
              </w:rPr>
              <w:t>達特定金額以上者，且</w:t>
            </w:r>
            <w:bookmarkStart w:id="5" w:name="OLE_LINK4"/>
            <w:r w:rsidRPr="006A241B">
              <w:rPr>
                <w:rFonts w:ascii="標楷體" w:eastAsia="標楷體" w:hAnsi="標楷體" w:cs="Times New Roman" w:hint="eastAsia"/>
                <w:szCs w:val="24"/>
                <w:u w:val="single"/>
              </w:rPr>
              <w:t>匯款人與收款人間</w:t>
            </w:r>
            <w:bookmarkEnd w:id="5"/>
            <w:r w:rsidRPr="006A241B">
              <w:rPr>
                <w:rFonts w:ascii="標楷體" w:eastAsia="標楷體" w:hAnsi="標楷體" w:cs="Times New Roman" w:hint="eastAsia"/>
                <w:szCs w:val="24"/>
                <w:u w:val="single"/>
              </w:rPr>
              <w:t>無法對雙方關係提出合理解釋。</w:t>
            </w:r>
          </w:p>
        </w:tc>
        <w:tc>
          <w:tcPr>
            <w:tcW w:w="1787" w:type="pct"/>
          </w:tcPr>
          <w:p w14:paraId="5C645087" w14:textId="77777777" w:rsidR="006A241B" w:rsidRPr="006A241B" w:rsidRDefault="006A241B" w:rsidP="006A241B">
            <w:pPr>
              <w:spacing w:line="400" w:lineRule="exact"/>
              <w:jc w:val="both"/>
              <w:rPr>
                <w:rFonts w:ascii="標楷體" w:eastAsia="標楷體" w:hAnsi="標楷體" w:cs="Times New Roman"/>
                <w:szCs w:val="24"/>
              </w:rPr>
            </w:pPr>
            <w:r w:rsidRPr="006A241B">
              <w:rPr>
                <w:rFonts w:ascii="標楷體" w:eastAsia="標楷體" w:hAnsi="標楷體" w:cs="Times New Roman" w:hint="eastAsia"/>
                <w:szCs w:val="24"/>
              </w:rPr>
              <w:lastRenderedPageBreak/>
              <w:t>十一、跨境交易類</w:t>
            </w:r>
          </w:p>
          <w:p w14:paraId="0F722C61" w14:textId="77777777" w:rsidR="006A241B" w:rsidRPr="006A241B" w:rsidRDefault="006A241B" w:rsidP="006A241B">
            <w:pPr>
              <w:spacing w:line="400" w:lineRule="exact"/>
              <w:ind w:left="761" w:hangingChars="317" w:hanging="761"/>
              <w:jc w:val="both"/>
              <w:rPr>
                <w:rFonts w:ascii="標楷體" w:eastAsia="標楷體" w:hAnsi="標楷體" w:cs="Times New Roman"/>
                <w:szCs w:val="24"/>
              </w:rPr>
            </w:pPr>
            <w:r w:rsidRPr="006A241B">
              <w:rPr>
                <w:rFonts w:ascii="標楷體" w:eastAsia="標楷體" w:hAnsi="標楷體" w:cs="Times New Roman" w:hint="eastAsia"/>
                <w:szCs w:val="24"/>
              </w:rPr>
              <w:t>（一）客戶經常匯款至國外達特定金額以上者。</w:t>
            </w:r>
          </w:p>
          <w:p w14:paraId="2A1D36D8" w14:textId="77777777" w:rsidR="006A241B" w:rsidRPr="006A241B" w:rsidRDefault="006A241B" w:rsidP="006A241B">
            <w:pPr>
              <w:spacing w:line="400" w:lineRule="exact"/>
              <w:ind w:left="746" w:hangingChars="311" w:hanging="746"/>
              <w:jc w:val="both"/>
              <w:rPr>
                <w:rFonts w:ascii="標楷體" w:eastAsia="標楷體" w:hAnsi="標楷體" w:cs="Times New Roman"/>
                <w:szCs w:val="24"/>
              </w:rPr>
            </w:pPr>
            <w:r w:rsidRPr="006A241B">
              <w:rPr>
                <w:rFonts w:ascii="標楷體" w:eastAsia="標楷體" w:hAnsi="標楷體" w:cs="Times New Roman" w:hint="eastAsia"/>
                <w:szCs w:val="24"/>
              </w:rPr>
              <w:t>（</w:t>
            </w:r>
            <w:r>
              <w:rPr>
                <w:rFonts w:ascii="標楷體" w:eastAsia="標楷體" w:hAnsi="標楷體" w:cs="Times New Roman" w:hint="eastAsia"/>
                <w:szCs w:val="24"/>
              </w:rPr>
              <w:t>二</w:t>
            </w:r>
            <w:r w:rsidRPr="006A241B">
              <w:rPr>
                <w:rFonts w:ascii="標楷體" w:eastAsia="標楷體" w:hAnsi="標楷體" w:cs="Times New Roman" w:hint="eastAsia"/>
                <w:szCs w:val="24"/>
              </w:rPr>
              <w:t>）客戶經常由國外匯入大筆金額且立即提領現金達特定金額以上者。</w:t>
            </w:r>
          </w:p>
          <w:p w14:paraId="3DCDB963" w14:textId="77777777" w:rsidR="006A241B" w:rsidRPr="006A241B" w:rsidRDefault="006A241B" w:rsidP="006A241B">
            <w:pPr>
              <w:spacing w:line="400" w:lineRule="exact"/>
              <w:ind w:left="761" w:hangingChars="317" w:hanging="761"/>
              <w:jc w:val="both"/>
              <w:rPr>
                <w:rFonts w:ascii="標楷體" w:eastAsia="標楷體" w:hAnsi="標楷體" w:cs="Times New Roman"/>
                <w:szCs w:val="24"/>
              </w:rPr>
            </w:pPr>
            <w:r w:rsidRPr="006A241B">
              <w:rPr>
                <w:rFonts w:ascii="標楷體" w:eastAsia="標楷體" w:hAnsi="標楷體" w:cs="Times New Roman" w:hint="eastAsia"/>
                <w:szCs w:val="24"/>
              </w:rPr>
              <w:t>（</w:t>
            </w:r>
            <w:r>
              <w:rPr>
                <w:rFonts w:ascii="標楷體" w:eastAsia="標楷體" w:hAnsi="標楷體" w:cs="Times New Roman" w:hint="eastAsia"/>
                <w:szCs w:val="24"/>
              </w:rPr>
              <w:t>三</w:t>
            </w:r>
            <w:r w:rsidRPr="006A241B">
              <w:rPr>
                <w:rFonts w:ascii="標楷體" w:eastAsia="標楷體" w:hAnsi="標楷體" w:cs="Times New Roman" w:hint="eastAsia"/>
                <w:szCs w:val="24"/>
              </w:rPr>
              <w:t>）客戶經常自國外收到達特定金額以上款項後，立即再將該筆款項匯回同一個國家或地區的另一個人，或匯至匯款方在另一個國家或地區的</w:t>
            </w:r>
            <w:r w:rsidRPr="006A241B">
              <w:rPr>
                <w:rFonts w:ascii="標楷體" w:eastAsia="標楷體" w:hAnsi="標楷體" w:cs="Times New Roman" w:hint="eastAsia"/>
                <w:szCs w:val="24"/>
              </w:rPr>
              <w:lastRenderedPageBreak/>
              <w:t>帳戶者。</w:t>
            </w:r>
          </w:p>
          <w:p w14:paraId="184DD84B" w14:textId="77777777" w:rsidR="006A241B" w:rsidRPr="006A241B" w:rsidRDefault="006A241B" w:rsidP="006A241B">
            <w:pPr>
              <w:spacing w:line="400" w:lineRule="exact"/>
              <w:ind w:left="761" w:hangingChars="317" w:hanging="761"/>
              <w:jc w:val="both"/>
              <w:rPr>
                <w:rFonts w:ascii="標楷體" w:eastAsia="標楷體" w:hAnsi="標楷體" w:cs="Times New Roman"/>
                <w:szCs w:val="24"/>
              </w:rPr>
            </w:pPr>
            <w:r w:rsidRPr="006A241B">
              <w:rPr>
                <w:rFonts w:ascii="標楷體" w:eastAsia="標楷體" w:hAnsi="標楷體" w:cs="Times New Roman" w:hint="eastAsia"/>
                <w:szCs w:val="24"/>
              </w:rPr>
              <w:t>（</w:t>
            </w:r>
            <w:r>
              <w:rPr>
                <w:rFonts w:ascii="標楷體" w:eastAsia="標楷體" w:hAnsi="標楷體" w:cs="Times New Roman" w:hint="eastAsia"/>
                <w:szCs w:val="24"/>
              </w:rPr>
              <w:t>四</w:t>
            </w:r>
            <w:r w:rsidRPr="006A241B">
              <w:rPr>
                <w:rFonts w:ascii="標楷體" w:eastAsia="標楷體" w:hAnsi="標楷體" w:cs="Times New Roman" w:hint="eastAsia"/>
                <w:szCs w:val="24"/>
              </w:rPr>
              <w:t>）客戶頻繁而大量將款項從高避稅風險或高金融保密的國家或地區，匯入或匯出者。</w:t>
            </w:r>
          </w:p>
          <w:p w14:paraId="6852920F" w14:textId="38AC34E0" w:rsidR="006A241B" w:rsidRPr="006A241B" w:rsidRDefault="006A241B" w:rsidP="006A241B">
            <w:pPr>
              <w:spacing w:line="400" w:lineRule="exact"/>
              <w:jc w:val="both"/>
              <w:rPr>
                <w:rFonts w:ascii="標楷體" w:eastAsia="標楷體" w:hAnsi="標楷體"/>
              </w:rPr>
            </w:pPr>
          </w:p>
        </w:tc>
        <w:tc>
          <w:tcPr>
            <w:tcW w:w="1425" w:type="pct"/>
          </w:tcPr>
          <w:p w14:paraId="57E04DE7" w14:textId="71CC7EFF" w:rsidR="006A241B" w:rsidRPr="00205B38" w:rsidRDefault="00AA0D44" w:rsidP="00205B38">
            <w:pPr>
              <w:kinsoku w:val="0"/>
              <w:overflowPunct w:val="0"/>
              <w:autoSpaceDE w:val="0"/>
              <w:autoSpaceDN w:val="0"/>
              <w:spacing w:line="400" w:lineRule="exact"/>
              <w:jc w:val="both"/>
              <w:rPr>
                <w:rFonts w:ascii="Times New Roman" w:eastAsia="標楷體" w:hAnsi="Times New Roman"/>
              </w:rPr>
            </w:pPr>
            <w:bookmarkStart w:id="6" w:name="OLE_LINK10"/>
            <w:r w:rsidRPr="00205B38">
              <w:rPr>
                <w:rFonts w:ascii="Times New Roman" w:eastAsia="標楷體" w:hAnsi="Times New Roman" w:hint="eastAsia"/>
              </w:rPr>
              <w:lastRenderedPageBreak/>
              <w:t>考量</w:t>
            </w:r>
            <w:r w:rsidR="002528DC" w:rsidRPr="00205B38">
              <w:rPr>
                <w:rFonts w:ascii="Times New Roman" w:eastAsia="標楷體" w:hAnsi="Times New Roman" w:hint="eastAsia"/>
              </w:rPr>
              <w:t>國際洗錢集團</w:t>
            </w:r>
            <w:r w:rsidRPr="00205B38">
              <w:rPr>
                <w:rFonts w:ascii="Times New Roman" w:eastAsia="標楷體" w:hAnsi="Times New Roman" w:hint="eastAsia"/>
              </w:rPr>
              <w:t>有</w:t>
            </w:r>
            <w:r w:rsidR="00C600AE" w:rsidRPr="00205B38">
              <w:rPr>
                <w:rFonts w:ascii="Times New Roman" w:eastAsia="標楷體" w:hAnsi="Times New Roman" w:hint="eastAsia"/>
              </w:rPr>
              <w:t>自</w:t>
            </w:r>
            <w:r w:rsidR="00C600AE" w:rsidRPr="00205B38">
              <w:rPr>
                <w:rFonts w:ascii="標楷體" w:eastAsia="標楷體" w:hAnsi="標楷體" w:hint="eastAsia"/>
              </w:rPr>
              <w:t>國外匯入大筆金額並立即轉出之</w:t>
            </w:r>
            <w:r w:rsidR="00420A04" w:rsidRPr="00205B38">
              <w:rPr>
                <w:rFonts w:ascii="標楷體" w:eastAsia="標楷體" w:hAnsi="標楷體" w:hint="eastAsia"/>
              </w:rPr>
              <w:t>交易模式</w:t>
            </w:r>
            <w:r w:rsidR="00C600AE" w:rsidRPr="00205B38">
              <w:rPr>
                <w:rFonts w:ascii="標楷體" w:eastAsia="標楷體" w:hAnsi="標楷體" w:hint="eastAsia"/>
              </w:rPr>
              <w:t>，</w:t>
            </w:r>
            <w:r w:rsidRPr="00205B38">
              <w:rPr>
                <w:rFonts w:ascii="標楷體" w:eastAsia="標楷體" w:hAnsi="標楷體" w:hint="eastAsia"/>
              </w:rPr>
              <w:t>為強化客戶交易之合理性審查，</w:t>
            </w:r>
            <w:r w:rsidR="004D600B">
              <w:rPr>
                <w:rFonts w:ascii="標楷體" w:eastAsia="標楷體" w:hAnsi="標楷體" w:hint="eastAsia"/>
              </w:rPr>
              <w:t>爰</w:t>
            </w:r>
            <w:r w:rsidR="00205B38">
              <w:rPr>
                <w:rFonts w:ascii="標楷體" w:eastAsia="標楷體" w:hAnsi="標楷體" w:hint="eastAsia"/>
              </w:rPr>
              <w:t>新</w:t>
            </w:r>
            <w:r w:rsidRPr="00205B38">
              <w:rPr>
                <w:rFonts w:ascii="標楷體" w:eastAsia="標楷體" w:hAnsi="標楷體" w:hint="eastAsia"/>
              </w:rPr>
              <w:t>增</w:t>
            </w:r>
            <w:r w:rsidR="00205B38">
              <w:rPr>
                <w:rFonts w:ascii="標楷體" w:eastAsia="標楷體" w:hAnsi="標楷體" w:hint="eastAsia"/>
              </w:rPr>
              <w:t>第</w:t>
            </w:r>
            <w:r w:rsidR="00205B38" w:rsidRPr="00205B38">
              <w:rPr>
                <w:rFonts w:ascii="Times New Roman" w:eastAsia="標楷體" w:hAnsi="Times New Roman" w:cs="Times New Roman"/>
              </w:rPr>
              <w:t>5</w:t>
            </w:r>
            <w:r w:rsidR="00205B38" w:rsidRPr="00205B38">
              <w:rPr>
                <w:rFonts w:ascii="Times New Roman" w:eastAsia="標楷體" w:hAnsi="Times New Roman" w:cs="Times New Roman"/>
              </w:rPr>
              <w:t>款</w:t>
            </w:r>
            <w:r w:rsidR="004D600B">
              <w:rPr>
                <w:rFonts w:ascii="Times New Roman" w:eastAsia="標楷體" w:hAnsi="Times New Roman" w:hint="eastAsia"/>
              </w:rPr>
              <w:t>為疑似洗錢或資恐交易態樣，並考量犯罪能量累積，設置「經常」及「達特定金額」條件，且</w:t>
            </w:r>
            <w:r w:rsidRPr="00205B38">
              <w:rPr>
                <w:rFonts w:ascii="標楷體" w:eastAsia="標楷體" w:hAnsi="標楷體" w:hint="eastAsia"/>
              </w:rPr>
              <w:t>應確認客戶與匯款人及受款人間之合理關聯性。</w:t>
            </w:r>
            <w:bookmarkEnd w:id="6"/>
          </w:p>
        </w:tc>
      </w:tr>
    </w:tbl>
    <w:p w14:paraId="61B12367" w14:textId="77777777" w:rsidR="001B0597" w:rsidRPr="005E3636" w:rsidRDefault="001B0597" w:rsidP="00E66292">
      <w:pPr>
        <w:jc w:val="center"/>
      </w:pPr>
    </w:p>
    <w:sectPr w:rsidR="001B0597" w:rsidRPr="005E3636" w:rsidSect="00B057FD">
      <w:headerReference w:type="even" r:id="rId7"/>
      <w:footerReference w:type="default" r:id="rId8"/>
      <w:headerReference w:type="first" r:id="rId9"/>
      <w:pgSz w:w="11906" w:h="16838"/>
      <w:pgMar w:top="1134" w:right="1247"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5A1B5" w14:textId="77777777" w:rsidR="001229B6" w:rsidRDefault="001229B6" w:rsidP="00B833D5">
      <w:r>
        <w:separator/>
      </w:r>
    </w:p>
  </w:endnote>
  <w:endnote w:type="continuationSeparator" w:id="0">
    <w:p w14:paraId="767F6262" w14:textId="77777777" w:rsidR="001229B6" w:rsidRDefault="001229B6" w:rsidP="00B8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7896468"/>
      <w:docPartObj>
        <w:docPartGallery w:val="Page Numbers (Bottom of Page)"/>
        <w:docPartUnique/>
      </w:docPartObj>
    </w:sdtPr>
    <w:sdtContent>
      <w:p w14:paraId="710E894C" w14:textId="59D6F760" w:rsidR="00D863E5" w:rsidRDefault="00D863E5">
        <w:pPr>
          <w:pStyle w:val="ac"/>
          <w:jc w:val="center"/>
        </w:pPr>
        <w:r>
          <w:fldChar w:fldCharType="begin"/>
        </w:r>
        <w:r>
          <w:instrText>PAGE   \* MERGEFORMAT</w:instrText>
        </w:r>
        <w:r>
          <w:fldChar w:fldCharType="separate"/>
        </w:r>
        <w:r w:rsidR="00C05226" w:rsidRPr="00C05226">
          <w:rPr>
            <w:noProof/>
            <w:lang w:val="zh-TW"/>
          </w:rPr>
          <w:t>1</w:t>
        </w:r>
        <w:r>
          <w:fldChar w:fldCharType="end"/>
        </w:r>
      </w:p>
    </w:sdtContent>
  </w:sdt>
  <w:p w14:paraId="2422DC62" w14:textId="77777777" w:rsidR="00D863E5" w:rsidRDefault="00D863E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F1166" w14:textId="77777777" w:rsidR="001229B6" w:rsidRDefault="001229B6" w:rsidP="00B833D5">
      <w:r>
        <w:separator/>
      </w:r>
    </w:p>
  </w:footnote>
  <w:footnote w:type="continuationSeparator" w:id="0">
    <w:p w14:paraId="237FB1DC" w14:textId="77777777" w:rsidR="001229B6" w:rsidRDefault="001229B6" w:rsidP="00B8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85E35" w14:textId="0A6DCF6E" w:rsidR="002528DC" w:rsidRDefault="002528DC">
    <w:pPr>
      <w:pStyle w:val="aa"/>
    </w:pPr>
    <w:r>
      <w:rPr>
        <w:noProof/>
      </w:rPr>
      <mc:AlternateContent>
        <mc:Choice Requires="wps">
          <w:drawing>
            <wp:anchor distT="0" distB="0" distL="0" distR="0" simplePos="0" relativeHeight="251659264" behindDoc="0" locked="0" layoutInCell="1" allowOverlap="1" wp14:anchorId="31BB60DD" wp14:editId="6C38ADA5">
              <wp:simplePos x="635" y="635"/>
              <wp:positionH relativeFrom="page">
                <wp:align>right</wp:align>
              </wp:positionH>
              <wp:positionV relativeFrom="page">
                <wp:align>top</wp:align>
              </wp:positionV>
              <wp:extent cx="1908810" cy="345440"/>
              <wp:effectExtent l="0" t="0" r="0" b="16510"/>
              <wp:wrapNone/>
              <wp:docPr id="1313077665" name="文字方塊 3" descr="Information Classification :  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08810" cy="345440"/>
                      </a:xfrm>
                      <a:prstGeom prst="rect">
                        <a:avLst/>
                      </a:prstGeom>
                      <a:noFill/>
                      <a:ln>
                        <a:noFill/>
                      </a:ln>
                    </wps:spPr>
                    <wps:txbx>
                      <w:txbxContent>
                        <w:p w14:paraId="50CB1387" w14:textId="19B91164" w:rsidR="002528DC" w:rsidRPr="002528DC" w:rsidRDefault="002528DC" w:rsidP="002528DC">
                          <w:pPr>
                            <w:rPr>
                              <w:rFonts w:ascii="Aptos" w:eastAsia="Aptos" w:hAnsi="Aptos" w:cs="Aptos"/>
                              <w:noProof/>
                              <w:color w:val="000000"/>
                              <w:sz w:val="20"/>
                              <w:szCs w:val="20"/>
                            </w:rPr>
                          </w:pPr>
                          <w:r w:rsidRPr="002528DC">
                            <w:rPr>
                              <w:rFonts w:ascii="Aptos" w:eastAsia="Aptos" w:hAnsi="Aptos" w:cs="Aptos"/>
                              <w:noProof/>
                              <w:color w:val="000000"/>
                              <w:sz w:val="20"/>
                              <w:szCs w:val="20"/>
                            </w:rPr>
                            <w:t>Information Classification :  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1BB60DD" id="_x0000_t202" coordsize="21600,21600" o:spt="202" path="m,l,21600r21600,l21600,xe">
              <v:stroke joinstyle="miter"/>
              <v:path gradientshapeok="t" o:connecttype="rect"/>
            </v:shapetype>
            <v:shape id="文字方塊 3" o:spid="_x0000_s1027" type="#_x0000_t202" alt="Information Classification :  I" style="position:absolute;margin-left:99.1pt;margin-top:0;width:150.3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" filled="f" stroked="f">
              <v:textbox style="mso-fit-shape-to-text:t" inset="0,15pt,20pt,0">
                <w:txbxContent>
                  <w:p w14:paraId="50CB1387" w14:textId="19B91164" w:rsidR="002528DC" w:rsidRPr="002528DC" w:rsidRDefault="002528DC" w:rsidP="002528DC">
                    <w:pPr>
                      <w:rPr>
                        <w:rFonts w:ascii="Aptos" w:eastAsia="Aptos" w:hAnsi="Aptos" w:cs="Aptos"/>
                        <w:noProof/>
                        <w:color w:val="000000"/>
                        <w:sz w:val="20"/>
                        <w:szCs w:val="20"/>
                      </w:rPr>
                    </w:pPr>
                    <w:r w:rsidRPr="002528DC">
                      <w:rPr>
                        <w:rFonts w:ascii="Aptos" w:eastAsia="Aptos" w:hAnsi="Aptos" w:cs="Aptos"/>
                        <w:noProof/>
                        <w:color w:val="000000"/>
                        <w:sz w:val="20"/>
                        <w:szCs w:val="20"/>
                      </w:rPr>
                      <w:t>Information Classification :  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3830D" w14:textId="73ACA6A6" w:rsidR="002528DC" w:rsidRDefault="002528DC">
    <w:pPr>
      <w:pStyle w:val="aa"/>
    </w:pPr>
    <w:r>
      <w:rPr>
        <w:noProof/>
      </w:rPr>
      <mc:AlternateContent>
        <mc:Choice Requires="wps">
          <w:drawing>
            <wp:anchor distT="0" distB="0" distL="0" distR="0" simplePos="0" relativeHeight="251658240" behindDoc="0" locked="0" layoutInCell="1" allowOverlap="1" wp14:anchorId="418213FC" wp14:editId="47387C88">
              <wp:simplePos x="635" y="635"/>
              <wp:positionH relativeFrom="page">
                <wp:align>right</wp:align>
              </wp:positionH>
              <wp:positionV relativeFrom="page">
                <wp:align>top</wp:align>
              </wp:positionV>
              <wp:extent cx="1908810" cy="345440"/>
              <wp:effectExtent l="0" t="0" r="0" b="16510"/>
              <wp:wrapNone/>
              <wp:docPr id="1942792823" name="文字方塊 2" descr="Information Classification :  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08810" cy="345440"/>
                      </a:xfrm>
                      <a:prstGeom prst="rect">
                        <a:avLst/>
                      </a:prstGeom>
                      <a:noFill/>
                      <a:ln>
                        <a:noFill/>
                      </a:ln>
                    </wps:spPr>
                    <wps:txbx>
                      <w:txbxContent>
                        <w:p w14:paraId="1DF33641" w14:textId="16751469" w:rsidR="002528DC" w:rsidRPr="002528DC" w:rsidRDefault="002528DC" w:rsidP="002528DC">
                          <w:pPr>
                            <w:rPr>
                              <w:rFonts w:ascii="Aptos" w:eastAsia="Aptos" w:hAnsi="Aptos" w:cs="Aptos"/>
                              <w:noProof/>
                              <w:color w:val="000000"/>
                              <w:sz w:val="20"/>
                              <w:szCs w:val="20"/>
                            </w:rPr>
                          </w:pPr>
                          <w:r w:rsidRPr="002528DC">
                            <w:rPr>
                              <w:rFonts w:ascii="Aptos" w:eastAsia="Aptos" w:hAnsi="Aptos" w:cs="Aptos"/>
                              <w:noProof/>
                              <w:color w:val="000000"/>
                              <w:sz w:val="20"/>
                              <w:szCs w:val="20"/>
                            </w:rPr>
                            <w:t>Information Classification :  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18213FC" id="_x0000_t202" coordsize="21600,21600" o:spt="202" path="m,l,21600r21600,l21600,xe">
              <v:stroke joinstyle="miter"/>
              <v:path gradientshapeok="t" o:connecttype="rect"/>
            </v:shapetype>
            <v:shape id="_x0000_s1028" type="#_x0000_t202" alt="Information Classification :  I" style="position:absolute;margin-left:99.1pt;margin-top:0;width:150.3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" filled="f" stroked="f">
              <v:textbox style="mso-fit-shape-to-text:t" inset="0,15pt,20pt,0">
                <w:txbxContent>
                  <w:p w14:paraId="1DF33641" w14:textId="16751469" w:rsidR="002528DC" w:rsidRPr="002528DC" w:rsidRDefault="002528DC" w:rsidP="002528DC">
                    <w:pPr>
                      <w:rPr>
                        <w:rFonts w:ascii="Aptos" w:eastAsia="Aptos" w:hAnsi="Aptos" w:cs="Aptos"/>
                        <w:noProof/>
                        <w:color w:val="000000"/>
                        <w:sz w:val="20"/>
                        <w:szCs w:val="20"/>
                      </w:rPr>
                    </w:pPr>
                    <w:r w:rsidRPr="002528DC">
                      <w:rPr>
                        <w:rFonts w:ascii="Aptos" w:eastAsia="Aptos" w:hAnsi="Aptos" w:cs="Aptos"/>
                        <w:noProof/>
                        <w:color w:val="000000"/>
                        <w:sz w:val="20"/>
                        <w:szCs w:val="20"/>
                      </w:rPr>
                      <w:t>Information Classification :  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61164"/>
    <w:multiLevelType w:val="hybridMultilevel"/>
    <w:tmpl w:val="22C43AB2"/>
    <w:lvl w:ilvl="0" w:tplc="A81E2E08">
      <w:start w:val="1"/>
      <w:numFmt w:val="taiwaneseCountingThousand"/>
      <w:lvlText w:val="（%1）"/>
      <w:lvlJc w:val="left"/>
      <w:pPr>
        <w:tabs>
          <w:tab w:val="num" w:pos="390"/>
        </w:tabs>
        <w:ind w:left="390" w:hanging="390"/>
      </w:pPr>
      <w:rPr>
        <w:rFonts w:hint="default"/>
      </w:rPr>
    </w:lvl>
    <w:lvl w:ilvl="1" w:tplc="FFFFFFFF">
      <w:start w:val="1"/>
      <w:numFmt w:val="decimal"/>
      <w:lvlText w:val="%2."/>
      <w:lvlJc w:val="left"/>
      <w:pPr>
        <w:tabs>
          <w:tab w:val="num" w:pos="120"/>
        </w:tabs>
        <w:ind w:left="120" w:hanging="360"/>
      </w:pPr>
      <w:rPr>
        <w:rFonts w:hint="eastAsia"/>
      </w:rPr>
    </w:lvl>
    <w:lvl w:ilvl="2" w:tplc="FFFFFFFF" w:tentative="1">
      <w:start w:val="1"/>
      <w:numFmt w:val="lowerRoman"/>
      <w:lvlText w:val="%3."/>
      <w:lvlJc w:val="right"/>
      <w:pPr>
        <w:tabs>
          <w:tab w:val="num" w:pos="720"/>
        </w:tabs>
        <w:ind w:left="720" w:hanging="480"/>
      </w:pPr>
    </w:lvl>
    <w:lvl w:ilvl="3" w:tplc="FFFFFFFF" w:tentative="1">
      <w:start w:val="1"/>
      <w:numFmt w:val="decimal"/>
      <w:lvlText w:val="%4."/>
      <w:lvlJc w:val="left"/>
      <w:pPr>
        <w:tabs>
          <w:tab w:val="num" w:pos="1200"/>
        </w:tabs>
        <w:ind w:left="1200" w:hanging="480"/>
      </w:pPr>
    </w:lvl>
    <w:lvl w:ilvl="4" w:tplc="FFFFFFFF" w:tentative="1">
      <w:start w:val="1"/>
      <w:numFmt w:val="ideographTraditional"/>
      <w:lvlText w:val="%5、"/>
      <w:lvlJc w:val="left"/>
      <w:pPr>
        <w:tabs>
          <w:tab w:val="num" w:pos="1680"/>
        </w:tabs>
        <w:ind w:left="1680" w:hanging="480"/>
      </w:pPr>
    </w:lvl>
    <w:lvl w:ilvl="5" w:tplc="FFFFFFFF" w:tentative="1">
      <w:start w:val="1"/>
      <w:numFmt w:val="lowerRoman"/>
      <w:lvlText w:val="%6."/>
      <w:lvlJc w:val="right"/>
      <w:pPr>
        <w:tabs>
          <w:tab w:val="num" w:pos="2160"/>
        </w:tabs>
        <w:ind w:left="2160" w:hanging="480"/>
      </w:pPr>
    </w:lvl>
    <w:lvl w:ilvl="6" w:tplc="FFFFFFFF" w:tentative="1">
      <w:start w:val="1"/>
      <w:numFmt w:val="decimal"/>
      <w:lvlText w:val="%7."/>
      <w:lvlJc w:val="left"/>
      <w:pPr>
        <w:tabs>
          <w:tab w:val="num" w:pos="2640"/>
        </w:tabs>
        <w:ind w:left="2640" w:hanging="480"/>
      </w:pPr>
    </w:lvl>
    <w:lvl w:ilvl="7" w:tplc="FFFFFFFF" w:tentative="1">
      <w:start w:val="1"/>
      <w:numFmt w:val="ideographTraditional"/>
      <w:lvlText w:val="%8、"/>
      <w:lvlJc w:val="left"/>
      <w:pPr>
        <w:tabs>
          <w:tab w:val="num" w:pos="3120"/>
        </w:tabs>
        <w:ind w:left="3120" w:hanging="480"/>
      </w:pPr>
    </w:lvl>
    <w:lvl w:ilvl="8" w:tplc="FFFFFFFF" w:tentative="1">
      <w:start w:val="1"/>
      <w:numFmt w:val="lowerRoman"/>
      <w:lvlText w:val="%9."/>
      <w:lvlJc w:val="right"/>
      <w:pPr>
        <w:tabs>
          <w:tab w:val="num" w:pos="3600"/>
        </w:tabs>
        <w:ind w:left="3600" w:hanging="480"/>
      </w:pPr>
    </w:lvl>
  </w:abstractNum>
  <w:abstractNum w:abstractNumId="1" w15:restartNumberingAfterBreak="0">
    <w:nsid w:val="0B2C4EA8"/>
    <w:multiLevelType w:val="hybridMultilevel"/>
    <w:tmpl w:val="C0224A06"/>
    <w:lvl w:ilvl="0" w:tplc="FFFFFFFF">
      <w:start w:val="1"/>
      <w:numFmt w:val="decimal"/>
      <w:lvlText w:val="%1、"/>
      <w:lvlJc w:val="left"/>
      <w:pPr>
        <w:ind w:left="876" w:hanging="360"/>
      </w:pPr>
      <w:rPr>
        <w:rFonts w:ascii="Times New Roman" w:hAnsi="Times New Roman" w:cs="Times New Roman" w:hint="default"/>
      </w:rPr>
    </w:lvl>
    <w:lvl w:ilvl="1" w:tplc="FFFFFFFF" w:tentative="1">
      <w:start w:val="1"/>
      <w:numFmt w:val="ideographTraditional"/>
      <w:lvlText w:val="%2、"/>
      <w:lvlJc w:val="left"/>
      <w:pPr>
        <w:ind w:left="1476" w:hanging="480"/>
      </w:pPr>
    </w:lvl>
    <w:lvl w:ilvl="2" w:tplc="FFFFFFFF" w:tentative="1">
      <w:start w:val="1"/>
      <w:numFmt w:val="lowerRoman"/>
      <w:lvlText w:val="%3."/>
      <w:lvlJc w:val="right"/>
      <w:pPr>
        <w:ind w:left="1956" w:hanging="480"/>
      </w:pPr>
    </w:lvl>
    <w:lvl w:ilvl="3" w:tplc="FFFFFFFF" w:tentative="1">
      <w:start w:val="1"/>
      <w:numFmt w:val="decimal"/>
      <w:lvlText w:val="%4."/>
      <w:lvlJc w:val="left"/>
      <w:pPr>
        <w:ind w:left="2436" w:hanging="480"/>
      </w:pPr>
    </w:lvl>
    <w:lvl w:ilvl="4" w:tplc="FFFFFFFF" w:tentative="1">
      <w:start w:val="1"/>
      <w:numFmt w:val="ideographTraditional"/>
      <w:lvlText w:val="%5、"/>
      <w:lvlJc w:val="left"/>
      <w:pPr>
        <w:ind w:left="2916" w:hanging="480"/>
      </w:pPr>
    </w:lvl>
    <w:lvl w:ilvl="5" w:tplc="FFFFFFFF" w:tentative="1">
      <w:start w:val="1"/>
      <w:numFmt w:val="lowerRoman"/>
      <w:lvlText w:val="%6."/>
      <w:lvlJc w:val="right"/>
      <w:pPr>
        <w:ind w:left="3396" w:hanging="480"/>
      </w:pPr>
    </w:lvl>
    <w:lvl w:ilvl="6" w:tplc="FFFFFFFF" w:tentative="1">
      <w:start w:val="1"/>
      <w:numFmt w:val="decimal"/>
      <w:lvlText w:val="%7."/>
      <w:lvlJc w:val="left"/>
      <w:pPr>
        <w:ind w:left="3876" w:hanging="480"/>
      </w:pPr>
    </w:lvl>
    <w:lvl w:ilvl="7" w:tplc="FFFFFFFF" w:tentative="1">
      <w:start w:val="1"/>
      <w:numFmt w:val="ideographTraditional"/>
      <w:lvlText w:val="%8、"/>
      <w:lvlJc w:val="left"/>
      <w:pPr>
        <w:ind w:left="4356" w:hanging="480"/>
      </w:pPr>
    </w:lvl>
    <w:lvl w:ilvl="8" w:tplc="FFFFFFFF" w:tentative="1">
      <w:start w:val="1"/>
      <w:numFmt w:val="lowerRoman"/>
      <w:lvlText w:val="%9."/>
      <w:lvlJc w:val="right"/>
      <w:pPr>
        <w:ind w:left="4836" w:hanging="480"/>
      </w:pPr>
    </w:lvl>
  </w:abstractNum>
  <w:abstractNum w:abstractNumId="2" w15:restartNumberingAfterBreak="0">
    <w:nsid w:val="1104725C"/>
    <w:multiLevelType w:val="hybridMultilevel"/>
    <w:tmpl w:val="B502A3E0"/>
    <w:lvl w:ilvl="0" w:tplc="C8F03A3C">
      <w:start w:val="2"/>
      <w:numFmt w:val="taiwaneseCountingThousand"/>
      <w:lvlText w:val="%1、"/>
      <w:lvlJc w:val="left"/>
      <w:pPr>
        <w:ind w:left="480" w:hanging="480"/>
      </w:pPr>
      <w:rPr>
        <w:rFonts w:hint="default"/>
        <w:color w:val="auto"/>
        <w:u w:val="single"/>
        <w:lang w:val="en-US"/>
      </w:rPr>
    </w:lvl>
    <w:lvl w:ilvl="1" w:tplc="85CE9B4E">
      <w:start w:val="1"/>
      <w:numFmt w:val="taiwaneseCountingThousand"/>
      <w:lvlText w:val="%2、"/>
      <w:lvlJc w:val="left"/>
      <w:pPr>
        <w:ind w:left="48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B4654"/>
    <w:multiLevelType w:val="hybridMultilevel"/>
    <w:tmpl w:val="48AC630C"/>
    <w:lvl w:ilvl="0" w:tplc="6AA2243A">
      <w:start w:val="1"/>
      <w:numFmt w:val="taiwaneseCountingThousand"/>
      <w:lvlText w:val="%1、"/>
      <w:lvlJc w:val="left"/>
      <w:pPr>
        <w:ind w:left="510" w:hanging="510"/>
      </w:pPr>
      <w:rPr>
        <w:rFonts w:hint="default"/>
      </w:rPr>
    </w:lvl>
    <w:lvl w:ilvl="1" w:tplc="A81E2E08">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4528E4"/>
    <w:multiLevelType w:val="hybridMultilevel"/>
    <w:tmpl w:val="F70AF964"/>
    <w:lvl w:ilvl="0" w:tplc="85CE9B4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214AFD"/>
    <w:multiLevelType w:val="hybridMultilevel"/>
    <w:tmpl w:val="CCE02A16"/>
    <w:lvl w:ilvl="0" w:tplc="39EC90C2">
      <w:start w:val="2"/>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2935D7"/>
    <w:multiLevelType w:val="hybridMultilevel"/>
    <w:tmpl w:val="58E4A368"/>
    <w:lvl w:ilvl="0" w:tplc="85CE9B4E">
      <w:start w:val="1"/>
      <w:numFmt w:val="taiwaneseCountingThousand"/>
      <w:lvlText w:val="%1、"/>
      <w:lvlJc w:val="left"/>
      <w:pPr>
        <w:ind w:left="510" w:hanging="510"/>
      </w:pPr>
      <w:rPr>
        <w:rFonts w:hint="default"/>
      </w:rPr>
    </w:lvl>
    <w:lvl w:ilvl="1" w:tplc="A81E2E08">
      <w:start w:val="1"/>
      <w:numFmt w:val="taiwaneseCountingThousand"/>
      <w:lvlText w:val="（%2）"/>
      <w:lvlJc w:val="left"/>
      <w:pPr>
        <w:ind w:left="1245" w:hanging="765"/>
      </w:pPr>
      <w:rPr>
        <w:rFonts w:hint="default"/>
      </w:rPr>
    </w:lvl>
    <w:lvl w:ilvl="2" w:tplc="A81E2E08">
      <w:start w:val="1"/>
      <w:numFmt w:val="taiwaneseCountingThousand"/>
      <w:lvlText w:val="（%3）"/>
      <w:lvlJc w:val="left"/>
      <w:pPr>
        <w:ind w:left="960" w:hanging="4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AD206C9"/>
    <w:multiLevelType w:val="hybridMultilevel"/>
    <w:tmpl w:val="62B06430"/>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B2D1284"/>
    <w:multiLevelType w:val="hybridMultilevel"/>
    <w:tmpl w:val="A8D454BE"/>
    <w:lvl w:ilvl="0" w:tplc="A81E2E08">
      <w:start w:val="1"/>
      <w:numFmt w:val="taiwaneseCountingThousand"/>
      <w:lvlText w:val="（%1）"/>
      <w:lvlJc w:val="left"/>
      <w:pPr>
        <w:ind w:left="480" w:hanging="480"/>
      </w:pPr>
      <w:rPr>
        <w:rFonts w:hint="default"/>
      </w:rPr>
    </w:lvl>
    <w:lvl w:ilvl="1" w:tplc="A81E2E08">
      <w:start w:val="1"/>
      <w:numFmt w:val="taiwaneseCountingThousand"/>
      <w:lvlText w:val="（%2）"/>
      <w:lvlJc w:val="left"/>
      <w:pPr>
        <w:ind w:left="48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BEB00D8"/>
    <w:multiLevelType w:val="hybridMultilevel"/>
    <w:tmpl w:val="06A68318"/>
    <w:lvl w:ilvl="0" w:tplc="98B6E5E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F919F4"/>
    <w:multiLevelType w:val="hybridMultilevel"/>
    <w:tmpl w:val="CD500978"/>
    <w:lvl w:ilvl="0" w:tplc="FFFFFFFF">
      <w:start w:val="1"/>
      <w:numFmt w:val="taiwaneseCountingThousand"/>
      <w:lvlText w:val="%1、"/>
      <w:lvlJc w:val="left"/>
      <w:pPr>
        <w:ind w:left="510" w:hanging="51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2CD63F9D"/>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2" w15:restartNumberingAfterBreak="0">
    <w:nsid w:val="2EE95095"/>
    <w:multiLevelType w:val="multilevel"/>
    <w:tmpl w:val="C5F6F3B6"/>
    <w:lvl w:ilvl="0">
      <w:start w:val="6"/>
      <w:numFmt w:val="ideographLegalTraditional"/>
      <w:lvlText w:val="%1、"/>
      <w:lvlJc w:val="left"/>
      <w:pPr>
        <w:tabs>
          <w:tab w:val="num" w:pos="720"/>
        </w:tabs>
        <w:ind w:left="720" w:hanging="720"/>
      </w:pPr>
      <w:rPr>
        <w:rFonts w:hint="eastAsia"/>
      </w:rPr>
    </w:lvl>
    <w:lvl w:ilvl="1">
      <w:start w:val="1"/>
      <w:numFmt w:val="taiwaneseCountingThousand"/>
      <w:lvlText w:val="%2、"/>
      <w:lvlJc w:val="left"/>
      <w:pPr>
        <w:tabs>
          <w:tab w:val="num" w:pos="1200"/>
        </w:tabs>
        <w:ind w:left="1200" w:hanging="720"/>
      </w:pPr>
      <w:rPr>
        <w:rFonts w:hint="eastAsia"/>
      </w:rPr>
    </w:lvl>
    <w:lvl w:ilvl="2">
      <w:start w:val="1"/>
      <w:numFmt w:val="decimal"/>
      <w:lvlText w:val="%3."/>
      <w:lvlJc w:val="left"/>
      <w:pPr>
        <w:tabs>
          <w:tab w:val="num" w:pos="1320"/>
        </w:tabs>
        <w:ind w:left="1320" w:hanging="360"/>
      </w:pPr>
      <w:rPr>
        <w:rFonts w:hint="eastAsia"/>
      </w:rPr>
    </w:lvl>
    <w:lvl w:ilvl="3">
      <w:start w:val="1"/>
      <w:numFmt w:val="taiwaneseCountingThousand"/>
      <w:lvlText w:val="%4、"/>
      <w:lvlJc w:val="left"/>
      <w:pPr>
        <w:tabs>
          <w:tab w:val="num" w:pos="1800"/>
        </w:tabs>
        <w:ind w:left="1800" w:hanging="360"/>
      </w:pPr>
      <w:rPr>
        <w:rFonts w:ascii="標楷體" w:hint="eastAsia"/>
      </w:rPr>
    </w:lvl>
    <w:lvl w:ilvl="4">
      <w:start w:val="1"/>
      <w:numFmt w:val="decimal"/>
      <w:lvlText w:val="%5."/>
      <w:lvlJc w:val="left"/>
      <w:pPr>
        <w:tabs>
          <w:tab w:val="num" w:pos="2280"/>
        </w:tabs>
        <w:ind w:left="2280" w:hanging="36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3" w15:restartNumberingAfterBreak="0">
    <w:nsid w:val="4008442F"/>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4" w15:restartNumberingAfterBreak="0">
    <w:nsid w:val="41064CFC"/>
    <w:multiLevelType w:val="hybridMultilevel"/>
    <w:tmpl w:val="368C0336"/>
    <w:lvl w:ilvl="0" w:tplc="FFFFFFFF">
      <w:start w:val="1"/>
      <w:numFmt w:val="taiwaneseCountingThousand"/>
      <w:lvlText w:val="（%1）"/>
      <w:lvlJc w:val="left"/>
      <w:pPr>
        <w:tabs>
          <w:tab w:val="num" w:pos="1110"/>
        </w:tabs>
        <w:ind w:left="1110" w:hanging="390"/>
      </w:pPr>
      <w:rPr>
        <w:rFonts w:hint="default"/>
      </w:rPr>
    </w:lvl>
    <w:lvl w:ilvl="1" w:tplc="FFFFFFFF">
      <w:start w:val="1"/>
      <w:numFmt w:val="taiwaneseCountingThousand"/>
      <w:lvlText w:val="%2、"/>
      <w:lvlJc w:val="left"/>
      <w:pPr>
        <w:ind w:left="1680" w:hanging="480"/>
      </w:pPr>
      <w:rPr>
        <w:rFonts w:hint="default"/>
      </w:r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5" w15:restartNumberingAfterBreak="0">
    <w:nsid w:val="43CE0315"/>
    <w:multiLevelType w:val="hybridMultilevel"/>
    <w:tmpl w:val="F8626B4C"/>
    <w:lvl w:ilvl="0" w:tplc="04090015">
      <w:start w:val="1"/>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AAE2EBE"/>
    <w:multiLevelType w:val="hybridMultilevel"/>
    <w:tmpl w:val="F170E48E"/>
    <w:lvl w:ilvl="0" w:tplc="A81E2E08">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D24239F"/>
    <w:multiLevelType w:val="hybridMultilevel"/>
    <w:tmpl w:val="047441D8"/>
    <w:lvl w:ilvl="0" w:tplc="A81E2E08">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8" w15:restartNumberingAfterBreak="0">
    <w:nsid w:val="4DAF7336"/>
    <w:multiLevelType w:val="hybridMultilevel"/>
    <w:tmpl w:val="CD500978"/>
    <w:lvl w:ilvl="0" w:tplc="B0BCAD02">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DEA5C79"/>
    <w:multiLevelType w:val="hybridMultilevel"/>
    <w:tmpl w:val="C0224A06"/>
    <w:lvl w:ilvl="0" w:tplc="6DA485C0">
      <w:start w:val="1"/>
      <w:numFmt w:val="decimal"/>
      <w:lvlText w:val="%1、"/>
      <w:lvlJc w:val="left"/>
      <w:pPr>
        <w:ind w:left="876" w:hanging="360"/>
      </w:pPr>
      <w:rPr>
        <w:rFonts w:ascii="Times New Roman" w:hAnsi="Times New Roman" w:cs="Times New Roman" w:hint="default"/>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20" w15:restartNumberingAfterBreak="0">
    <w:nsid w:val="50FF05E7"/>
    <w:multiLevelType w:val="hybridMultilevel"/>
    <w:tmpl w:val="592A04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7AD57F4"/>
    <w:multiLevelType w:val="hybridMultilevel"/>
    <w:tmpl w:val="368C0336"/>
    <w:lvl w:ilvl="0" w:tplc="FFFFFFFF">
      <w:start w:val="1"/>
      <w:numFmt w:val="taiwaneseCountingThousand"/>
      <w:lvlText w:val="（%1）"/>
      <w:lvlJc w:val="left"/>
      <w:pPr>
        <w:tabs>
          <w:tab w:val="num" w:pos="1110"/>
        </w:tabs>
        <w:ind w:left="1110" w:hanging="390"/>
      </w:pPr>
      <w:rPr>
        <w:rFonts w:hint="default"/>
      </w:rPr>
    </w:lvl>
    <w:lvl w:ilvl="1" w:tplc="7F6CEC7A">
      <w:start w:val="1"/>
      <w:numFmt w:val="taiwaneseCountingThousand"/>
      <w:lvlText w:val="%2、"/>
      <w:lvlJc w:val="left"/>
      <w:pPr>
        <w:ind w:left="1680" w:hanging="480"/>
      </w:pPr>
      <w:rPr>
        <w:rFonts w:hint="default"/>
      </w:r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22" w15:restartNumberingAfterBreak="0">
    <w:nsid w:val="586024ED"/>
    <w:multiLevelType w:val="hybridMultilevel"/>
    <w:tmpl w:val="8A2423F8"/>
    <w:lvl w:ilvl="0" w:tplc="A81E2E08">
      <w:start w:val="1"/>
      <w:numFmt w:val="taiwaneseCountingThousand"/>
      <w:lvlText w:val="（%1）"/>
      <w:lvlJc w:val="left"/>
      <w:pPr>
        <w:ind w:left="896" w:hanging="480"/>
      </w:pPr>
      <w:rPr>
        <w:rFonts w:hint="default"/>
      </w:rPr>
    </w:lvl>
    <w:lvl w:ilvl="1" w:tplc="A81E2E08">
      <w:start w:val="1"/>
      <w:numFmt w:val="taiwaneseCountingThousand"/>
      <w:lvlText w:val="（%2）"/>
      <w:lvlJc w:val="left"/>
      <w:pPr>
        <w:ind w:left="480" w:hanging="480"/>
      </w:pPr>
      <w:rPr>
        <w:rFonts w:hint="default"/>
      </w:rPr>
    </w:lvl>
    <w:lvl w:ilvl="2" w:tplc="0409001B" w:tentative="1">
      <w:start w:val="1"/>
      <w:numFmt w:val="lowerRoman"/>
      <w:lvlText w:val="%3."/>
      <w:lvlJc w:val="right"/>
      <w:pPr>
        <w:ind w:left="1856" w:hanging="480"/>
      </w:pPr>
    </w:lvl>
    <w:lvl w:ilvl="3" w:tplc="0409000F" w:tentative="1">
      <w:start w:val="1"/>
      <w:numFmt w:val="decimal"/>
      <w:lvlText w:val="%4."/>
      <w:lvlJc w:val="left"/>
      <w:pPr>
        <w:ind w:left="2336" w:hanging="480"/>
      </w:pPr>
    </w:lvl>
    <w:lvl w:ilvl="4" w:tplc="04090019" w:tentative="1">
      <w:start w:val="1"/>
      <w:numFmt w:val="ideographTraditional"/>
      <w:lvlText w:val="%5、"/>
      <w:lvlJc w:val="left"/>
      <w:pPr>
        <w:ind w:left="2816" w:hanging="480"/>
      </w:pPr>
    </w:lvl>
    <w:lvl w:ilvl="5" w:tplc="0409001B" w:tentative="1">
      <w:start w:val="1"/>
      <w:numFmt w:val="lowerRoman"/>
      <w:lvlText w:val="%6."/>
      <w:lvlJc w:val="right"/>
      <w:pPr>
        <w:ind w:left="3296" w:hanging="480"/>
      </w:pPr>
    </w:lvl>
    <w:lvl w:ilvl="6" w:tplc="0409000F" w:tentative="1">
      <w:start w:val="1"/>
      <w:numFmt w:val="decimal"/>
      <w:lvlText w:val="%7."/>
      <w:lvlJc w:val="left"/>
      <w:pPr>
        <w:ind w:left="3776" w:hanging="480"/>
      </w:pPr>
    </w:lvl>
    <w:lvl w:ilvl="7" w:tplc="04090019" w:tentative="1">
      <w:start w:val="1"/>
      <w:numFmt w:val="ideographTraditional"/>
      <w:lvlText w:val="%8、"/>
      <w:lvlJc w:val="left"/>
      <w:pPr>
        <w:ind w:left="4256" w:hanging="480"/>
      </w:pPr>
    </w:lvl>
    <w:lvl w:ilvl="8" w:tplc="0409001B" w:tentative="1">
      <w:start w:val="1"/>
      <w:numFmt w:val="lowerRoman"/>
      <w:lvlText w:val="%9."/>
      <w:lvlJc w:val="right"/>
      <w:pPr>
        <w:ind w:left="4736" w:hanging="480"/>
      </w:pPr>
    </w:lvl>
  </w:abstractNum>
  <w:abstractNum w:abstractNumId="23" w15:restartNumberingAfterBreak="0">
    <w:nsid w:val="651A71ED"/>
    <w:multiLevelType w:val="hybridMultilevel"/>
    <w:tmpl w:val="02302D96"/>
    <w:lvl w:ilvl="0" w:tplc="A81E2E08">
      <w:start w:val="1"/>
      <w:numFmt w:val="taiwaneseCountingThousand"/>
      <w:lvlText w:val="（%1）"/>
      <w:lvlJc w:val="left"/>
      <w:pPr>
        <w:ind w:left="480" w:hanging="480"/>
      </w:pPr>
      <w:rPr>
        <w:rFonts w:hint="default"/>
      </w:rPr>
    </w:lvl>
    <w:lvl w:ilvl="1" w:tplc="3ADC5E4E">
      <w:start w:val="1"/>
      <w:numFmt w:val="taiwaneseCountingThousand"/>
      <w:lvlText w:val="%2、"/>
      <w:lvlJc w:val="left"/>
      <w:pPr>
        <w:ind w:left="990" w:hanging="51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9D1537B"/>
    <w:multiLevelType w:val="hybridMultilevel"/>
    <w:tmpl w:val="22C43AB2"/>
    <w:lvl w:ilvl="0" w:tplc="FFFFFFFF">
      <w:start w:val="1"/>
      <w:numFmt w:val="taiwaneseCountingThousand"/>
      <w:lvlText w:val="（%1）"/>
      <w:lvlJc w:val="left"/>
      <w:pPr>
        <w:tabs>
          <w:tab w:val="num" w:pos="390"/>
        </w:tabs>
        <w:ind w:left="390" w:hanging="390"/>
      </w:pPr>
      <w:rPr>
        <w:rFonts w:hint="default"/>
      </w:rPr>
    </w:lvl>
    <w:lvl w:ilvl="1" w:tplc="FFFFFFFF">
      <w:start w:val="1"/>
      <w:numFmt w:val="decimal"/>
      <w:lvlText w:val="%2."/>
      <w:lvlJc w:val="left"/>
      <w:pPr>
        <w:tabs>
          <w:tab w:val="num" w:pos="120"/>
        </w:tabs>
        <w:ind w:left="120" w:hanging="360"/>
      </w:pPr>
      <w:rPr>
        <w:rFonts w:hint="eastAsia"/>
      </w:rPr>
    </w:lvl>
    <w:lvl w:ilvl="2" w:tplc="FFFFFFFF" w:tentative="1">
      <w:start w:val="1"/>
      <w:numFmt w:val="lowerRoman"/>
      <w:lvlText w:val="%3."/>
      <w:lvlJc w:val="right"/>
      <w:pPr>
        <w:tabs>
          <w:tab w:val="num" w:pos="720"/>
        </w:tabs>
        <w:ind w:left="720" w:hanging="480"/>
      </w:pPr>
    </w:lvl>
    <w:lvl w:ilvl="3" w:tplc="FFFFFFFF" w:tentative="1">
      <w:start w:val="1"/>
      <w:numFmt w:val="decimal"/>
      <w:lvlText w:val="%4."/>
      <w:lvlJc w:val="left"/>
      <w:pPr>
        <w:tabs>
          <w:tab w:val="num" w:pos="1200"/>
        </w:tabs>
        <w:ind w:left="1200" w:hanging="480"/>
      </w:pPr>
    </w:lvl>
    <w:lvl w:ilvl="4" w:tplc="FFFFFFFF" w:tentative="1">
      <w:start w:val="1"/>
      <w:numFmt w:val="ideographTraditional"/>
      <w:lvlText w:val="%5、"/>
      <w:lvlJc w:val="left"/>
      <w:pPr>
        <w:tabs>
          <w:tab w:val="num" w:pos="1680"/>
        </w:tabs>
        <w:ind w:left="1680" w:hanging="480"/>
      </w:pPr>
    </w:lvl>
    <w:lvl w:ilvl="5" w:tplc="FFFFFFFF" w:tentative="1">
      <w:start w:val="1"/>
      <w:numFmt w:val="lowerRoman"/>
      <w:lvlText w:val="%6."/>
      <w:lvlJc w:val="right"/>
      <w:pPr>
        <w:tabs>
          <w:tab w:val="num" w:pos="2160"/>
        </w:tabs>
        <w:ind w:left="2160" w:hanging="480"/>
      </w:pPr>
    </w:lvl>
    <w:lvl w:ilvl="6" w:tplc="FFFFFFFF" w:tentative="1">
      <w:start w:val="1"/>
      <w:numFmt w:val="decimal"/>
      <w:lvlText w:val="%7."/>
      <w:lvlJc w:val="left"/>
      <w:pPr>
        <w:tabs>
          <w:tab w:val="num" w:pos="2640"/>
        </w:tabs>
        <w:ind w:left="2640" w:hanging="480"/>
      </w:pPr>
    </w:lvl>
    <w:lvl w:ilvl="7" w:tplc="FFFFFFFF" w:tentative="1">
      <w:start w:val="1"/>
      <w:numFmt w:val="ideographTraditional"/>
      <w:lvlText w:val="%8、"/>
      <w:lvlJc w:val="left"/>
      <w:pPr>
        <w:tabs>
          <w:tab w:val="num" w:pos="3120"/>
        </w:tabs>
        <w:ind w:left="3120" w:hanging="480"/>
      </w:pPr>
    </w:lvl>
    <w:lvl w:ilvl="8" w:tplc="FFFFFFFF" w:tentative="1">
      <w:start w:val="1"/>
      <w:numFmt w:val="lowerRoman"/>
      <w:lvlText w:val="%9."/>
      <w:lvlJc w:val="right"/>
      <w:pPr>
        <w:tabs>
          <w:tab w:val="num" w:pos="3600"/>
        </w:tabs>
        <w:ind w:left="3600" w:hanging="480"/>
      </w:pPr>
    </w:lvl>
  </w:abstractNum>
  <w:abstractNum w:abstractNumId="25" w15:restartNumberingAfterBreak="0">
    <w:nsid w:val="6A6C051B"/>
    <w:multiLevelType w:val="hybridMultilevel"/>
    <w:tmpl w:val="F7320096"/>
    <w:lvl w:ilvl="0" w:tplc="85CE9B4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85CE9B4E">
      <w:start w:val="1"/>
      <w:numFmt w:val="taiwaneseCountingThousand"/>
      <w:lvlText w:val="%3、"/>
      <w:lvlJc w:val="left"/>
      <w:pPr>
        <w:ind w:left="480" w:hanging="4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AA21FF3"/>
    <w:multiLevelType w:val="hybridMultilevel"/>
    <w:tmpl w:val="D23A7546"/>
    <w:lvl w:ilvl="0" w:tplc="A81E2E0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F8355BB"/>
    <w:multiLevelType w:val="hybridMultilevel"/>
    <w:tmpl w:val="3ED26F9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FC40E5E"/>
    <w:multiLevelType w:val="hybridMultilevel"/>
    <w:tmpl w:val="C4986DB4"/>
    <w:lvl w:ilvl="0" w:tplc="FFFFFFFF">
      <w:start w:val="1"/>
      <w:numFmt w:val="taiwaneseCountingThousand"/>
      <w:lvlText w:val="%1、"/>
      <w:lvlJc w:val="left"/>
      <w:pPr>
        <w:ind w:left="510" w:hanging="510"/>
      </w:pPr>
      <w:rPr>
        <w:rFonts w:hint="default"/>
      </w:rPr>
    </w:lvl>
    <w:lvl w:ilvl="1" w:tplc="FFFFFFFF">
      <w:start w:val="1"/>
      <w:numFmt w:val="taiwaneseCountingThousand"/>
      <w:lvlText w:val="(%2)"/>
      <w:lvlJc w:val="left"/>
      <w:pPr>
        <w:ind w:left="1035" w:hanging="555"/>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708A3135"/>
    <w:multiLevelType w:val="hybridMultilevel"/>
    <w:tmpl w:val="C0224A06"/>
    <w:lvl w:ilvl="0" w:tplc="FFFFFFFF">
      <w:start w:val="1"/>
      <w:numFmt w:val="decimal"/>
      <w:lvlText w:val="%1、"/>
      <w:lvlJc w:val="left"/>
      <w:pPr>
        <w:ind w:left="876" w:hanging="360"/>
      </w:pPr>
      <w:rPr>
        <w:rFonts w:ascii="Times New Roman" w:hAnsi="Times New Roman" w:cs="Times New Roman" w:hint="default"/>
      </w:rPr>
    </w:lvl>
    <w:lvl w:ilvl="1" w:tplc="FFFFFFFF" w:tentative="1">
      <w:start w:val="1"/>
      <w:numFmt w:val="ideographTraditional"/>
      <w:lvlText w:val="%2、"/>
      <w:lvlJc w:val="left"/>
      <w:pPr>
        <w:ind w:left="1476" w:hanging="480"/>
      </w:pPr>
    </w:lvl>
    <w:lvl w:ilvl="2" w:tplc="FFFFFFFF" w:tentative="1">
      <w:start w:val="1"/>
      <w:numFmt w:val="lowerRoman"/>
      <w:lvlText w:val="%3."/>
      <w:lvlJc w:val="right"/>
      <w:pPr>
        <w:ind w:left="1956" w:hanging="480"/>
      </w:pPr>
    </w:lvl>
    <w:lvl w:ilvl="3" w:tplc="FFFFFFFF" w:tentative="1">
      <w:start w:val="1"/>
      <w:numFmt w:val="decimal"/>
      <w:lvlText w:val="%4."/>
      <w:lvlJc w:val="left"/>
      <w:pPr>
        <w:ind w:left="2436" w:hanging="480"/>
      </w:pPr>
    </w:lvl>
    <w:lvl w:ilvl="4" w:tplc="FFFFFFFF" w:tentative="1">
      <w:start w:val="1"/>
      <w:numFmt w:val="ideographTraditional"/>
      <w:lvlText w:val="%5、"/>
      <w:lvlJc w:val="left"/>
      <w:pPr>
        <w:ind w:left="2916" w:hanging="480"/>
      </w:pPr>
    </w:lvl>
    <w:lvl w:ilvl="5" w:tplc="FFFFFFFF" w:tentative="1">
      <w:start w:val="1"/>
      <w:numFmt w:val="lowerRoman"/>
      <w:lvlText w:val="%6."/>
      <w:lvlJc w:val="right"/>
      <w:pPr>
        <w:ind w:left="3396" w:hanging="480"/>
      </w:pPr>
    </w:lvl>
    <w:lvl w:ilvl="6" w:tplc="FFFFFFFF" w:tentative="1">
      <w:start w:val="1"/>
      <w:numFmt w:val="decimal"/>
      <w:lvlText w:val="%7."/>
      <w:lvlJc w:val="left"/>
      <w:pPr>
        <w:ind w:left="3876" w:hanging="480"/>
      </w:pPr>
    </w:lvl>
    <w:lvl w:ilvl="7" w:tplc="FFFFFFFF" w:tentative="1">
      <w:start w:val="1"/>
      <w:numFmt w:val="ideographTraditional"/>
      <w:lvlText w:val="%8、"/>
      <w:lvlJc w:val="left"/>
      <w:pPr>
        <w:ind w:left="4356" w:hanging="480"/>
      </w:pPr>
    </w:lvl>
    <w:lvl w:ilvl="8" w:tplc="FFFFFFFF" w:tentative="1">
      <w:start w:val="1"/>
      <w:numFmt w:val="lowerRoman"/>
      <w:lvlText w:val="%9."/>
      <w:lvlJc w:val="right"/>
      <w:pPr>
        <w:ind w:left="4836" w:hanging="480"/>
      </w:pPr>
    </w:lvl>
  </w:abstractNum>
  <w:abstractNum w:abstractNumId="30" w15:restartNumberingAfterBreak="0">
    <w:nsid w:val="770B4141"/>
    <w:multiLevelType w:val="hybridMultilevel"/>
    <w:tmpl w:val="90AA4312"/>
    <w:lvl w:ilvl="0" w:tplc="A81E2E08">
      <w:start w:val="1"/>
      <w:numFmt w:val="taiwaneseCountingThousand"/>
      <w:lvlText w:val="（%1）"/>
      <w:lvlJc w:val="left"/>
      <w:pPr>
        <w:ind w:left="960" w:hanging="480"/>
      </w:pPr>
      <w:rPr>
        <w:rFonts w:hint="default"/>
      </w:rPr>
    </w:lvl>
    <w:lvl w:ilvl="1" w:tplc="A81E2E08">
      <w:start w:val="1"/>
      <w:numFmt w:val="taiwaneseCountingThousand"/>
      <w:lvlText w:val="（%2）"/>
      <w:lvlJc w:val="left"/>
      <w:pPr>
        <w:ind w:left="1200" w:hanging="480"/>
      </w:pPr>
      <w:rPr>
        <w:rFonts w:hint="default"/>
      </w:rPr>
    </w:lvl>
    <w:lvl w:ilvl="2" w:tplc="6CF8FA94">
      <w:start w:val="1"/>
      <w:numFmt w:val="taiwaneseCountingThousand"/>
      <w:lvlText w:val="%3、"/>
      <w:lvlJc w:val="left"/>
      <w:pPr>
        <w:ind w:left="1920" w:hanging="48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77A07860"/>
    <w:multiLevelType w:val="hybridMultilevel"/>
    <w:tmpl w:val="C0224A06"/>
    <w:lvl w:ilvl="0" w:tplc="FFFFFFFF">
      <w:start w:val="1"/>
      <w:numFmt w:val="decimal"/>
      <w:lvlText w:val="%1、"/>
      <w:lvlJc w:val="left"/>
      <w:pPr>
        <w:ind w:left="876" w:hanging="360"/>
      </w:pPr>
      <w:rPr>
        <w:rFonts w:ascii="Times New Roman" w:hAnsi="Times New Roman" w:cs="Times New Roman" w:hint="default"/>
      </w:rPr>
    </w:lvl>
    <w:lvl w:ilvl="1" w:tplc="FFFFFFFF" w:tentative="1">
      <w:start w:val="1"/>
      <w:numFmt w:val="ideographTraditional"/>
      <w:lvlText w:val="%2、"/>
      <w:lvlJc w:val="left"/>
      <w:pPr>
        <w:ind w:left="1476" w:hanging="480"/>
      </w:pPr>
    </w:lvl>
    <w:lvl w:ilvl="2" w:tplc="FFFFFFFF" w:tentative="1">
      <w:start w:val="1"/>
      <w:numFmt w:val="lowerRoman"/>
      <w:lvlText w:val="%3."/>
      <w:lvlJc w:val="right"/>
      <w:pPr>
        <w:ind w:left="1956" w:hanging="480"/>
      </w:pPr>
    </w:lvl>
    <w:lvl w:ilvl="3" w:tplc="FFFFFFFF" w:tentative="1">
      <w:start w:val="1"/>
      <w:numFmt w:val="decimal"/>
      <w:lvlText w:val="%4."/>
      <w:lvlJc w:val="left"/>
      <w:pPr>
        <w:ind w:left="2436" w:hanging="480"/>
      </w:pPr>
    </w:lvl>
    <w:lvl w:ilvl="4" w:tplc="FFFFFFFF" w:tentative="1">
      <w:start w:val="1"/>
      <w:numFmt w:val="ideographTraditional"/>
      <w:lvlText w:val="%5、"/>
      <w:lvlJc w:val="left"/>
      <w:pPr>
        <w:ind w:left="2916" w:hanging="480"/>
      </w:pPr>
    </w:lvl>
    <w:lvl w:ilvl="5" w:tplc="FFFFFFFF" w:tentative="1">
      <w:start w:val="1"/>
      <w:numFmt w:val="lowerRoman"/>
      <w:lvlText w:val="%6."/>
      <w:lvlJc w:val="right"/>
      <w:pPr>
        <w:ind w:left="3396" w:hanging="480"/>
      </w:pPr>
    </w:lvl>
    <w:lvl w:ilvl="6" w:tplc="FFFFFFFF" w:tentative="1">
      <w:start w:val="1"/>
      <w:numFmt w:val="decimal"/>
      <w:lvlText w:val="%7."/>
      <w:lvlJc w:val="left"/>
      <w:pPr>
        <w:ind w:left="3876" w:hanging="480"/>
      </w:pPr>
    </w:lvl>
    <w:lvl w:ilvl="7" w:tplc="FFFFFFFF" w:tentative="1">
      <w:start w:val="1"/>
      <w:numFmt w:val="ideographTraditional"/>
      <w:lvlText w:val="%8、"/>
      <w:lvlJc w:val="left"/>
      <w:pPr>
        <w:ind w:left="4356" w:hanging="480"/>
      </w:pPr>
    </w:lvl>
    <w:lvl w:ilvl="8" w:tplc="FFFFFFFF" w:tentative="1">
      <w:start w:val="1"/>
      <w:numFmt w:val="lowerRoman"/>
      <w:lvlText w:val="%9."/>
      <w:lvlJc w:val="right"/>
      <w:pPr>
        <w:ind w:left="4836" w:hanging="480"/>
      </w:pPr>
    </w:lvl>
  </w:abstractNum>
  <w:abstractNum w:abstractNumId="32" w15:restartNumberingAfterBreak="0">
    <w:nsid w:val="79951A4F"/>
    <w:multiLevelType w:val="hybridMultilevel"/>
    <w:tmpl w:val="CD500978"/>
    <w:lvl w:ilvl="0" w:tplc="FFFFFFFF">
      <w:start w:val="1"/>
      <w:numFmt w:val="taiwaneseCountingThousand"/>
      <w:lvlText w:val="%1、"/>
      <w:lvlJc w:val="left"/>
      <w:pPr>
        <w:ind w:left="510" w:hanging="51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3" w15:restartNumberingAfterBreak="0">
    <w:nsid w:val="7AF27204"/>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34" w15:restartNumberingAfterBreak="0">
    <w:nsid w:val="7BED1869"/>
    <w:multiLevelType w:val="hybridMultilevel"/>
    <w:tmpl w:val="62B06430"/>
    <w:lvl w:ilvl="0" w:tplc="A81E2E0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37397211">
    <w:abstractNumId w:val="2"/>
  </w:num>
  <w:num w:numId="2" w16cid:durableId="1677265348">
    <w:abstractNumId w:val="6"/>
  </w:num>
  <w:num w:numId="3" w16cid:durableId="1658723041">
    <w:abstractNumId w:val="23"/>
  </w:num>
  <w:num w:numId="4" w16cid:durableId="205407703">
    <w:abstractNumId w:val="5"/>
  </w:num>
  <w:num w:numId="5" w16cid:durableId="905535275">
    <w:abstractNumId w:val="3"/>
  </w:num>
  <w:num w:numId="6" w16cid:durableId="1647584991">
    <w:abstractNumId w:val="12"/>
  </w:num>
  <w:num w:numId="7" w16cid:durableId="218517285">
    <w:abstractNumId w:val="30"/>
  </w:num>
  <w:num w:numId="8" w16cid:durableId="1731997291">
    <w:abstractNumId w:val="0"/>
  </w:num>
  <w:num w:numId="9" w16cid:durableId="924532264">
    <w:abstractNumId w:val="19"/>
  </w:num>
  <w:num w:numId="10" w16cid:durableId="234363811">
    <w:abstractNumId w:val="29"/>
  </w:num>
  <w:num w:numId="11" w16cid:durableId="946430293">
    <w:abstractNumId w:val="16"/>
  </w:num>
  <w:num w:numId="12" w16cid:durableId="1349068182">
    <w:abstractNumId w:val="27"/>
  </w:num>
  <w:num w:numId="13" w16cid:durableId="1547520107">
    <w:abstractNumId w:val="34"/>
  </w:num>
  <w:num w:numId="14" w16cid:durableId="733049151">
    <w:abstractNumId w:val="22"/>
  </w:num>
  <w:num w:numId="15" w16cid:durableId="879246927">
    <w:abstractNumId w:val="8"/>
  </w:num>
  <w:num w:numId="16" w16cid:durableId="888345636">
    <w:abstractNumId w:val="25"/>
  </w:num>
  <w:num w:numId="17" w16cid:durableId="210043009">
    <w:abstractNumId w:val="4"/>
  </w:num>
  <w:num w:numId="18" w16cid:durableId="213083795">
    <w:abstractNumId w:val="18"/>
  </w:num>
  <w:num w:numId="19" w16cid:durableId="1231696602">
    <w:abstractNumId w:val="17"/>
  </w:num>
  <w:num w:numId="20" w16cid:durableId="1206870523">
    <w:abstractNumId w:val="33"/>
  </w:num>
  <w:num w:numId="21" w16cid:durableId="166602389">
    <w:abstractNumId w:val="26"/>
  </w:num>
  <w:num w:numId="22" w16cid:durableId="1521777402">
    <w:abstractNumId w:val="28"/>
  </w:num>
  <w:num w:numId="23" w16cid:durableId="440029432">
    <w:abstractNumId w:val="15"/>
  </w:num>
  <w:num w:numId="24" w16cid:durableId="1769303228">
    <w:abstractNumId w:val="10"/>
  </w:num>
  <w:num w:numId="25" w16cid:durableId="166408730">
    <w:abstractNumId w:val="13"/>
  </w:num>
  <w:num w:numId="26" w16cid:durableId="78908531">
    <w:abstractNumId w:val="21"/>
  </w:num>
  <w:num w:numId="27" w16cid:durableId="56632859">
    <w:abstractNumId w:val="32"/>
  </w:num>
  <w:num w:numId="28" w16cid:durableId="541987249">
    <w:abstractNumId w:val="11"/>
  </w:num>
  <w:num w:numId="29" w16cid:durableId="297996178">
    <w:abstractNumId w:val="14"/>
  </w:num>
  <w:num w:numId="30" w16cid:durableId="1627345492">
    <w:abstractNumId w:val="24"/>
  </w:num>
  <w:num w:numId="31" w16cid:durableId="1225603065">
    <w:abstractNumId w:val="31"/>
  </w:num>
  <w:num w:numId="32" w16cid:durableId="990448708">
    <w:abstractNumId w:val="1"/>
  </w:num>
  <w:num w:numId="33" w16cid:durableId="1998455175">
    <w:abstractNumId w:val="7"/>
  </w:num>
  <w:num w:numId="34" w16cid:durableId="1628395330">
    <w:abstractNumId w:val="20"/>
  </w:num>
  <w:num w:numId="35" w16cid:durableId="42488521">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defaultTabStop w:val="480"/>
  <w:drawingGridHorizontalSpacing w:val="120"/>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998"/>
    <w:rsid w:val="00006523"/>
    <w:rsid w:val="00011CE6"/>
    <w:rsid w:val="00012000"/>
    <w:rsid w:val="00012542"/>
    <w:rsid w:val="00016E20"/>
    <w:rsid w:val="00017F79"/>
    <w:rsid w:val="0002397A"/>
    <w:rsid w:val="000245DA"/>
    <w:rsid w:val="000257DD"/>
    <w:rsid w:val="00026082"/>
    <w:rsid w:val="00026ACC"/>
    <w:rsid w:val="00027D52"/>
    <w:rsid w:val="000327F4"/>
    <w:rsid w:val="000330F8"/>
    <w:rsid w:val="00036F72"/>
    <w:rsid w:val="0004074C"/>
    <w:rsid w:val="00042117"/>
    <w:rsid w:val="00044E57"/>
    <w:rsid w:val="000462C6"/>
    <w:rsid w:val="000502C7"/>
    <w:rsid w:val="000508FA"/>
    <w:rsid w:val="000565D1"/>
    <w:rsid w:val="000604D1"/>
    <w:rsid w:val="0006056D"/>
    <w:rsid w:val="000611A2"/>
    <w:rsid w:val="00065CFC"/>
    <w:rsid w:val="000668AE"/>
    <w:rsid w:val="00067470"/>
    <w:rsid w:val="00070194"/>
    <w:rsid w:val="000921EC"/>
    <w:rsid w:val="000926E5"/>
    <w:rsid w:val="0009761D"/>
    <w:rsid w:val="000A2A7A"/>
    <w:rsid w:val="000A576F"/>
    <w:rsid w:val="000A5B4B"/>
    <w:rsid w:val="000A65F9"/>
    <w:rsid w:val="000B1236"/>
    <w:rsid w:val="000B2E9C"/>
    <w:rsid w:val="000B2F4C"/>
    <w:rsid w:val="000B46C9"/>
    <w:rsid w:val="000B53A6"/>
    <w:rsid w:val="000B5CC3"/>
    <w:rsid w:val="000C48D6"/>
    <w:rsid w:val="000C5FD2"/>
    <w:rsid w:val="000D066B"/>
    <w:rsid w:val="000D1CF4"/>
    <w:rsid w:val="000D2CB9"/>
    <w:rsid w:val="000D3A3A"/>
    <w:rsid w:val="000D5BE5"/>
    <w:rsid w:val="000E0DE7"/>
    <w:rsid w:val="000E4FCF"/>
    <w:rsid w:val="000E7134"/>
    <w:rsid w:val="000F28C9"/>
    <w:rsid w:val="000F2DA3"/>
    <w:rsid w:val="000F7AC8"/>
    <w:rsid w:val="001044EA"/>
    <w:rsid w:val="00105009"/>
    <w:rsid w:val="00107F14"/>
    <w:rsid w:val="001107A6"/>
    <w:rsid w:val="001135BA"/>
    <w:rsid w:val="0011720C"/>
    <w:rsid w:val="001178DA"/>
    <w:rsid w:val="001205FC"/>
    <w:rsid w:val="001229B6"/>
    <w:rsid w:val="0012618F"/>
    <w:rsid w:val="00133D3B"/>
    <w:rsid w:val="001354EC"/>
    <w:rsid w:val="00137722"/>
    <w:rsid w:val="0014159B"/>
    <w:rsid w:val="00141ECF"/>
    <w:rsid w:val="0014327C"/>
    <w:rsid w:val="001433E3"/>
    <w:rsid w:val="0014436E"/>
    <w:rsid w:val="001454AC"/>
    <w:rsid w:val="00151352"/>
    <w:rsid w:val="0015194F"/>
    <w:rsid w:val="00152552"/>
    <w:rsid w:val="00155E6C"/>
    <w:rsid w:val="00157C99"/>
    <w:rsid w:val="001622CA"/>
    <w:rsid w:val="00162C18"/>
    <w:rsid w:val="001641C8"/>
    <w:rsid w:val="001643A3"/>
    <w:rsid w:val="0016491F"/>
    <w:rsid w:val="00166BBF"/>
    <w:rsid w:val="001672DA"/>
    <w:rsid w:val="00170542"/>
    <w:rsid w:val="001708CF"/>
    <w:rsid w:val="00173A7C"/>
    <w:rsid w:val="00174AAF"/>
    <w:rsid w:val="00175170"/>
    <w:rsid w:val="00175ED2"/>
    <w:rsid w:val="0017679B"/>
    <w:rsid w:val="001815EE"/>
    <w:rsid w:val="00181DDF"/>
    <w:rsid w:val="001828C8"/>
    <w:rsid w:val="00183F85"/>
    <w:rsid w:val="0018544A"/>
    <w:rsid w:val="00185573"/>
    <w:rsid w:val="00185B3C"/>
    <w:rsid w:val="001900DE"/>
    <w:rsid w:val="001958F8"/>
    <w:rsid w:val="00196FEA"/>
    <w:rsid w:val="001971BF"/>
    <w:rsid w:val="001A132D"/>
    <w:rsid w:val="001A2439"/>
    <w:rsid w:val="001A3487"/>
    <w:rsid w:val="001A467A"/>
    <w:rsid w:val="001A5698"/>
    <w:rsid w:val="001B0597"/>
    <w:rsid w:val="001B476F"/>
    <w:rsid w:val="001B7E9F"/>
    <w:rsid w:val="001C4B64"/>
    <w:rsid w:val="001C5AA7"/>
    <w:rsid w:val="001D03C8"/>
    <w:rsid w:val="001D0A31"/>
    <w:rsid w:val="001E043B"/>
    <w:rsid w:val="001E3FB8"/>
    <w:rsid w:val="001E7244"/>
    <w:rsid w:val="001F0208"/>
    <w:rsid w:val="001F0475"/>
    <w:rsid w:val="001F0F17"/>
    <w:rsid w:val="001F149B"/>
    <w:rsid w:val="001F18B1"/>
    <w:rsid w:val="001F1F33"/>
    <w:rsid w:val="001F397D"/>
    <w:rsid w:val="001F4CAF"/>
    <w:rsid w:val="001F75B1"/>
    <w:rsid w:val="00200DAF"/>
    <w:rsid w:val="00202205"/>
    <w:rsid w:val="00202C76"/>
    <w:rsid w:val="002041D6"/>
    <w:rsid w:val="00205B38"/>
    <w:rsid w:val="002117AA"/>
    <w:rsid w:val="00211892"/>
    <w:rsid w:val="00213AF0"/>
    <w:rsid w:val="00217C7D"/>
    <w:rsid w:val="0022124E"/>
    <w:rsid w:val="00221622"/>
    <w:rsid w:val="00223E6D"/>
    <w:rsid w:val="00233B45"/>
    <w:rsid w:val="0023517B"/>
    <w:rsid w:val="002461BA"/>
    <w:rsid w:val="002528DC"/>
    <w:rsid w:val="00253E8C"/>
    <w:rsid w:val="00255BC1"/>
    <w:rsid w:val="00263B1C"/>
    <w:rsid w:val="00264B4D"/>
    <w:rsid w:val="00267819"/>
    <w:rsid w:val="00267DA2"/>
    <w:rsid w:val="00273004"/>
    <w:rsid w:val="0027569C"/>
    <w:rsid w:val="00282CE2"/>
    <w:rsid w:val="00282F60"/>
    <w:rsid w:val="00290B27"/>
    <w:rsid w:val="00292907"/>
    <w:rsid w:val="002933A2"/>
    <w:rsid w:val="00293FD0"/>
    <w:rsid w:val="00295FBE"/>
    <w:rsid w:val="002A3D53"/>
    <w:rsid w:val="002A5320"/>
    <w:rsid w:val="002A6273"/>
    <w:rsid w:val="002B225C"/>
    <w:rsid w:val="002B2A34"/>
    <w:rsid w:val="002B556A"/>
    <w:rsid w:val="002B7F68"/>
    <w:rsid w:val="002C2804"/>
    <w:rsid w:val="002C3423"/>
    <w:rsid w:val="002C42EB"/>
    <w:rsid w:val="002C458D"/>
    <w:rsid w:val="002C5C2E"/>
    <w:rsid w:val="002C7845"/>
    <w:rsid w:val="002C7A87"/>
    <w:rsid w:val="002D09DE"/>
    <w:rsid w:val="002D1A0C"/>
    <w:rsid w:val="002D4785"/>
    <w:rsid w:val="002E037B"/>
    <w:rsid w:val="002E0D2A"/>
    <w:rsid w:val="002E3A78"/>
    <w:rsid w:val="002E3BCA"/>
    <w:rsid w:val="002E4A24"/>
    <w:rsid w:val="002F77E0"/>
    <w:rsid w:val="00301116"/>
    <w:rsid w:val="00304196"/>
    <w:rsid w:val="00307158"/>
    <w:rsid w:val="00310FA8"/>
    <w:rsid w:val="00313BDE"/>
    <w:rsid w:val="00315318"/>
    <w:rsid w:val="003153B8"/>
    <w:rsid w:val="003209CD"/>
    <w:rsid w:val="00322E44"/>
    <w:rsid w:val="003300B4"/>
    <w:rsid w:val="0033084F"/>
    <w:rsid w:val="0033137C"/>
    <w:rsid w:val="003333FC"/>
    <w:rsid w:val="00334D37"/>
    <w:rsid w:val="0034014E"/>
    <w:rsid w:val="0034093C"/>
    <w:rsid w:val="00347620"/>
    <w:rsid w:val="0035019E"/>
    <w:rsid w:val="00350434"/>
    <w:rsid w:val="00352377"/>
    <w:rsid w:val="00352995"/>
    <w:rsid w:val="003549ED"/>
    <w:rsid w:val="003571D6"/>
    <w:rsid w:val="0035752F"/>
    <w:rsid w:val="003636AA"/>
    <w:rsid w:val="00366EAE"/>
    <w:rsid w:val="00366F69"/>
    <w:rsid w:val="00367921"/>
    <w:rsid w:val="003701A2"/>
    <w:rsid w:val="00370B5A"/>
    <w:rsid w:val="00370F1E"/>
    <w:rsid w:val="00371107"/>
    <w:rsid w:val="0038266D"/>
    <w:rsid w:val="00383F30"/>
    <w:rsid w:val="00385E60"/>
    <w:rsid w:val="00387CB4"/>
    <w:rsid w:val="0039036C"/>
    <w:rsid w:val="00390531"/>
    <w:rsid w:val="00394390"/>
    <w:rsid w:val="00394695"/>
    <w:rsid w:val="00395E08"/>
    <w:rsid w:val="003965AB"/>
    <w:rsid w:val="00396B18"/>
    <w:rsid w:val="003A132B"/>
    <w:rsid w:val="003A5CA1"/>
    <w:rsid w:val="003B155B"/>
    <w:rsid w:val="003B1780"/>
    <w:rsid w:val="003B28B1"/>
    <w:rsid w:val="003B3AC7"/>
    <w:rsid w:val="003B7BDF"/>
    <w:rsid w:val="003D3B2A"/>
    <w:rsid w:val="003D5B18"/>
    <w:rsid w:val="003D6782"/>
    <w:rsid w:val="003E0A65"/>
    <w:rsid w:val="003E1E18"/>
    <w:rsid w:val="003E473B"/>
    <w:rsid w:val="003E4D34"/>
    <w:rsid w:val="003E6578"/>
    <w:rsid w:val="003E6DA4"/>
    <w:rsid w:val="003F0439"/>
    <w:rsid w:val="003F2118"/>
    <w:rsid w:val="003F2DFB"/>
    <w:rsid w:val="003F3495"/>
    <w:rsid w:val="003F38CC"/>
    <w:rsid w:val="003F59E2"/>
    <w:rsid w:val="0040239E"/>
    <w:rsid w:val="00402B67"/>
    <w:rsid w:val="00404905"/>
    <w:rsid w:val="00405A57"/>
    <w:rsid w:val="00406EBB"/>
    <w:rsid w:val="00407E26"/>
    <w:rsid w:val="0041209F"/>
    <w:rsid w:val="004139F0"/>
    <w:rsid w:val="00413A56"/>
    <w:rsid w:val="00414806"/>
    <w:rsid w:val="0041485D"/>
    <w:rsid w:val="00416678"/>
    <w:rsid w:val="00420628"/>
    <w:rsid w:val="00420A04"/>
    <w:rsid w:val="0042127E"/>
    <w:rsid w:val="004219D7"/>
    <w:rsid w:val="0042418D"/>
    <w:rsid w:val="00425BA6"/>
    <w:rsid w:val="004277D3"/>
    <w:rsid w:val="00432753"/>
    <w:rsid w:val="00432C09"/>
    <w:rsid w:val="00432E10"/>
    <w:rsid w:val="00436BB7"/>
    <w:rsid w:val="00445B64"/>
    <w:rsid w:val="00454A4B"/>
    <w:rsid w:val="0045521C"/>
    <w:rsid w:val="00455559"/>
    <w:rsid w:val="0045579D"/>
    <w:rsid w:val="00457B5F"/>
    <w:rsid w:val="00457FB2"/>
    <w:rsid w:val="00460ED7"/>
    <w:rsid w:val="00461A39"/>
    <w:rsid w:val="00463C16"/>
    <w:rsid w:val="00467292"/>
    <w:rsid w:val="00470AAB"/>
    <w:rsid w:val="00472A76"/>
    <w:rsid w:val="00474D8E"/>
    <w:rsid w:val="0047602C"/>
    <w:rsid w:val="00477FB7"/>
    <w:rsid w:val="00481FC9"/>
    <w:rsid w:val="004820E4"/>
    <w:rsid w:val="0048351F"/>
    <w:rsid w:val="0048583B"/>
    <w:rsid w:val="0048641F"/>
    <w:rsid w:val="00486A60"/>
    <w:rsid w:val="00487CE0"/>
    <w:rsid w:val="004921C2"/>
    <w:rsid w:val="00493C95"/>
    <w:rsid w:val="00496E68"/>
    <w:rsid w:val="004A133F"/>
    <w:rsid w:val="004A2362"/>
    <w:rsid w:val="004A2CC1"/>
    <w:rsid w:val="004A3517"/>
    <w:rsid w:val="004A5270"/>
    <w:rsid w:val="004A5F23"/>
    <w:rsid w:val="004A6CEB"/>
    <w:rsid w:val="004B2552"/>
    <w:rsid w:val="004B26DB"/>
    <w:rsid w:val="004B6FB6"/>
    <w:rsid w:val="004C23B5"/>
    <w:rsid w:val="004C250E"/>
    <w:rsid w:val="004D5230"/>
    <w:rsid w:val="004D5A7C"/>
    <w:rsid w:val="004D600B"/>
    <w:rsid w:val="004D6B9A"/>
    <w:rsid w:val="004D79C2"/>
    <w:rsid w:val="004D7D53"/>
    <w:rsid w:val="004E116D"/>
    <w:rsid w:val="004E28D6"/>
    <w:rsid w:val="004E447A"/>
    <w:rsid w:val="004E664E"/>
    <w:rsid w:val="004F03F2"/>
    <w:rsid w:val="004F3223"/>
    <w:rsid w:val="004F3E4D"/>
    <w:rsid w:val="0050023A"/>
    <w:rsid w:val="00502B52"/>
    <w:rsid w:val="005068F6"/>
    <w:rsid w:val="0050741E"/>
    <w:rsid w:val="0050753C"/>
    <w:rsid w:val="00510E7E"/>
    <w:rsid w:val="00511F2A"/>
    <w:rsid w:val="005122E9"/>
    <w:rsid w:val="00513639"/>
    <w:rsid w:val="00521A37"/>
    <w:rsid w:val="00521E4F"/>
    <w:rsid w:val="005233C3"/>
    <w:rsid w:val="00532E07"/>
    <w:rsid w:val="00533927"/>
    <w:rsid w:val="00541187"/>
    <w:rsid w:val="00542793"/>
    <w:rsid w:val="00542A7A"/>
    <w:rsid w:val="00546D4A"/>
    <w:rsid w:val="00547EB0"/>
    <w:rsid w:val="00550873"/>
    <w:rsid w:val="00550CF7"/>
    <w:rsid w:val="00551E07"/>
    <w:rsid w:val="005530DF"/>
    <w:rsid w:val="00553EE3"/>
    <w:rsid w:val="005544C4"/>
    <w:rsid w:val="00557D9C"/>
    <w:rsid w:val="00562359"/>
    <w:rsid w:val="005646C8"/>
    <w:rsid w:val="00570528"/>
    <w:rsid w:val="00570FA0"/>
    <w:rsid w:val="00572FC7"/>
    <w:rsid w:val="0057753F"/>
    <w:rsid w:val="0058415E"/>
    <w:rsid w:val="00584695"/>
    <w:rsid w:val="00584CA7"/>
    <w:rsid w:val="00587888"/>
    <w:rsid w:val="00592CBB"/>
    <w:rsid w:val="005A061C"/>
    <w:rsid w:val="005A06A3"/>
    <w:rsid w:val="005A345E"/>
    <w:rsid w:val="005A7F20"/>
    <w:rsid w:val="005B1667"/>
    <w:rsid w:val="005B38F2"/>
    <w:rsid w:val="005B3A16"/>
    <w:rsid w:val="005B4162"/>
    <w:rsid w:val="005B7DE4"/>
    <w:rsid w:val="005C1BE6"/>
    <w:rsid w:val="005C21C1"/>
    <w:rsid w:val="005C4E23"/>
    <w:rsid w:val="005D1F63"/>
    <w:rsid w:val="005D3241"/>
    <w:rsid w:val="005D32E4"/>
    <w:rsid w:val="005D5E53"/>
    <w:rsid w:val="005D64B6"/>
    <w:rsid w:val="005E080F"/>
    <w:rsid w:val="005E27D2"/>
    <w:rsid w:val="005E3636"/>
    <w:rsid w:val="005E4867"/>
    <w:rsid w:val="005F2A31"/>
    <w:rsid w:val="005F3C35"/>
    <w:rsid w:val="005F5C65"/>
    <w:rsid w:val="005F60BB"/>
    <w:rsid w:val="0060044B"/>
    <w:rsid w:val="006025FB"/>
    <w:rsid w:val="00606F69"/>
    <w:rsid w:val="0061140F"/>
    <w:rsid w:val="006118EE"/>
    <w:rsid w:val="00611B0D"/>
    <w:rsid w:val="00616ACB"/>
    <w:rsid w:val="006174DF"/>
    <w:rsid w:val="006200D6"/>
    <w:rsid w:val="006217D7"/>
    <w:rsid w:val="006224B5"/>
    <w:rsid w:val="006241F5"/>
    <w:rsid w:val="00625330"/>
    <w:rsid w:val="0062564E"/>
    <w:rsid w:val="00625EAF"/>
    <w:rsid w:val="006314D9"/>
    <w:rsid w:val="00640BD6"/>
    <w:rsid w:val="0064103A"/>
    <w:rsid w:val="0064517B"/>
    <w:rsid w:val="00647435"/>
    <w:rsid w:val="00652F62"/>
    <w:rsid w:val="0065659F"/>
    <w:rsid w:val="00663286"/>
    <w:rsid w:val="006644E1"/>
    <w:rsid w:val="00667D07"/>
    <w:rsid w:val="006706E3"/>
    <w:rsid w:val="00670C22"/>
    <w:rsid w:val="00670ED2"/>
    <w:rsid w:val="00671B76"/>
    <w:rsid w:val="00675972"/>
    <w:rsid w:val="00676DDC"/>
    <w:rsid w:val="00677C41"/>
    <w:rsid w:val="00680DC5"/>
    <w:rsid w:val="00682CCB"/>
    <w:rsid w:val="006837CE"/>
    <w:rsid w:val="00685527"/>
    <w:rsid w:val="0068617E"/>
    <w:rsid w:val="006866A7"/>
    <w:rsid w:val="00687911"/>
    <w:rsid w:val="00690518"/>
    <w:rsid w:val="006960C1"/>
    <w:rsid w:val="0069661C"/>
    <w:rsid w:val="0069750B"/>
    <w:rsid w:val="00697C0D"/>
    <w:rsid w:val="00697D26"/>
    <w:rsid w:val="006A10CA"/>
    <w:rsid w:val="006A153B"/>
    <w:rsid w:val="006A241B"/>
    <w:rsid w:val="006A434E"/>
    <w:rsid w:val="006A5070"/>
    <w:rsid w:val="006A577B"/>
    <w:rsid w:val="006A71EE"/>
    <w:rsid w:val="006B36C2"/>
    <w:rsid w:val="006B38A6"/>
    <w:rsid w:val="006B4AB5"/>
    <w:rsid w:val="006B6BF1"/>
    <w:rsid w:val="006C521F"/>
    <w:rsid w:val="006C72D7"/>
    <w:rsid w:val="006C77D4"/>
    <w:rsid w:val="006D12EF"/>
    <w:rsid w:val="006D23B9"/>
    <w:rsid w:val="006D3FD6"/>
    <w:rsid w:val="006E5CD3"/>
    <w:rsid w:val="006E5EF1"/>
    <w:rsid w:val="006F0860"/>
    <w:rsid w:val="006F0BBD"/>
    <w:rsid w:val="006F5FCA"/>
    <w:rsid w:val="006F7EF6"/>
    <w:rsid w:val="0070466C"/>
    <w:rsid w:val="00704884"/>
    <w:rsid w:val="0070720E"/>
    <w:rsid w:val="00716B49"/>
    <w:rsid w:val="007212BE"/>
    <w:rsid w:val="00721EC7"/>
    <w:rsid w:val="007236F9"/>
    <w:rsid w:val="007239A1"/>
    <w:rsid w:val="00725289"/>
    <w:rsid w:val="00727A43"/>
    <w:rsid w:val="007303CB"/>
    <w:rsid w:val="00732CA9"/>
    <w:rsid w:val="007342E1"/>
    <w:rsid w:val="00734FD8"/>
    <w:rsid w:val="00737E98"/>
    <w:rsid w:val="00742C71"/>
    <w:rsid w:val="0074426C"/>
    <w:rsid w:val="00751A86"/>
    <w:rsid w:val="00751F21"/>
    <w:rsid w:val="007557D2"/>
    <w:rsid w:val="00756423"/>
    <w:rsid w:val="0076130C"/>
    <w:rsid w:val="007638B2"/>
    <w:rsid w:val="00766311"/>
    <w:rsid w:val="0076706D"/>
    <w:rsid w:val="0077001B"/>
    <w:rsid w:val="00772C98"/>
    <w:rsid w:val="00776258"/>
    <w:rsid w:val="007772C8"/>
    <w:rsid w:val="007858DC"/>
    <w:rsid w:val="007879B3"/>
    <w:rsid w:val="00791AFD"/>
    <w:rsid w:val="00791DCE"/>
    <w:rsid w:val="00793B64"/>
    <w:rsid w:val="00795E0F"/>
    <w:rsid w:val="007A6561"/>
    <w:rsid w:val="007B1EC8"/>
    <w:rsid w:val="007B4BB2"/>
    <w:rsid w:val="007B7233"/>
    <w:rsid w:val="007C09AA"/>
    <w:rsid w:val="007C26B9"/>
    <w:rsid w:val="007D034D"/>
    <w:rsid w:val="007D0C12"/>
    <w:rsid w:val="007D2AC8"/>
    <w:rsid w:val="007D412C"/>
    <w:rsid w:val="007D5AE7"/>
    <w:rsid w:val="007D5B68"/>
    <w:rsid w:val="007D6711"/>
    <w:rsid w:val="007D69E4"/>
    <w:rsid w:val="007E1346"/>
    <w:rsid w:val="007E2C2C"/>
    <w:rsid w:val="007E7811"/>
    <w:rsid w:val="007E7E65"/>
    <w:rsid w:val="007F0378"/>
    <w:rsid w:val="007F1B2B"/>
    <w:rsid w:val="007F42B0"/>
    <w:rsid w:val="007F62C5"/>
    <w:rsid w:val="00802D29"/>
    <w:rsid w:val="0080721E"/>
    <w:rsid w:val="0081255C"/>
    <w:rsid w:val="008141AF"/>
    <w:rsid w:val="008177E0"/>
    <w:rsid w:val="00821464"/>
    <w:rsid w:val="00822A17"/>
    <w:rsid w:val="00823BD0"/>
    <w:rsid w:val="00830AF3"/>
    <w:rsid w:val="00834AA4"/>
    <w:rsid w:val="0083550C"/>
    <w:rsid w:val="00840C6E"/>
    <w:rsid w:val="0084581F"/>
    <w:rsid w:val="00852755"/>
    <w:rsid w:val="00854721"/>
    <w:rsid w:val="00862770"/>
    <w:rsid w:val="00862FDF"/>
    <w:rsid w:val="00867AFB"/>
    <w:rsid w:val="008719CB"/>
    <w:rsid w:val="00873061"/>
    <w:rsid w:val="00874F63"/>
    <w:rsid w:val="00875108"/>
    <w:rsid w:val="00880014"/>
    <w:rsid w:val="0088581D"/>
    <w:rsid w:val="00885CD4"/>
    <w:rsid w:val="00886A53"/>
    <w:rsid w:val="00890BDA"/>
    <w:rsid w:val="00896E3C"/>
    <w:rsid w:val="008A0E24"/>
    <w:rsid w:val="008A123E"/>
    <w:rsid w:val="008A29D0"/>
    <w:rsid w:val="008A3BB6"/>
    <w:rsid w:val="008A5D4F"/>
    <w:rsid w:val="008A721E"/>
    <w:rsid w:val="008B061D"/>
    <w:rsid w:val="008B2A94"/>
    <w:rsid w:val="008B2D93"/>
    <w:rsid w:val="008B696C"/>
    <w:rsid w:val="008B6DAC"/>
    <w:rsid w:val="008C0785"/>
    <w:rsid w:val="008C357F"/>
    <w:rsid w:val="008C4901"/>
    <w:rsid w:val="008C6472"/>
    <w:rsid w:val="008C6D25"/>
    <w:rsid w:val="008D13B9"/>
    <w:rsid w:val="008D1424"/>
    <w:rsid w:val="008D3DA3"/>
    <w:rsid w:val="008D6AC1"/>
    <w:rsid w:val="008E45DB"/>
    <w:rsid w:val="008E664A"/>
    <w:rsid w:val="00901177"/>
    <w:rsid w:val="0090330D"/>
    <w:rsid w:val="00905AAB"/>
    <w:rsid w:val="0091057F"/>
    <w:rsid w:val="0091149B"/>
    <w:rsid w:val="00914C2F"/>
    <w:rsid w:val="00916B09"/>
    <w:rsid w:val="00920173"/>
    <w:rsid w:val="009209D0"/>
    <w:rsid w:val="00920CD2"/>
    <w:rsid w:val="00921D80"/>
    <w:rsid w:val="00921DDB"/>
    <w:rsid w:val="00921E50"/>
    <w:rsid w:val="0092576C"/>
    <w:rsid w:val="00926413"/>
    <w:rsid w:val="00926974"/>
    <w:rsid w:val="00930093"/>
    <w:rsid w:val="00930747"/>
    <w:rsid w:val="009339A5"/>
    <w:rsid w:val="00935B03"/>
    <w:rsid w:val="00937A62"/>
    <w:rsid w:val="00941CCD"/>
    <w:rsid w:val="00943915"/>
    <w:rsid w:val="00946301"/>
    <w:rsid w:val="00947F37"/>
    <w:rsid w:val="00951876"/>
    <w:rsid w:val="009527D6"/>
    <w:rsid w:val="00952CD8"/>
    <w:rsid w:val="00957B4A"/>
    <w:rsid w:val="00957DBC"/>
    <w:rsid w:val="00961DD2"/>
    <w:rsid w:val="009628DE"/>
    <w:rsid w:val="0096583D"/>
    <w:rsid w:val="00965D7A"/>
    <w:rsid w:val="009705CC"/>
    <w:rsid w:val="00975922"/>
    <w:rsid w:val="00977865"/>
    <w:rsid w:val="00980780"/>
    <w:rsid w:val="00980D78"/>
    <w:rsid w:val="009821EB"/>
    <w:rsid w:val="009841AE"/>
    <w:rsid w:val="00985E9B"/>
    <w:rsid w:val="00990892"/>
    <w:rsid w:val="009969D7"/>
    <w:rsid w:val="00996A30"/>
    <w:rsid w:val="00996C61"/>
    <w:rsid w:val="00997610"/>
    <w:rsid w:val="009A3FD4"/>
    <w:rsid w:val="009A524C"/>
    <w:rsid w:val="009B0EDF"/>
    <w:rsid w:val="009B378B"/>
    <w:rsid w:val="009B3D8D"/>
    <w:rsid w:val="009B7338"/>
    <w:rsid w:val="009B7A1E"/>
    <w:rsid w:val="009C0520"/>
    <w:rsid w:val="009C125A"/>
    <w:rsid w:val="009C2AFD"/>
    <w:rsid w:val="009C3118"/>
    <w:rsid w:val="009C53D8"/>
    <w:rsid w:val="009C72AD"/>
    <w:rsid w:val="009D1A04"/>
    <w:rsid w:val="009D3371"/>
    <w:rsid w:val="009D35FC"/>
    <w:rsid w:val="009E2061"/>
    <w:rsid w:val="009E240D"/>
    <w:rsid w:val="009E6ED8"/>
    <w:rsid w:val="009E7656"/>
    <w:rsid w:val="009F5555"/>
    <w:rsid w:val="009F56A6"/>
    <w:rsid w:val="009F6C09"/>
    <w:rsid w:val="00A001F7"/>
    <w:rsid w:val="00A00741"/>
    <w:rsid w:val="00A1053F"/>
    <w:rsid w:val="00A106A3"/>
    <w:rsid w:val="00A11C73"/>
    <w:rsid w:val="00A12D17"/>
    <w:rsid w:val="00A138BC"/>
    <w:rsid w:val="00A201FC"/>
    <w:rsid w:val="00A26FFD"/>
    <w:rsid w:val="00A2760A"/>
    <w:rsid w:val="00A276D9"/>
    <w:rsid w:val="00A27C53"/>
    <w:rsid w:val="00A319A1"/>
    <w:rsid w:val="00A3206B"/>
    <w:rsid w:val="00A320EC"/>
    <w:rsid w:val="00A344D8"/>
    <w:rsid w:val="00A42D68"/>
    <w:rsid w:val="00A42FA1"/>
    <w:rsid w:val="00A434EC"/>
    <w:rsid w:val="00A45E84"/>
    <w:rsid w:val="00A46B9D"/>
    <w:rsid w:val="00A508A7"/>
    <w:rsid w:val="00A51A64"/>
    <w:rsid w:val="00A539C0"/>
    <w:rsid w:val="00A54765"/>
    <w:rsid w:val="00A55BA5"/>
    <w:rsid w:val="00A56734"/>
    <w:rsid w:val="00A678E5"/>
    <w:rsid w:val="00A76626"/>
    <w:rsid w:val="00A80EAA"/>
    <w:rsid w:val="00A816FD"/>
    <w:rsid w:val="00A82827"/>
    <w:rsid w:val="00A9263B"/>
    <w:rsid w:val="00A9336B"/>
    <w:rsid w:val="00A951F6"/>
    <w:rsid w:val="00A95C7B"/>
    <w:rsid w:val="00AA073D"/>
    <w:rsid w:val="00AA0D44"/>
    <w:rsid w:val="00AA0F42"/>
    <w:rsid w:val="00AA1C08"/>
    <w:rsid w:val="00AB03F5"/>
    <w:rsid w:val="00AB19F2"/>
    <w:rsid w:val="00AB5651"/>
    <w:rsid w:val="00AB5BC9"/>
    <w:rsid w:val="00AC263D"/>
    <w:rsid w:val="00AC2FF3"/>
    <w:rsid w:val="00AC3368"/>
    <w:rsid w:val="00AC4504"/>
    <w:rsid w:val="00AD24F7"/>
    <w:rsid w:val="00AD5CD5"/>
    <w:rsid w:val="00AD6C35"/>
    <w:rsid w:val="00AE1C9C"/>
    <w:rsid w:val="00AE2340"/>
    <w:rsid w:val="00AE33DA"/>
    <w:rsid w:val="00AF0C57"/>
    <w:rsid w:val="00AF4889"/>
    <w:rsid w:val="00AF64F2"/>
    <w:rsid w:val="00AF6E69"/>
    <w:rsid w:val="00B00C92"/>
    <w:rsid w:val="00B02E18"/>
    <w:rsid w:val="00B03A2C"/>
    <w:rsid w:val="00B057FD"/>
    <w:rsid w:val="00B06CEB"/>
    <w:rsid w:val="00B1078D"/>
    <w:rsid w:val="00B13AC0"/>
    <w:rsid w:val="00B1423A"/>
    <w:rsid w:val="00B15125"/>
    <w:rsid w:val="00B20717"/>
    <w:rsid w:val="00B21319"/>
    <w:rsid w:val="00B22F79"/>
    <w:rsid w:val="00B231D0"/>
    <w:rsid w:val="00B275DE"/>
    <w:rsid w:val="00B359C4"/>
    <w:rsid w:val="00B3627E"/>
    <w:rsid w:val="00B40825"/>
    <w:rsid w:val="00B41884"/>
    <w:rsid w:val="00B438F0"/>
    <w:rsid w:val="00B439D8"/>
    <w:rsid w:val="00B44C9B"/>
    <w:rsid w:val="00B45E31"/>
    <w:rsid w:val="00B53945"/>
    <w:rsid w:val="00B54CAA"/>
    <w:rsid w:val="00B56D89"/>
    <w:rsid w:val="00B57C9E"/>
    <w:rsid w:val="00B6015B"/>
    <w:rsid w:val="00B60749"/>
    <w:rsid w:val="00B611AD"/>
    <w:rsid w:val="00B635C8"/>
    <w:rsid w:val="00B713C2"/>
    <w:rsid w:val="00B724EF"/>
    <w:rsid w:val="00B75582"/>
    <w:rsid w:val="00B75A6C"/>
    <w:rsid w:val="00B76D62"/>
    <w:rsid w:val="00B833D5"/>
    <w:rsid w:val="00B83606"/>
    <w:rsid w:val="00B84C50"/>
    <w:rsid w:val="00B84E21"/>
    <w:rsid w:val="00B86286"/>
    <w:rsid w:val="00B875CD"/>
    <w:rsid w:val="00B876E4"/>
    <w:rsid w:val="00B87A86"/>
    <w:rsid w:val="00B87BB1"/>
    <w:rsid w:val="00B92BD0"/>
    <w:rsid w:val="00B9436A"/>
    <w:rsid w:val="00B96165"/>
    <w:rsid w:val="00BA0771"/>
    <w:rsid w:val="00BA0D6E"/>
    <w:rsid w:val="00BA1DB3"/>
    <w:rsid w:val="00BA73D3"/>
    <w:rsid w:val="00BA7F59"/>
    <w:rsid w:val="00BB2741"/>
    <w:rsid w:val="00BB5DD5"/>
    <w:rsid w:val="00BB62CD"/>
    <w:rsid w:val="00BB63D6"/>
    <w:rsid w:val="00BC0796"/>
    <w:rsid w:val="00BC0875"/>
    <w:rsid w:val="00BC0F76"/>
    <w:rsid w:val="00BC0FBE"/>
    <w:rsid w:val="00BC2EA0"/>
    <w:rsid w:val="00BC4CA7"/>
    <w:rsid w:val="00BD0DA4"/>
    <w:rsid w:val="00BD1C23"/>
    <w:rsid w:val="00BD381C"/>
    <w:rsid w:val="00BD63B0"/>
    <w:rsid w:val="00BE4E0E"/>
    <w:rsid w:val="00BE4F12"/>
    <w:rsid w:val="00BE58BF"/>
    <w:rsid w:val="00BE5ABD"/>
    <w:rsid w:val="00BF3720"/>
    <w:rsid w:val="00BF5C52"/>
    <w:rsid w:val="00BF7AEE"/>
    <w:rsid w:val="00C05226"/>
    <w:rsid w:val="00C10CC5"/>
    <w:rsid w:val="00C151F8"/>
    <w:rsid w:val="00C1539A"/>
    <w:rsid w:val="00C17597"/>
    <w:rsid w:val="00C22F39"/>
    <w:rsid w:val="00C24476"/>
    <w:rsid w:val="00C26147"/>
    <w:rsid w:val="00C3211C"/>
    <w:rsid w:val="00C3255E"/>
    <w:rsid w:val="00C34084"/>
    <w:rsid w:val="00C34411"/>
    <w:rsid w:val="00C35807"/>
    <w:rsid w:val="00C36B95"/>
    <w:rsid w:val="00C40D82"/>
    <w:rsid w:val="00C418FB"/>
    <w:rsid w:val="00C42F8D"/>
    <w:rsid w:val="00C43E73"/>
    <w:rsid w:val="00C447B8"/>
    <w:rsid w:val="00C45256"/>
    <w:rsid w:val="00C4673F"/>
    <w:rsid w:val="00C479EF"/>
    <w:rsid w:val="00C50AA0"/>
    <w:rsid w:val="00C554B2"/>
    <w:rsid w:val="00C55713"/>
    <w:rsid w:val="00C56099"/>
    <w:rsid w:val="00C56BDA"/>
    <w:rsid w:val="00C600AE"/>
    <w:rsid w:val="00C62ADA"/>
    <w:rsid w:val="00C62E77"/>
    <w:rsid w:val="00C67215"/>
    <w:rsid w:val="00C777BC"/>
    <w:rsid w:val="00C811C0"/>
    <w:rsid w:val="00C81C17"/>
    <w:rsid w:val="00C82905"/>
    <w:rsid w:val="00C8478E"/>
    <w:rsid w:val="00C84CE7"/>
    <w:rsid w:val="00C91533"/>
    <w:rsid w:val="00C93CD7"/>
    <w:rsid w:val="00C94CA7"/>
    <w:rsid w:val="00C950CE"/>
    <w:rsid w:val="00C95996"/>
    <w:rsid w:val="00C95C10"/>
    <w:rsid w:val="00CA09DA"/>
    <w:rsid w:val="00CA1204"/>
    <w:rsid w:val="00CA16C4"/>
    <w:rsid w:val="00CA1E58"/>
    <w:rsid w:val="00CA1F30"/>
    <w:rsid w:val="00CA4001"/>
    <w:rsid w:val="00CA41DB"/>
    <w:rsid w:val="00CA45EE"/>
    <w:rsid w:val="00CB0DF4"/>
    <w:rsid w:val="00CB2C80"/>
    <w:rsid w:val="00CB3A63"/>
    <w:rsid w:val="00CC07C4"/>
    <w:rsid w:val="00CC1563"/>
    <w:rsid w:val="00CC1576"/>
    <w:rsid w:val="00CC1A95"/>
    <w:rsid w:val="00CC5CE5"/>
    <w:rsid w:val="00CC6A06"/>
    <w:rsid w:val="00CC6EE2"/>
    <w:rsid w:val="00CC70EB"/>
    <w:rsid w:val="00CC71BD"/>
    <w:rsid w:val="00CD0643"/>
    <w:rsid w:val="00CD3EFE"/>
    <w:rsid w:val="00CD4B50"/>
    <w:rsid w:val="00CD629C"/>
    <w:rsid w:val="00CD6DBE"/>
    <w:rsid w:val="00CE1DDD"/>
    <w:rsid w:val="00CE4AB1"/>
    <w:rsid w:val="00CE4BFF"/>
    <w:rsid w:val="00CE511E"/>
    <w:rsid w:val="00CE56C9"/>
    <w:rsid w:val="00CE65E9"/>
    <w:rsid w:val="00CF2FC5"/>
    <w:rsid w:val="00CF3E52"/>
    <w:rsid w:val="00CF53F9"/>
    <w:rsid w:val="00CF6A1F"/>
    <w:rsid w:val="00D01F47"/>
    <w:rsid w:val="00D027EB"/>
    <w:rsid w:val="00D02B15"/>
    <w:rsid w:val="00D03D3A"/>
    <w:rsid w:val="00D04AB8"/>
    <w:rsid w:val="00D050D4"/>
    <w:rsid w:val="00D06B57"/>
    <w:rsid w:val="00D06DDF"/>
    <w:rsid w:val="00D1278C"/>
    <w:rsid w:val="00D16467"/>
    <w:rsid w:val="00D1650B"/>
    <w:rsid w:val="00D17DC9"/>
    <w:rsid w:val="00D22AE4"/>
    <w:rsid w:val="00D25ABB"/>
    <w:rsid w:val="00D269CD"/>
    <w:rsid w:val="00D30A3F"/>
    <w:rsid w:val="00D32AB1"/>
    <w:rsid w:val="00D32C48"/>
    <w:rsid w:val="00D33543"/>
    <w:rsid w:val="00D43378"/>
    <w:rsid w:val="00D45C87"/>
    <w:rsid w:val="00D50A4B"/>
    <w:rsid w:val="00D524D1"/>
    <w:rsid w:val="00D52A6A"/>
    <w:rsid w:val="00D5431A"/>
    <w:rsid w:val="00D60AB4"/>
    <w:rsid w:val="00D60BE1"/>
    <w:rsid w:val="00D61075"/>
    <w:rsid w:val="00D63B12"/>
    <w:rsid w:val="00D67BE4"/>
    <w:rsid w:val="00D75659"/>
    <w:rsid w:val="00D772DF"/>
    <w:rsid w:val="00D77901"/>
    <w:rsid w:val="00D83E6A"/>
    <w:rsid w:val="00D863E5"/>
    <w:rsid w:val="00D87CA8"/>
    <w:rsid w:val="00D90FF2"/>
    <w:rsid w:val="00D94569"/>
    <w:rsid w:val="00D954B8"/>
    <w:rsid w:val="00D95686"/>
    <w:rsid w:val="00D95E92"/>
    <w:rsid w:val="00D96BC3"/>
    <w:rsid w:val="00DA5B3A"/>
    <w:rsid w:val="00DA7779"/>
    <w:rsid w:val="00DB0C2D"/>
    <w:rsid w:val="00DB400A"/>
    <w:rsid w:val="00DB47EA"/>
    <w:rsid w:val="00DB77B4"/>
    <w:rsid w:val="00DC23AC"/>
    <w:rsid w:val="00DC3DAA"/>
    <w:rsid w:val="00DC4794"/>
    <w:rsid w:val="00DD0824"/>
    <w:rsid w:val="00DD2588"/>
    <w:rsid w:val="00DD276E"/>
    <w:rsid w:val="00DD37AC"/>
    <w:rsid w:val="00DD526D"/>
    <w:rsid w:val="00DD7D21"/>
    <w:rsid w:val="00DE0998"/>
    <w:rsid w:val="00DE409F"/>
    <w:rsid w:val="00DE5B4A"/>
    <w:rsid w:val="00DF1B34"/>
    <w:rsid w:val="00DF6351"/>
    <w:rsid w:val="00E02075"/>
    <w:rsid w:val="00E02124"/>
    <w:rsid w:val="00E02D66"/>
    <w:rsid w:val="00E033BE"/>
    <w:rsid w:val="00E1004F"/>
    <w:rsid w:val="00E10F7C"/>
    <w:rsid w:val="00E13507"/>
    <w:rsid w:val="00E15148"/>
    <w:rsid w:val="00E16219"/>
    <w:rsid w:val="00E16C58"/>
    <w:rsid w:val="00E20332"/>
    <w:rsid w:val="00E2192F"/>
    <w:rsid w:val="00E2211A"/>
    <w:rsid w:val="00E22506"/>
    <w:rsid w:val="00E24EE2"/>
    <w:rsid w:val="00E26A7E"/>
    <w:rsid w:val="00E312B0"/>
    <w:rsid w:val="00E33E03"/>
    <w:rsid w:val="00E34631"/>
    <w:rsid w:val="00E36425"/>
    <w:rsid w:val="00E372FD"/>
    <w:rsid w:val="00E407A5"/>
    <w:rsid w:val="00E40B44"/>
    <w:rsid w:val="00E43195"/>
    <w:rsid w:val="00E437BF"/>
    <w:rsid w:val="00E4487D"/>
    <w:rsid w:val="00E46354"/>
    <w:rsid w:val="00E50769"/>
    <w:rsid w:val="00E539F5"/>
    <w:rsid w:val="00E558E6"/>
    <w:rsid w:val="00E5687C"/>
    <w:rsid w:val="00E602D1"/>
    <w:rsid w:val="00E60D7C"/>
    <w:rsid w:val="00E65C3D"/>
    <w:rsid w:val="00E66292"/>
    <w:rsid w:val="00E71974"/>
    <w:rsid w:val="00E73C78"/>
    <w:rsid w:val="00E83551"/>
    <w:rsid w:val="00E85353"/>
    <w:rsid w:val="00E86B91"/>
    <w:rsid w:val="00E86E7B"/>
    <w:rsid w:val="00E876F2"/>
    <w:rsid w:val="00E94495"/>
    <w:rsid w:val="00E9534C"/>
    <w:rsid w:val="00E95B80"/>
    <w:rsid w:val="00E95E64"/>
    <w:rsid w:val="00E961B5"/>
    <w:rsid w:val="00E96902"/>
    <w:rsid w:val="00EA1EF6"/>
    <w:rsid w:val="00EA2E8C"/>
    <w:rsid w:val="00EA3C1A"/>
    <w:rsid w:val="00EA4401"/>
    <w:rsid w:val="00EA4453"/>
    <w:rsid w:val="00EA4CAC"/>
    <w:rsid w:val="00EA6EBD"/>
    <w:rsid w:val="00EB1BFE"/>
    <w:rsid w:val="00EB2D19"/>
    <w:rsid w:val="00EB5409"/>
    <w:rsid w:val="00EB55FC"/>
    <w:rsid w:val="00EB6530"/>
    <w:rsid w:val="00EB7073"/>
    <w:rsid w:val="00EC08A0"/>
    <w:rsid w:val="00EC1C10"/>
    <w:rsid w:val="00EC39F4"/>
    <w:rsid w:val="00EC4E9D"/>
    <w:rsid w:val="00EC6212"/>
    <w:rsid w:val="00EC74BB"/>
    <w:rsid w:val="00ED0E75"/>
    <w:rsid w:val="00ED3787"/>
    <w:rsid w:val="00EE184A"/>
    <w:rsid w:val="00EE1AEB"/>
    <w:rsid w:val="00EE2CB6"/>
    <w:rsid w:val="00EE43ED"/>
    <w:rsid w:val="00EF021B"/>
    <w:rsid w:val="00EF2AE8"/>
    <w:rsid w:val="00EF3474"/>
    <w:rsid w:val="00F00ED8"/>
    <w:rsid w:val="00F015A6"/>
    <w:rsid w:val="00F02159"/>
    <w:rsid w:val="00F02C64"/>
    <w:rsid w:val="00F031CB"/>
    <w:rsid w:val="00F0357B"/>
    <w:rsid w:val="00F03BCD"/>
    <w:rsid w:val="00F07758"/>
    <w:rsid w:val="00F10043"/>
    <w:rsid w:val="00F124B1"/>
    <w:rsid w:val="00F14C0C"/>
    <w:rsid w:val="00F16457"/>
    <w:rsid w:val="00F205A0"/>
    <w:rsid w:val="00F21C7F"/>
    <w:rsid w:val="00F227E2"/>
    <w:rsid w:val="00F22840"/>
    <w:rsid w:val="00F24E3A"/>
    <w:rsid w:val="00F27D04"/>
    <w:rsid w:val="00F30DDD"/>
    <w:rsid w:val="00F31F91"/>
    <w:rsid w:val="00F36531"/>
    <w:rsid w:val="00F4422B"/>
    <w:rsid w:val="00F466B6"/>
    <w:rsid w:val="00F515B1"/>
    <w:rsid w:val="00F54491"/>
    <w:rsid w:val="00F61356"/>
    <w:rsid w:val="00F61CEA"/>
    <w:rsid w:val="00F65C89"/>
    <w:rsid w:val="00F706B7"/>
    <w:rsid w:val="00F7219C"/>
    <w:rsid w:val="00F72365"/>
    <w:rsid w:val="00F732A5"/>
    <w:rsid w:val="00F7669E"/>
    <w:rsid w:val="00F8247B"/>
    <w:rsid w:val="00F8487E"/>
    <w:rsid w:val="00F848FF"/>
    <w:rsid w:val="00F84D58"/>
    <w:rsid w:val="00F856E0"/>
    <w:rsid w:val="00F85822"/>
    <w:rsid w:val="00F85A8F"/>
    <w:rsid w:val="00F87A61"/>
    <w:rsid w:val="00F90677"/>
    <w:rsid w:val="00F9587D"/>
    <w:rsid w:val="00F96AC1"/>
    <w:rsid w:val="00F9715B"/>
    <w:rsid w:val="00F97BF9"/>
    <w:rsid w:val="00FA23AD"/>
    <w:rsid w:val="00FA4C12"/>
    <w:rsid w:val="00FA5897"/>
    <w:rsid w:val="00FA75D4"/>
    <w:rsid w:val="00FB00A9"/>
    <w:rsid w:val="00FB4D9E"/>
    <w:rsid w:val="00FB5866"/>
    <w:rsid w:val="00FB5C16"/>
    <w:rsid w:val="00FB6AF9"/>
    <w:rsid w:val="00FC26FF"/>
    <w:rsid w:val="00FC3817"/>
    <w:rsid w:val="00FC3B50"/>
    <w:rsid w:val="00FC3E61"/>
    <w:rsid w:val="00FC41DE"/>
    <w:rsid w:val="00FC5540"/>
    <w:rsid w:val="00FD1E2D"/>
    <w:rsid w:val="00FD208C"/>
    <w:rsid w:val="00FD29FC"/>
    <w:rsid w:val="00FD5181"/>
    <w:rsid w:val="00FD5D83"/>
    <w:rsid w:val="00FD7952"/>
    <w:rsid w:val="00FE5B52"/>
    <w:rsid w:val="00FE7F0A"/>
    <w:rsid w:val="00FF079A"/>
    <w:rsid w:val="00FF1A45"/>
    <w:rsid w:val="00FF1FB4"/>
    <w:rsid w:val="00FF44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BF070"/>
  <w15:chartTrackingRefBased/>
  <w15:docId w15:val="{1C103AFB-973B-4C58-B188-4FC87138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0D5BE5"/>
    <w:pPr>
      <w:keepNext/>
      <w:widowControl/>
      <w:spacing w:before="240" w:after="60"/>
      <w:outlineLvl w:val="1"/>
    </w:pPr>
    <w:rPr>
      <w:rFonts w:asciiTheme="majorHAnsi" w:eastAsiaTheme="majorEastAsia" w:hAnsiTheme="majorHAnsi" w:cs="Times New Roman"/>
      <w:b/>
      <w:bCs/>
      <w:i/>
      <w:iCs/>
      <w:kern w:val="0"/>
      <w:sz w:val="28"/>
      <w:szCs w:val="28"/>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4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38B2"/>
    <w:pPr>
      <w:widowControl/>
      <w:ind w:left="720"/>
      <w:contextualSpacing/>
    </w:pPr>
    <w:rPr>
      <w:rFonts w:cs="Times New Roman"/>
      <w:kern w:val="0"/>
      <w:szCs w:val="24"/>
      <w:lang w:eastAsia="en-US" w:bidi="en-US"/>
    </w:rPr>
  </w:style>
  <w:style w:type="paragraph" w:styleId="a5">
    <w:name w:val="Balloon Text"/>
    <w:basedOn w:val="a"/>
    <w:link w:val="a6"/>
    <w:uiPriority w:val="99"/>
    <w:semiHidden/>
    <w:unhideWhenUsed/>
    <w:rsid w:val="00AF64F2"/>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F64F2"/>
    <w:rPr>
      <w:rFonts w:asciiTheme="majorHAnsi" w:eastAsiaTheme="majorEastAsia" w:hAnsiTheme="majorHAnsi" w:cstheme="majorBidi"/>
      <w:sz w:val="18"/>
      <w:szCs w:val="18"/>
    </w:rPr>
  </w:style>
  <w:style w:type="character" w:customStyle="1" w:styleId="20">
    <w:name w:val="標題 2 字元"/>
    <w:basedOn w:val="a0"/>
    <w:link w:val="2"/>
    <w:uiPriority w:val="9"/>
    <w:semiHidden/>
    <w:rsid w:val="000D5BE5"/>
    <w:rPr>
      <w:rFonts w:asciiTheme="majorHAnsi" w:eastAsiaTheme="majorEastAsia" w:hAnsiTheme="majorHAnsi" w:cs="Times New Roman"/>
      <w:b/>
      <w:bCs/>
      <w:i/>
      <w:iCs/>
      <w:kern w:val="0"/>
      <w:sz w:val="28"/>
      <w:szCs w:val="28"/>
      <w:lang w:eastAsia="en-US" w:bidi="en-US"/>
    </w:rPr>
  </w:style>
  <w:style w:type="character" w:styleId="a7">
    <w:name w:val="annotation reference"/>
    <w:basedOn w:val="a0"/>
    <w:uiPriority w:val="99"/>
    <w:semiHidden/>
    <w:unhideWhenUsed/>
    <w:rsid w:val="00921D80"/>
    <w:rPr>
      <w:sz w:val="18"/>
      <w:szCs w:val="18"/>
    </w:rPr>
  </w:style>
  <w:style w:type="paragraph" w:styleId="a8">
    <w:name w:val="annotation text"/>
    <w:basedOn w:val="a"/>
    <w:link w:val="a9"/>
    <w:uiPriority w:val="99"/>
    <w:unhideWhenUsed/>
    <w:rsid w:val="00921D80"/>
    <w:pPr>
      <w:widowControl/>
    </w:pPr>
    <w:rPr>
      <w:rFonts w:cs="Times New Roman"/>
      <w:kern w:val="0"/>
      <w:szCs w:val="24"/>
      <w:lang w:eastAsia="en-US" w:bidi="en-US"/>
    </w:rPr>
  </w:style>
  <w:style w:type="character" w:customStyle="1" w:styleId="a9">
    <w:name w:val="註解文字 字元"/>
    <w:basedOn w:val="a0"/>
    <w:link w:val="a8"/>
    <w:uiPriority w:val="99"/>
    <w:rsid w:val="00921D80"/>
    <w:rPr>
      <w:rFonts w:cs="Times New Roman"/>
      <w:kern w:val="0"/>
      <w:szCs w:val="24"/>
      <w:lang w:eastAsia="en-US" w:bidi="en-US"/>
    </w:rPr>
  </w:style>
  <w:style w:type="paragraph" w:styleId="aa">
    <w:name w:val="header"/>
    <w:basedOn w:val="a"/>
    <w:link w:val="ab"/>
    <w:uiPriority w:val="99"/>
    <w:unhideWhenUsed/>
    <w:rsid w:val="00B833D5"/>
    <w:pPr>
      <w:tabs>
        <w:tab w:val="center" w:pos="4153"/>
        <w:tab w:val="right" w:pos="8306"/>
      </w:tabs>
      <w:snapToGrid w:val="0"/>
    </w:pPr>
    <w:rPr>
      <w:sz w:val="20"/>
      <w:szCs w:val="20"/>
    </w:rPr>
  </w:style>
  <w:style w:type="character" w:customStyle="1" w:styleId="ab">
    <w:name w:val="頁首 字元"/>
    <w:basedOn w:val="a0"/>
    <w:link w:val="aa"/>
    <w:uiPriority w:val="99"/>
    <w:rsid w:val="00B833D5"/>
    <w:rPr>
      <w:sz w:val="20"/>
      <w:szCs w:val="20"/>
    </w:rPr>
  </w:style>
  <w:style w:type="paragraph" w:styleId="ac">
    <w:name w:val="footer"/>
    <w:basedOn w:val="a"/>
    <w:link w:val="ad"/>
    <w:uiPriority w:val="99"/>
    <w:unhideWhenUsed/>
    <w:rsid w:val="00B833D5"/>
    <w:pPr>
      <w:tabs>
        <w:tab w:val="center" w:pos="4153"/>
        <w:tab w:val="right" w:pos="8306"/>
      </w:tabs>
      <w:snapToGrid w:val="0"/>
    </w:pPr>
    <w:rPr>
      <w:sz w:val="20"/>
      <w:szCs w:val="20"/>
    </w:rPr>
  </w:style>
  <w:style w:type="character" w:customStyle="1" w:styleId="ad">
    <w:name w:val="頁尾 字元"/>
    <w:basedOn w:val="a0"/>
    <w:link w:val="ac"/>
    <w:uiPriority w:val="99"/>
    <w:rsid w:val="00B833D5"/>
    <w:rPr>
      <w:sz w:val="20"/>
      <w:szCs w:val="20"/>
    </w:rPr>
  </w:style>
  <w:style w:type="paragraph" w:styleId="ae">
    <w:name w:val="annotation subject"/>
    <w:basedOn w:val="a8"/>
    <w:next w:val="a8"/>
    <w:link w:val="af"/>
    <w:uiPriority w:val="99"/>
    <w:semiHidden/>
    <w:unhideWhenUsed/>
    <w:rsid w:val="00EA4CAC"/>
    <w:pPr>
      <w:widowControl w:val="0"/>
    </w:pPr>
    <w:rPr>
      <w:rFonts w:cstheme="minorBidi"/>
      <w:b/>
      <w:bCs/>
      <w:kern w:val="2"/>
      <w:szCs w:val="22"/>
      <w:lang w:eastAsia="zh-TW" w:bidi="ar-SA"/>
    </w:rPr>
  </w:style>
  <w:style w:type="character" w:customStyle="1" w:styleId="af">
    <w:name w:val="註解主旨 字元"/>
    <w:basedOn w:val="a9"/>
    <w:link w:val="ae"/>
    <w:uiPriority w:val="99"/>
    <w:semiHidden/>
    <w:rsid w:val="00EA4CAC"/>
    <w:rPr>
      <w:rFonts w:cs="Times New Roman"/>
      <w:b/>
      <w:bCs/>
      <w:kern w:val="0"/>
      <w:szCs w:val="24"/>
      <w:lang w:eastAsia="en-US" w:bidi="en-US"/>
    </w:rPr>
  </w:style>
  <w:style w:type="paragraph" w:styleId="af0">
    <w:name w:val="Revision"/>
    <w:hidden/>
    <w:uiPriority w:val="99"/>
    <w:semiHidden/>
    <w:rsid w:val="003571D6"/>
  </w:style>
  <w:style w:type="paragraph" w:styleId="af1">
    <w:name w:val="Body Text Indent"/>
    <w:basedOn w:val="a"/>
    <w:link w:val="af2"/>
    <w:rsid w:val="003F59E2"/>
    <w:pPr>
      <w:adjustRightInd w:val="0"/>
      <w:snapToGrid w:val="0"/>
      <w:ind w:left="630" w:hangingChars="225" w:hanging="630"/>
    </w:pPr>
    <w:rPr>
      <w:rFonts w:ascii="標楷體" w:eastAsia="標楷體" w:hAnsi="標楷體" w:cs="Times New Roman"/>
      <w:sz w:val="28"/>
      <w:szCs w:val="28"/>
    </w:rPr>
  </w:style>
  <w:style w:type="character" w:customStyle="1" w:styleId="af2">
    <w:name w:val="本文縮排 字元"/>
    <w:basedOn w:val="a0"/>
    <w:link w:val="af1"/>
    <w:rsid w:val="003F59E2"/>
    <w:rPr>
      <w:rFonts w:ascii="標楷體" w:eastAsia="標楷體" w:hAnsi="標楷體"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327124">
      <w:bodyDiv w:val="1"/>
      <w:marLeft w:val="0"/>
      <w:marRight w:val="0"/>
      <w:marTop w:val="0"/>
      <w:marBottom w:val="0"/>
      <w:divBdr>
        <w:top w:val="none" w:sz="0" w:space="0" w:color="auto"/>
        <w:left w:val="none" w:sz="0" w:space="0" w:color="auto"/>
        <w:bottom w:val="none" w:sz="0" w:space="0" w:color="auto"/>
        <w:right w:val="none" w:sz="0" w:space="0" w:color="auto"/>
      </w:divBdr>
    </w:div>
    <w:div w:id="1927883123">
      <w:bodyDiv w:val="1"/>
      <w:marLeft w:val="0"/>
      <w:marRight w:val="0"/>
      <w:marTop w:val="0"/>
      <w:marBottom w:val="0"/>
      <w:divBdr>
        <w:top w:val="none" w:sz="0" w:space="0" w:color="auto"/>
        <w:left w:val="none" w:sz="0" w:space="0" w:color="auto"/>
        <w:bottom w:val="none" w:sz="0" w:space="0" w:color="auto"/>
        <w:right w:val="none" w:sz="0" w:space="0" w:color="auto"/>
      </w:divBdr>
    </w:div>
    <w:div w:id="21418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433b90-6e83-4291-b1bb-f6c51fb24d29}" enabled="1" method="Privileged" siteId="{2637c7e8-13ac-4e68-8b21-914408a3808b}" contentBits="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PC2363</dc:creator>
  <cp:keywords/>
  <dc:description/>
  <cp:lastModifiedBy>銀行 公會</cp:lastModifiedBy>
  <cp:revision>6</cp:revision>
  <cp:lastPrinted>2026-03-24T01:28:00Z</cp:lastPrinted>
  <dcterms:created xsi:type="dcterms:W3CDTF">2026-05-04T09:56:00Z</dcterms:created>
  <dcterms:modified xsi:type="dcterms:W3CDTF">2026-06-16T07:04:00Z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73ccaa77,4e43f9a1,50c14a6f</vt:lpwstr>
  </property>
  <property fmtid="{D5CDD505-2E9C-101B-9397-08002B2CF9AE}" pid="3" name="ClassificationContentMarkingHeaderFontProps">
    <vt:lpwstr>#000000,10,Aptos</vt:lpwstr>
  </property>
  <property fmtid="{D5CDD505-2E9C-101B-9397-08002B2CF9AE}" pid="4" name="ClassificationContentMarkingHeaderText">
    <vt:lpwstr>Information Classification :  I</vt:lpwstr>
  </property>
</Properties>
</file>