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0D49" w:rsidRPr="00BD1F2B" w:rsidRDefault="00DC0D49" w:rsidP="0027634E">
      <w:pPr>
        <w:snapToGrid w:val="0"/>
        <w:spacing w:line="600" w:lineRule="exact"/>
        <w:jc w:val="center"/>
        <w:rPr>
          <w:rFonts w:eastAsia="標楷體" w:hAnsi="標楷體" w:cs="標楷體"/>
          <w:b/>
          <w:bCs/>
          <w:spacing w:val="-44"/>
          <w:sz w:val="34"/>
          <w:szCs w:val="34"/>
        </w:rPr>
      </w:pPr>
      <w:r w:rsidRPr="00BD1F2B">
        <w:rPr>
          <w:rFonts w:eastAsia="標楷體" w:hAnsi="標楷體" w:cs="標楷體" w:hint="eastAsia"/>
          <w:b/>
          <w:bCs/>
          <w:spacing w:val="-44"/>
          <w:sz w:val="34"/>
          <w:szCs w:val="34"/>
        </w:rPr>
        <w:t>中華民國銀行公會</w:t>
      </w:r>
      <w:r w:rsidR="00FA277C" w:rsidRPr="00BD1F2B">
        <w:rPr>
          <w:rFonts w:eastAsia="標楷體" w:hAnsi="標楷體" w:cs="標楷體" w:hint="eastAsia"/>
          <w:b/>
          <w:bCs/>
          <w:spacing w:val="-44"/>
          <w:sz w:val="34"/>
          <w:szCs w:val="34"/>
        </w:rPr>
        <w:t>舉辦</w:t>
      </w:r>
      <w:r w:rsidR="00D17427" w:rsidRPr="00BD1F2B">
        <w:rPr>
          <w:rFonts w:eastAsia="標楷體" w:hAnsi="標楷體" w:cs="標楷體" w:hint="eastAsia"/>
          <w:b/>
          <w:bCs/>
          <w:spacing w:val="-44"/>
          <w:sz w:val="34"/>
          <w:szCs w:val="34"/>
        </w:rPr>
        <w:t>「</w:t>
      </w:r>
      <w:r w:rsidR="00181CBC" w:rsidRPr="00BD1F2B">
        <w:rPr>
          <w:rFonts w:eastAsia="標楷體" w:hAnsi="標楷體" w:cs="標楷體" w:hint="eastAsia"/>
          <w:b/>
          <w:bCs/>
          <w:spacing w:val="-44"/>
          <w:sz w:val="34"/>
          <w:szCs w:val="34"/>
        </w:rPr>
        <w:t>玉山‧銀行公會‧安永金融科技論壇</w:t>
      </w:r>
      <w:r w:rsidR="00FA277C" w:rsidRPr="00BD1F2B">
        <w:rPr>
          <w:rFonts w:eastAsia="標楷體" w:hAnsi="標楷體" w:cs="標楷體" w:hint="eastAsia"/>
          <w:b/>
          <w:bCs/>
          <w:spacing w:val="-44"/>
          <w:sz w:val="34"/>
          <w:szCs w:val="34"/>
        </w:rPr>
        <w:t>」</w:t>
      </w:r>
      <w:r w:rsidRPr="00BD1F2B">
        <w:rPr>
          <w:rFonts w:eastAsia="標楷體" w:hAnsi="標楷體" w:cs="標楷體" w:hint="eastAsia"/>
          <w:b/>
          <w:bCs/>
          <w:spacing w:val="-44"/>
          <w:sz w:val="34"/>
          <w:szCs w:val="34"/>
        </w:rPr>
        <w:t>新聞稿</w:t>
      </w:r>
    </w:p>
    <w:p w:rsidR="00EE6CD9" w:rsidRPr="001011E2" w:rsidRDefault="006C202D" w:rsidP="006C202D">
      <w:pPr>
        <w:snapToGrid w:val="0"/>
        <w:spacing w:line="600" w:lineRule="exact"/>
        <w:jc w:val="right"/>
        <w:rPr>
          <w:rFonts w:eastAsia="標楷體" w:hAnsi="標楷體" w:cs="Arial"/>
          <w:bCs/>
          <w:color w:val="000000" w:themeColor="text1"/>
          <w:sz w:val="28"/>
          <w:szCs w:val="28"/>
        </w:rPr>
      </w:pPr>
      <w:r w:rsidRPr="001011E2">
        <w:rPr>
          <w:rFonts w:eastAsia="標楷體" w:hAnsi="標楷體" w:cs="Arial" w:hint="eastAsia"/>
          <w:bCs/>
          <w:color w:val="000000" w:themeColor="text1"/>
          <w:sz w:val="28"/>
          <w:szCs w:val="28"/>
        </w:rPr>
        <w:t>105</w:t>
      </w:r>
      <w:r w:rsidRPr="001011E2">
        <w:rPr>
          <w:rFonts w:eastAsia="標楷體" w:hAnsi="標楷體" w:cs="Arial" w:hint="eastAsia"/>
          <w:bCs/>
          <w:color w:val="000000" w:themeColor="text1"/>
          <w:sz w:val="28"/>
          <w:szCs w:val="28"/>
        </w:rPr>
        <w:t>年</w:t>
      </w:r>
      <w:r w:rsidRPr="001011E2">
        <w:rPr>
          <w:rFonts w:eastAsia="標楷體" w:hAnsi="標楷體" w:cs="Arial" w:hint="eastAsia"/>
          <w:bCs/>
          <w:color w:val="000000" w:themeColor="text1"/>
          <w:sz w:val="28"/>
          <w:szCs w:val="28"/>
        </w:rPr>
        <w:t>4</w:t>
      </w:r>
      <w:r w:rsidRPr="001011E2">
        <w:rPr>
          <w:rFonts w:eastAsia="標楷體" w:hAnsi="標楷體" w:cs="Arial" w:hint="eastAsia"/>
          <w:bCs/>
          <w:color w:val="000000" w:themeColor="text1"/>
          <w:sz w:val="28"/>
          <w:szCs w:val="28"/>
        </w:rPr>
        <w:t>月</w:t>
      </w:r>
      <w:r w:rsidRPr="001011E2">
        <w:rPr>
          <w:rFonts w:eastAsia="標楷體" w:hAnsi="標楷體" w:cs="Arial" w:hint="eastAsia"/>
          <w:bCs/>
          <w:color w:val="000000" w:themeColor="text1"/>
          <w:sz w:val="28"/>
          <w:szCs w:val="28"/>
        </w:rPr>
        <w:t>25</w:t>
      </w:r>
      <w:r w:rsidRPr="001011E2">
        <w:rPr>
          <w:rFonts w:eastAsia="標楷體" w:hAnsi="標楷體" w:cs="Arial" w:hint="eastAsia"/>
          <w:bCs/>
          <w:color w:val="000000" w:themeColor="text1"/>
          <w:sz w:val="28"/>
          <w:szCs w:val="28"/>
        </w:rPr>
        <w:t>日</w:t>
      </w:r>
    </w:p>
    <w:p w:rsidR="00F7642B" w:rsidRPr="001011E2" w:rsidRDefault="00700C71" w:rsidP="00686856">
      <w:pPr>
        <w:adjustRightInd w:val="0"/>
        <w:snapToGrid w:val="0"/>
        <w:spacing w:line="600" w:lineRule="exact"/>
        <w:ind w:firstLineChars="195" w:firstLine="624"/>
        <w:jc w:val="both"/>
        <w:rPr>
          <w:rFonts w:ascii="標楷體" w:eastAsia="標楷體" w:hAnsi="標楷體"/>
          <w:color w:val="000000" w:themeColor="text1"/>
          <w:sz w:val="32"/>
          <w:szCs w:val="32"/>
        </w:rPr>
      </w:pPr>
      <w:r w:rsidRPr="001011E2">
        <w:rPr>
          <w:rFonts w:ascii="標楷體" w:eastAsia="標楷體" w:hAnsi="標楷體" w:hint="eastAsia"/>
          <w:color w:val="000000" w:themeColor="text1"/>
          <w:sz w:val="32"/>
          <w:szCs w:val="32"/>
        </w:rPr>
        <w:t>銀行公會理事長暨台灣玉山科技協會副理事長李紀珠，結合銀行公會及玉山科技協會並邀請安永聯合會計師事務所共同主辦「創新金融未來，FinTech的競合之路」論壇，銀行公會李紀珠理事長於致詞時表示，過去銀行業因為</w:t>
      </w:r>
      <w:r w:rsidR="00AA727A" w:rsidRPr="001011E2">
        <w:rPr>
          <w:rFonts w:ascii="標楷體" w:eastAsia="標楷體" w:hAnsi="標楷體" w:hint="eastAsia"/>
          <w:color w:val="000000" w:themeColor="text1"/>
          <w:sz w:val="32"/>
          <w:szCs w:val="32"/>
        </w:rPr>
        <w:t>一直扮演著</w:t>
      </w:r>
      <w:r w:rsidRPr="001011E2">
        <w:rPr>
          <w:rFonts w:ascii="標楷體" w:eastAsia="標楷體" w:hAnsi="標楷體" w:hint="eastAsia"/>
          <w:color w:val="000000" w:themeColor="text1"/>
          <w:sz w:val="32"/>
          <w:szCs w:val="32"/>
        </w:rPr>
        <w:t>保管、運用及協助人們最寶貴的資產-「錢」</w:t>
      </w:r>
      <w:r w:rsidR="00AA727A" w:rsidRPr="001011E2">
        <w:rPr>
          <w:rFonts w:ascii="標楷體" w:eastAsia="標楷體" w:hAnsi="標楷體" w:hint="eastAsia"/>
          <w:color w:val="000000" w:themeColor="text1"/>
          <w:sz w:val="32"/>
          <w:szCs w:val="32"/>
        </w:rPr>
        <w:t>的角色</w:t>
      </w:r>
      <w:r w:rsidRPr="001011E2">
        <w:rPr>
          <w:rFonts w:ascii="標楷體" w:eastAsia="標楷體" w:hAnsi="標楷體" w:hint="eastAsia"/>
          <w:color w:val="000000" w:themeColor="text1"/>
          <w:sz w:val="32"/>
          <w:szCs w:val="32"/>
        </w:rPr>
        <w:t>，因此，在一般人的認知，主管機關對銀行的要求都是必須具有三高的特質，「高資本、高專業、高度</w:t>
      </w:r>
      <w:r w:rsidR="00AA727A" w:rsidRPr="001011E2">
        <w:rPr>
          <w:rFonts w:ascii="標楷體" w:eastAsia="標楷體" w:hAnsi="標楷體" w:hint="eastAsia"/>
          <w:color w:val="000000" w:themeColor="text1"/>
          <w:sz w:val="32"/>
          <w:szCs w:val="32"/>
        </w:rPr>
        <w:t>法規</w:t>
      </w:r>
      <w:r w:rsidRPr="001011E2">
        <w:rPr>
          <w:rFonts w:ascii="標楷體" w:eastAsia="標楷體" w:hAnsi="標楷體" w:hint="eastAsia"/>
          <w:color w:val="000000" w:themeColor="text1"/>
          <w:sz w:val="32"/>
          <w:szCs w:val="32"/>
        </w:rPr>
        <w:t>監管」，然而，隨著FinTech的破壞</w:t>
      </w:r>
      <w:r w:rsidR="00AD559A" w:rsidRPr="001011E2">
        <w:rPr>
          <w:rFonts w:ascii="標楷體" w:eastAsia="標楷體" w:hAnsi="標楷體" w:hint="eastAsia"/>
          <w:color w:val="000000" w:themeColor="text1"/>
          <w:sz w:val="32"/>
          <w:szCs w:val="32"/>
        </w:rPr>
        <w:t>式技術創新出現</w:t>
      </w:r>
      <w:r w:rsidR="00AA727A" w:rsidRPr="001011E2">
        <w:rPr>
          <w:rFonts w:ascii="標楷體" w:eastAsia="標楷體" w:hAnsi="標楷體" w:hint="eastAsia"/>
          <w:color w:val="000000" w:themeColor="text1"/>
          <w:sz w:val="32"/>
          <w:szCs w:val="32"/>
        </w:rPr>
        <w:t>，如：大數據、雲端運算、人工智慧機器人等</w:t>
      </w:r>
      <w:r w:rsidR="00AD559A" w:rsidRPr="001011E2">
        <w:rPr>
          <w:rFonts w:ascii="標楷體" w:eastAsia="標楷體" w:hAnsi="標楷體" w:hint="eastAsia"/>
          <w:color w:val="000000" w:themeColor="text1"/>
          <w:sz w:val="32"/>
          <w:szCs w:val="32"/>
        </w:rPr>
        <w:t>，可以發現很多銀行的業務</w:t>
      </w:r>
      <w:r w:rsidR="002568AD" w:rsidRPr="001011E2">
        <w:rPr>
          <w:rFonts w:ascii="標楷體" w:eastAsia="標楷體" w:hAnsi="標楷體" w:hint="eastAsia"/>
          <w:color w:val="000000" w:themeColor="text1"/>
          <w:sz w:val="32"/>
          <w:szCs w:val="32"/>
        </w:rPr>
        <w:t>已經不</w:t>
      </w:r>
      <w:r w:rsidR="00AD559A" w:rsidRPr="001011E2">
        <w:rPr>
          <w:rFonts w:ascii="標楷體" w:eastAsia="標楷體" w:hAnsi="標楷體" w:hint="eastAsia"/>
          <w:color w:val="000000" w:themeColor="text1"/>
          <w:sz w:val="32"/>
          <w:szCs w:val="32"/>
        </w:rPr>
        <w:t>一定需要擁有那麼高的資本或是</w:t>
      </w:r>
      <w:r w:rsidR="00544197" w:rsidRPr="001011E2">
        <w:rPr>
          <w:rFonts w:ascii="標楷體" w:eastAsia="標楷體" w:hAnsi="標楷體" w:hint="eastAsia"/>
          <w:color w:val="000000" w:themeColor="text1"/>
          <w:sz w:val="32"/>
          <w:szCs w:val="32"/>
        </w:rPr>
        <w:t>那麼</w:t>
      </w:r>
      <w:r w:rsidR="00AD559A" w:rsidRPr="001011E2">
        <w:rPr>
          <w:rFonts w:ascii="標楷體" w:eastAsia="標楷體" w:hAnsi="標楷體" w:hint="eastAsia"/>
          <w:color w:val="000000" w:themeColor="text1"/>
          <w:sz w:val="32"/>
          <w:szCs w:val="32"/>
        </w:rPr>
        <w:t>高度</w:t>
      </w:r>
      <w:r w:rsidR="00544197" w:rsidRPr="001011E2">
        <w:rPr>
          <w:rFonts w:ascii="標楷體" w:eastAsia="標楷體" w:hAnsi="標楷體" w:hint="eastAsia"/>
          <w:color w:val="000000" w:themeColor="text1"/>
          <w:sz w:val="32"/>
          <w:szCs w:val="32"/>
        </w:rPr>
        <w:t>的</w:t>
      </w:r>
      <w:r w:rsidR="00AD559A" w:rsidRPr="001011E2">
        <w:rPr>
          <w:rFonts w:ascii="標楷體" w:eastAsia="標楷體" w:hAnsi="標楷體" w:hint="eastAsia"/>
          <w:color w:val="000000" w:themeColor="text1"/>
          <w:sz w:val="32"/>
          <w:szCs w:val="32"/>
        </w:rPr>
        <w:t>專業才能處理</w:t>
      </w:r>
      <w:r w:rsidR="00AA727A" w:rsidRPr="001011E2">
        <w:rPr>
          <w:rFonts w:ascii="標楷體" w:eastAsia="標楷體" w:hAnsi="標楷體" w:hint="eastAsia"/>
          <w:color w:val="000000" w:themeColor="text1"/>
          <w:sz w:val="32"/>
          <w:szCs w:val="32"/>
        </w:rPr>
        <w:t>，例如：以往銀行協助客戶</w:t>
      </w:r>
      <w:r w:rsidR="002568AD" w:rsidRPr="001011E2">
        <w:rPr>
          <w:rFonts w:ascii="標楷體" w:eastAsia="標楷體" w:hAnsi="標楷體" w:hint="eastAsia"/>
          <w:color w:val="000000" w:themeColor="text1"/>
          <w:sz w:val="32"/>
          <w:szCs w:val="32"/>
        </w:rPr>
        <w:t>財富</w:t>
      </w:r>
      <w:r w:rsidR="00AA727A" w:rsidRPr="001011E2">
        <w:rPr>
          <w:rFonts w:ascii="標楷體" w:eastAsia="標楷體" w:hAnsi="標楷體" w:hint="eastAsia"/>
          <w:color w:val="000000" w:themeColor="text1"/>
          <w:sz w:val="32"/>
          <w:szCs w:val="32"/>
        </w:rPr>
        <w:t>管理的服務，像購買保險商品、基金等，需要很多專業</w:t>
      </w:r>
      <w:r w:rsidR="002568AD" w:rsidRPr="001011E2">
        <w:rPr>
          <w:rFonts w:ascii="標楷體" w:eastAsia="標楷體" w:hAnsi="標楷體" w:hint="eastAsia"/>
          <w:color w:val="000000" w:themeColor="text1"/>
          <w:sz w:val="32"/>
          <w:szCs w:val="32"/>
        </w:rPr>
        <w:t>的資產配置分析</w:t>
      </w:r>
      <w:r w:rsidR="00AA727A" w:rsidRPr="001011E2">
        <w:rPr>
          <w:rFonts w:ascii="標楷體" w:eastAsia="標楷體" w:hAnsi="標楷體" w:hint="eastAsia"/>
          <w:color w:val="000000" w:themeColor="text1"/>
          <w:sz w:val="32"/>
          <w:szCs w:val="32"/>
        </w:rPr>
        <w:t>，但未來可能會被</w:t>
      </w:r>
      <w:r w:rsidR="00544197" w:rsidRPr="001011E2">
        <w:rPr>
          <w:rFonts w:ascii="標楷體" w:eastAsia="標楷體" w:hAnsi="標楷體" w:hint="eastAsia"/>
          <w:color w:val="000000" w:themeColor="text1"/>
          <w:sz w:val="32"/>
          <w:szCs w:val="32"/>
        </w:rPr>
        <w:t>人工智慧機器人</w:t>
      </w:r>
      <w:r w:rsidR="00AA727A" w:rsidRPr="001011E2">
        <w:rPr>
          <w:rFonts w:ascii="標楷體" w:eastAsia="標楷體" w:hAnsi="標楷體" w:hint="eastAsia"/>
          <w:color w:val="000000" w:themeColor="text1"/>
          <w:sz w:val="32"/>
          <w:szCs w:val="32"/>
        </w:rPr>
        <w:t>所</w:t>
      </w:r>
      <w:r w:rsidR="00544197" w:rsidRPr="001011E2">
        <w:rPr>
          <w:rFonts w:ascii="標楷體" w:eastAsia="標楷體" w:hAnsi="標楷體" w:hint="eastAsia"/>
          <w:color w:val="000000" w:themeColor="text1"/>
          <w:sz w:val="32"/>
          <w:szCs w:val="32"/>
        </w:rPr>
        <w:t>取代</w:t>
      </w:r>
      <w:r w:rsidR="00AA727A" w:rsidRPr="001011E2">
        <w:rPr>
          <w:rFonts w:ascii="標楷體" w:eastAsia="標楷體" w:hAnsi="標楷體" w:hint="eastAsia"/>
          <w:color w:val="000000" w:themeColor="text1"/>
          <w:sz w:val="32"/>
          <w:szCs w:val="32"/>
        </w:rPr>
        <w:t>，而因為這些技術的創新替代以往</w:t>
      </w:r>
      <w:r w:rsidR="002568AD" w:rsidRPr="001011E2">
        <w:rPr>
          <w:rFonts w:ascii="標楷體" w:eastAsia="標楷體" w:hAnsi="標楷體" w:hint="eastAsia"/>
          <w:color w:val="000000" w:themeColor="text1"/>
          <w:sz w:val="32"/>
          <w:szCs w:val="32"/>
        </w:rPr>
        <w:t>的</w:t>
      </w:r>
      <w:r w:rsidR="00AA727A" w:rsidRPr="001011E2">
        <w:rPr>
          <w:rFonts w:ascii="標楷體" w:eastAsia="標楷體" w:hAnsi="標楷體" w:hint="eastAsia"/>
          <w:color w:val="000000" w:themeColor="text1"/>
          <w:sz w:val="32"/>
          <w:szCs w:val="32"/>
        </w:rPr>
        <w:t>專業服務</w:t>
      </w:r>
      <w:r w:rsidR="00AD559A" w:rsidRPr="001011E2">
        <w:rPr>
          <w:rFonts w:ascii="標楷體" w:eastAsia="標楷體" w:hAnsi="標楷體" w:hint="eastAsia"/>
          <w:color w:val="000000" w:themeColor="text1"/>
          <w:sz w:val="32"/>
          <w:szCs w:val="32"/>
        </w:rPr>
        <w:t>，當然也就</w:t>
      </w:r>
      <w:r w:rsidR="00AA727A" w:rsidRPr="001011E2">
        <w:rPr>
          <w:rFonts w:ascii="標楷體" w:eastAsia="標楷體" w:hAnsi="標楷體" w:hint="eastAsia"/>
          <w:color w:val="000000" w:themeColor="text1"/>
          <w:sz w:val="32"/>
          <w:szCs w:val="32"/>
        </w:rPr>
        <w:t>可能</w:t>
      </w:r>
      <w:r w:rsidR="00AD559A" w:rsidRPr="001011E2">
        <w:rPr>
          <w:rFonts w:ascii="標楷體" w:eastAsia="標楷體" w:hAnsi="標楷體" w:hint="eastAsia"/>
          <w:color w:val="000000" w:themeColor="text1"/>
          <w:sz w:val="32"/>
          <w:szCs w:val="32"/>
        </w:rPr>
        <w:t>不需要這麼高度的</w:t>
      </w:r>
      <w:r w:rsidR="002568AD" w:rsidRPr="001011E2">
        <w:rPr>
          <w:rFonts w:ascii="標楷體" w:eastAsia="標楷體" w:hAnsi="標楷體" w:hint="eastAsia"/>
          <w:color w:val="000000" w:themeColor="text1"/>
          <w:sz w:val="32"/>
          <w:szCs w:val="32"/>
        </w:rPr>
        <w:t>法規</w:t>
      </w:r>
      <w:r w:rsidR="00AD559A" w:rsidRPr="001011E2">
        <w:rPr>
          <w:rFonts w:ascii="標楷體" w:eastAsia="標楷體" w:hAnsi="標楷體" w:hint="eastAsia"/>
          <w:color w:val="000000" w:themeColor="text1"/>
          <w:sz w:val="32"/>
          <w:szCs w:val="32"/>
        </w:rPr>
        <w:t>監管。換言之，過去</w:t>
      </w:r>
      <w:r w:rsidR="002568AD" w:rsidRPr="001011E2">
        <w:rPr>
          <w:rFonts w:ascii="標楷體" w:eastAsia="標楷體" w:hAnsi="標楷體" w:hint="eastAsia"/>
          <w:color w:val="000000" w:themeColor="text1"/>
          <w:sz w:val="32"/>
          <w:szCs w:val="32"/>
        </w:rPr>
        <w:t>金融業</w:t>
      </w:r>
      <w:r w:rsidR="00AD559A" w:rsidRPr="001011E2">
        <w:rPr>
          <w:rFonts w:ascii="標楷體" w:eastAsia="標楷體" w:hAnsi="標楷體" w:hint="eastAsia"/>
          <w:color w:val="000000" w:themeColor="text1"/>
          <w:sz w:val="32"/>
          <w:szCs w:val="32"/>
        </w:rPr>
        <w:t>依據三高的特質所形成的保護競爭模式，隨著FinTech破壞式創新的進步，面臨很大的挑戰，因此，金融機構(例如：銀行)在金融服務業中存在的本質為何？也必須</w:t>
      </w:r>
      <w:r w:rsidR="00544197" w:rsidRPr="001011E2">
        <w:rPr>
          <w:rFonts w:ascii="標楷體" w:eastAsia="標楷體" w:hAnsi="標楷體" w:hint="eastAsia"/>
          <w:color w:val="000000" w:themeColor="text1"/>
          <w:sz w:val="32"/>
          <w:szCs w:val="32"/>
        </w:rPr>
        <w:t>作更</w:t>
      </w:r>
      <w:r w:rsidR="00AD559A" w:rsidRPr="001011E2">
        <w:rPr>
          <w:rFonts w:ascii="標楷體" w:eastAsia="標楷體" w:hAnsi="標楷體" w:hint="eastAsia"/>
          <w:color w:val="000000" w:themeColor="text1"/>
          <w:sz w:val="32"/>
          <w:szCs w:val="32"/>
        </w:rPr>
        <w:t>深入思考</w:t>
      </w:r>
      <w:r w:rsidR="00544197" w:rsidRPr="001011E2">
        <w:rPr>
          <w:rFonts w:ascii="標楷體" w:eastAsia="標楷體" w:hAnsi="標楷體" w:hint="eastAsia"/>
          <w:color w:val="000000" w:themeColor="text1"/>
          <w:sz w:val="32"/>
          <w:szCs w:val="32"/>
        </w:rPr>
        <w:t>。</w:t>
      </w:r>
    </w:p>
    <w:p w:rsidR="00F7642B" w:rsidRPr="001011E2" w:rsidRDefault="00544197" w:rsidP="00686856">
      <w:pPr>
        <w:adjustRightInd w:val="0"/>
        <w:snapToGrid w:val="0"/>
        <w:spacing w:line="600" w:lineRule="exact"/>
        <w:ind w:firstLineChars="195" w:firstLine="624"/>
        <w:jc w:val="both"/>
        <w:rPr>
          <w:rFonts w:ascii="標楷體" w:eastAsia="標楷體" w:hAnsi="標楷體"/>
          <w:color w:val="000000" w:themeColor="text1"/>
          <w:sz w:val="32"/>
          <w:szCs w:val="32"/>
        </w:rPr>
      </w:pPr>
      <w:r w:rsidRPr="001011E2">
        <w:rPr>
          <w:rFonts w:ascii="標楷體" w:eastAsia="標楷體" w:hAnsi="標楷體" w:hint="eastAsia"/>
          <w:color w:val="000000" w:themeColor="text1"/>
          <w:sz w:val="32"/>
          <w:szCs w:val="32"/>
        </w:rPr>
        <w:t>因此</w:t>
      </w:r>
      <w:r w:rsidR="00AD559A" w:rsidRPr="001011E2">
        <w:rPr>
          <w:rFonts w:ascii="標楷體" w:eastAsia="標楷體" w:hAnsi="標楷體" w:hint="eastAsia"/>
          <w:color w:val="000000" w:themeColor="text1"/>
          <w:sz w:val="32"/>
          <w:szCs w:val="32"/>
        </w:rPr>
        <w:t>，</w:t>
      </w:r>
      <w:r w:rsidRPr="001011E2">
        <w:rPr>
          <w:rFonts w:ascii="標楷體" w:eastAsia="標楷體" w:hAnsi="標楷體" w:hint="eastAsia"/>
          <w:color w:val="000000" w:themeColor="text1"/>
          <w:sz w:val="32"/>
          <w:szCs w:val="32"/>
        </w:rPr>
        <w:t>這一波FinTech的出現帶給銀行及其他金融機構很大的挑戰與衝擊，但畢竟在任何一個產業裡，讓消費者能夠以更便宜的成本</w:t>
      </w:r>
      <w:r w:rsidR="00852A96" w:rsidRPr="001011E2">
        <w:rPr>
          <w:rFonts w:ascii="標楷體" w:eastAsia="標楷體" w:hAnsi="標楷體" w:hint="eastAsia"/>
          <w:color w:val="000000" w:themeColor="text1"/>
          <w:sz w:val="32"/>
          <w:szCs w:val="32"/>
        </w:rPr>
        <w:t>代價</w:t>
      </w:r>
      <w:r w:rsidRPr="001011E2">
        <w:rPr>
          <w:rFonts w:ascii="標楷體" w:eastAsia="標楷體" w:hAnsi="標楷體" w:hint="eastAsia"/>
          <w:color w:val="000000" w:themeColor="text1"/>
          <w:sz w:val="32"/>
          <w:szCs w:val="32"/>
        </w:rPr>
        <w:t>取得更好的服務，是企業經營永遠不變的</w:t>
      </w:r>
      <w:r w:rsidR="00AA727A" w:rsidRPr="001011E2">
        <w:rPr>
          <w:rFonts w:ascii="標楷體" w:eastAsia="標楷體" w:hAnsi="標楷體" w:hint="eastAsia"/>
          <w:color w:val="000000" w:themeColor="text1"/>
          <w:sz w:val="32"/>
          <w:szCs w:val="32"/>
        </w:rPr>
        <w:t>原則</w:t>
      </w:r>
      <w:r w:rsidR="002568AD" w:rsidRPr="001011E2">
        <w:rPr>
          <w:rFonts w:ascii="標楷體" w:eastAsia="標楷體" w:hAnsi="標楷體" w:hint="eastAsia"/>
          <w:color w:val="000000" w:themeColor="text1"/>
          <w:sz w:val="32"/>
          <w:szCs w:val="32"/>
        </w:rPr>
        <w:t>，隨著時間的演變，千禧世代的消費者及勞動力</w:t>
      </w:r>
      <w:r w:rsidR="00571DFA">
        <w:rPr>
          <w:rFonts w:ascii="標楷體" w:eastAsia="標楷體" w:hAnsi="標楷體" w:hint="eastAsia"/>
          <w:color w:val="000000" w:themeColor="text1"/>
          <w:sz w:val="32"/>
          <w:szCs w:val="32"/>
        </w:rPr>
        <w:t>人口在2025年時</w:t>
      </w:r>
      <w:r w:rsidR="002568AD" w:rsidRPr="001011E2">
        <w:rPr>
          <w:rFonts w:ascii="標楷體" w:eastAsia="標楷體" w:hAnsi="標楷體" w:hint="eastAsia"/>
          <w:color w:val="000000" w:themeColor="text1"/>
          <w:sz w:val="32"/>
          <w:szCs w:val="32"/>
        </w:rPr>
        <w:t>將佔全球的</w:t>
      </w:r>
      <w:r w:rsidR="002568AD" w:rsidRPr="001011E2">
        <w:rPr>
          <w:rFonts w:ascii="標楷體" w:eastAsia="標楷體" w:hAnsi="標楷體" w:hint="eastAsia"/>
          <w:color w:val="000000" w:themeColor="text1"/>
          <w:sz w:val="32"/>
          <w:szCs w:val="32"/>
        </w:rPr>
        <w:lastRenderedPageBreak/>
        <w:t>75%，而這群世代更容易接受這些新科技</w:t>
      </w:r>
      <w:r w:rsidR="00852A96" w:rsidRPr="001011E2">
        <w:rPr>
          <w:rFonts w:ascii="標楷體" w:eastAsia="標楷體" w:hAnsi="標楷體" w:hint="eastAsia"/>
          <w:color w:val="000000" w:themeColor="text1"/>
          <w:sz w:val="32"/>
          <w:szCs w:val="32"/>
        </w:rPr>
        <w:t>，因此，由於金融科技的創新及FinTeCh公司的出現，</w:t>
      </w:r>
      <w:r w:rsidR="00F7642B" w:rsidRPr="001011E2">
        <w:rPr>
          <w:rFonts w:ascii="標楷體" w:eastAsia="標楷體" w:hAnsi="標楷體" w:hint="eastAsia"/>
          <w:color w:val="000000" w:themeColor="text1"/>
          <w:sz w:val="32"/>
          <w:szCs w:val="32"/>
        </w:rPr>
        <w:t>能夠以</w:t>
      </w:r>
      <w:r w:rsidR="00852A96" w:rsidRPr="001011E2">
        <w:rPr>
          <w:rFonts w:ascii="標楷體" w:eastAsia="標楷體" w:hAnsi="標楷體" w:hint="eastAsia"/>
          <w:color w:val="000000" w:themeColor="text1"/>
          <w:sz w:val="32"/>
          <w:szCs w:val="32"/>
        </w:rPr>
        <w:t>更便宜的</w:t>
      </w:r>
      <w:r w:rsidR="00F7642B" w:rsidRPr="001011E2">
        <w:rPr>
          <w:rFonts w:ascii="標楷體" w:eastAsia="標楷體" w:hAnsi="標楷體" w:hint="eastAsia"/>
          <w:color w:val="000000" w:themeColor="text1"/>
          <w:sz w:val="32"/>
          <w:szCs w:val="32"/>
        </w:rPr>
        <w:t>代價</w:t>
      </w:r>
      <w:r w:rsidR="00852A96" w:rsidRPr="001011E2">
        <w:rPr>
          <w:rFonts w:ascii="標楷體" w:eastAsia="標楷體" w:hAnsi="標楷體" w:hint="eastAsia"/>
          <w:color w:val="000000" w:themeColor="text1"/>
          <w:sz w:val="32"/>
          <w:szCs w:val="32"/>
        </w:rPr>
        <w:t>提供客戶更好的金融服務</w:t>
      </w:r>
      <w:r w:rsidR="002568AD" w:rsidRPr="001011E2">
        <w:rPr>
          <w:rFonts w:ascii="標楷體" w:eastAsia="標楷體" w:hAnsi="標楷體" w:hint="eastAsia"/>
          <w:color w:val="000000" w:themeColor="text1"/>
          <w:sz w:val="32"/>
          <w:szCs w:val="32"/>
        </w:rPr>
        <w:t>，且更容易為新世代</w:t>
      </w:r>
      <w:r w:rsidR="00DA3A62" w:rsidRPr="001011E2">
        <w:rPr>
          <w:rFonts w:ascii="標楷體" w:eastAsia="標楷體" w:hAnsi="標楷體" w:hint="eastAsia"/>
          <w:color w:val="000000" w:themeColor="text1"/>
          <w:sz w:val="32"/>
          <w:szCs w:val="32"/>
        </w:rPr>
        <w:t>(千禧世代)的</w:t>
      </w:r>
      <w:r w:rsidR="002568AD" w:rsidRPr="001011E2">
        <w:rPr>
          <w:rFonts w:ascii="標楷體" w:eastAsia="標楷體" w:hAnsi="標楷體" w:hint="eastAsia"/>
          <w:color w:val="000000" w:themeColor="text1"/>
          <w:sz w:val="32"/>
          <w:szCs w:val="32"/>
        </w:rPr>
        <w:t>族群所接受</w:t>
      </w:r>
      <w:r w:rsidR="00852A96" w:rsidRPr="001011E2">
        <w:rPr>
          <w:rFonts w:ascii="標楷體" w:eastAsia="標楷體" w:hAnsi="標楷體" w:hint="eastAsia"/>
          <w:color w:val="000000" w:themeColor="text1"/>
          <w:sz w:val="32"/>
          <w:szCs w:val="32"/>
        </w:rPr>
        <w:t>，因此，</w:t>
      </w:r>
      <w:r w:rsidR="00F7642B" w:rsidRPr="001011E2">
        <w:rPr>
          <w:rFonts w:ascii="標楷體" w:eastAsia="標楷體" w:hAnsi="標楷體" w:hint="eastAsia"/>
          <w:color w:val="000000" w:themeColor="text1"/>
          <w:sz w:val="32"/>
          <w:szCs w:val="32"/>
        </w:rPr>
        <w:t>在座的</w:t>
      </w:r>
      <w:r w:rsidR="00852A96" w:rsidRPr="001011E2">
        <w:rPr>
          <w:rFonts w:ascii="標楷體" w:eastAsia="標楷體" w:hAnsi="標楷體" w:hint="eastAsia"/>
          <w:color w:val="000000" w:themeColor="text1"/>
          <w:sz w:val="32"/>
          <w:szCs w:val="32"/>
        </w:rPr>
        <w:t>銀行業</w:t>
      </w:r>
      <w:r w:rsidR="00F7642B" w:rsidRPr="001011E2">
        <w:rPr>
          <w:rFonts w:ascii="標楷體" w:eastAsia="標楷體" w:hAnsi="標楷體" w:hint="eastAsia"/>
          <w:color w:val="000000" w:themeColor="text1"/>
          <w:sz w:val="32"/>
          <w:szCs w:val="32"/>
        </w:rPr>
        <w:t>者</w:t>
      </w:r>
      <w:r w:rsidR="002568AD" w:rsidRPr="001011E2">
        <w:rPr>
          <w:rFonts w:ascii="標楷體" w:eastAsia="標楷體" w:hAnsi="標楷體" w:hint="eastAsia"/>
          <w:color w:val="000000" w:themeColor="text1"/>
          <w:sz w:val="32"/>
          <w:szCs w:val="32"/>
        </w:rPr>
        <w:t>將</w:t>
      </w:r>
      <w:r w:rsidR="00852A96" w:rsidRPr="001011E2">
        <w:rPr>
          <w:rFonts w:ascii="標楷體" w:eastAsia="標楷體" w:hAnsi="標楷體" w:hint="eastAsia"/>
          <w:color w:val="000000" w:themeColor="text1"/>
          <w:sz w:val="32"/>
          <w:szCs w:val="32"/>
        </w:rPr>
        <w:t>受到衝擊也就不足</w:t>
      </w:r>
      <w:r w:rsidR="005C6D35" w:rsidRPr="001011E2">
        <w:rPr>
          <w:rFonts w:ascii="標楷體" w:eastAsia="標楷體" w:hAnsi="標楷體" w:hint="eastAsia"/>
          <w:color w:val="000000" w:themeColor="text1"/>
          <w:sz w:val="32"/>
          <w:szCs w:val="32"/>
        </w:rPr>
        <w:t>為奇</w:t>
      </w:r>
      <w:r w:rsidR="002568AD" w:rsidRPr="001011E2">
        <w:rPr>
          <w:rFonts w:ascii="標楷體" w:eastAsia="標楷體" w:hAnsi="標楷體" w:hint="eastAsia"/>
          <w:color w:val="000000" w:themeColor="text1"/>
          <w:sz w:val="32"/>
          <w:szCs w:val="32"/>
        </w:rPr>
        <w:t>了</w:t>
      </w:r>
      <w:r w:rsidR="00F7642B" w:rsidRPr="001011E2">
        <w:rPr>
          <w:rFonts w:ascii="標楷體" w:eastAsia="標楷體" w:hAnsi="標楷體" w:hint="eastAsia"/>
          <w:color w:val="000000" w:themeColor="text1"/>
          <w:sz w:val="32"/>
          <w:szCs w:val="32"/>
        </w:rPr>
        <w:t>。</w:t>
      </w:r>
    </w:p>
    <w:p w:rsidR="00850983" w:rsidRPr="001011E2" w:rsidRDefault="00F7642B" w:rsidP="00F7642B">
      <w:pPr>
        <w:adjustRightInd w:val="0"/>
        <w:snapToGrid w:val="0"/>
        <w:spacing w:line="600" w:lineRule="exact"/>
        <w:ind w:firstLineChars="195" w:firstLine="624"/>
        <w:jc w:val="both"/>
        <w:rPr>
          <w:rFonts w:ascii="標楷體" w:eastAsia="標楷體" w:hAnsi="標楷體"/>
          <w:color w:val="000000" w:themeColor="text1"/>
          <w:sz w:val="32"/>
          <w:szCs w:val="32"/>
        </w:rPr>
      </w:pPr>
      <w:r w:rsidRPr="001011E2">
        <w:rPr>
          <w:rFonts w:ascii="標楷體" w:eastAsia="標楷體" w:hAnsi="標楷體" w:hint="eastAsia"/>
          <w:color w:val="000000" w:themeColor="text1"/>
          <w:sz w:val="32"/>
          <w:szCs w:val="32"/>
        </w:rPr>
        <w:t>展望金融科技的發展，有二個方面是銀行業必須積極努力的，一、隨著FinTech業者切入金融領域，我們應該去思考銀行業者本身在這個產業裡的核心價值或核心競爭力為何？並努力去強化我們的核心競爭力。二、科技是中性的，因此，我們應該積極去擁抱</w:t>
      </w:r>
      <w:r w:rsidR="00850983" w:rsidRPr="001011E2">
        <w:rPr>
          <w:rFonts w:ascii="標楷體" w:eastAsia="標楷體" w:hAnsi="標楷體" w:hint="eastAsia"/>
          <w:color w:val="000000" w:themeColor="text1"/>
          <w:sz w:val="32"/>
          <w:szCs w:val="32"/>
        </w:rPr>
        <w:t>金融科技，不論是用投資、合作、策略聯盟、參股等各種方式，或是強化自己內在(inhouse)的金融科技能力，我們都應該積極去迎向這一波浪潮，因為這是一個很明顯的趨勢，你不去擁抱它，那只有被淘汰。</w:t>
      </w:r>
    </w:p>
    <w:p w:rsidR="004C0BE2" w:rsidRPr="001011E2" w:rsidRDefault="001011E2" w:rsidP="00F7642B">
      <w:pPr>
        <w:adjustRightInd w:val="0"/>
        <w:snapToGrid w:val="0"/>
        <w:spacing w:line="600" w:lineRule="exact"/>
        <w:ind w:firstLineChars="195" w:firstLine="624"/>
        <w:jc w:val="both"/>
        <w:rPr>
          <w:rFonts w:ascii="標楷體" w:eastAsia="標楷體" w:hAnsi="標楷體"/>
          <w:color w:val="000000" w:themeColor="text1"/>
          <w:sz w:val="32"/>
          <w:szCs w:val="32"/>
        </w:rPr>
      </w:pPr>
      <w:r w:rsidRPr="001011E2">
        <w:rPr>
          <w:rFonts w:ascii="標楷體" w:eastAsia="標楷體" w:hAnsi="標楷體" w:hint="eastAsia"/>
          <w:color w:val="000000" w:themeColor="text1"/>
          <w:sz w:val="32"/>
          <w:szCs w:val="32"/>
        </w:rPr>
        <w:t>銀行公會</w:t>
      </w:r>
      <w:r w:rsidR="00DA3A62" w:rsidRPr="001011E2">
        <w:rPr>
          <w:rFonts w:ascii="標楷體" w:eastAsia="標楷體" w:hAnsi="標楷體" w:hint="eastAsia"/>
          <w:color w:val="000000" w:themeColor="text1"/>
          <w:sz w:val="32"/>
          <w:szCs w:val="32"/>
        </w:rPr>
        <w:t>李理事長表示，為了因應FinTech的趨勢，銀行公會積極的進行相關的協助工作，包括協助主管機關擬訂電子支付相關的法規，在銀行公會下面成立電子支付業務委員會，並邀請銀行與電商業者加入，</w:t>
      </w:r>
      <w:r w:rsidRPr="001011E2">
        <w:rPr>
          <w:rFonts w:ascii="標楷體" w:eastAsia="標楷體" w:hAnsi="標楷體" w:hint="eastAsia"/>
          <w:color w:val="000000" w:themeColor="text1"/>
          <w:sz w:val="32"/>
          <w:szCs w:val="32"/>
        </w:rPr>
        <w:t>使這個委員會成為</w:t>
      </w:r>
      <w:r w:rsidR="00DA3A62" w:rsidRPr="001011E2">
        <w:rPr>
          <w:rFonts w:ascii="標楷體" w:eastAsia="標楷體" w:hAnsi="標楷體" w:hint="eastAsia"/>
          <w:color w:val="000000" w:themeColor="text1"/>
          <w:sz w:val="32"/>
          <w:szCs w:val="32"/>
        </w:rPr>
        <w:t>銀行與</w:t>
      </w:r>
      <w:r w:rsidRPr="001011E2">
        <w:rPr>
          <w:rFonts w:ascii="標楷體" w:eastAsia="標楷體" w:hAnsi="標楷體" w:hint="eastAsia"/>
          <w:color w:val="000000" w:themeColor="text1"/>
          <w:sz w:val="32"/>
          <w:szCs w:val="32"/>
        </w:rPr>
        <w:t>電商共同合作交流的平台</w:t>
      </w:r>
      <w:r w:rsidR="00DA3A62" w:rsidRPr="001011E2">
        <w:rPr>
          <w:rFonts w:ascii="標楷體" w:eastAsia="標楷體" w:hAnsi="標楷體" w:hint="eastAsia"/>
          <w:color w:val="000000" w:themeColor="text1"/>
          <w:sz w:val="32"/>
          <w:szCs w:val="32"/>
        </w:rPr>
        <w:t>，</w:t>
      </w:r>
      <w:r w:rsidR="00850983" w:rsidRPr="001011E2">
        <w:rPr>
          <w:rFonts w:ascii="標楷體" w:eastAsia="標楷體" w:hAnsi="標楷體" w:hint="eastAsia"/>
          <w:color w:val="000000" w:themeColor="text1"/>
          <w:sz w:val="32"/>
          <w:szCs w:val="32"/>
        </w:rPr>
        <w:t>此外，也因為金融業者受到</w:t>
      </w:r>
      <w:r w:rsidRPr="001011E2">
        <w:rPr>
          <w:rFonts w:ascii="標楷體" w:eastAsia="標楷體" w:hAnsi="標楷體" w:hint="eastAsia"/>
          <w:color w:val="000000" w:themeColor="text1"/>
          <w:sz w:val="32"/>
          <w:szCs w:val="32"/>
        </w:rPr>
        <w:t>FinTech</w:t>
      </w:r>
      <w:r w:rsidR="00850983" w:rsidRPr="001011E2">
        <w:rPr>
          <w:rFonts w:ascii="標楷體" w:eastAsia="標楷體" w:hAnsi="標楷體" w:hint="eastAsia"/>
          <w:color w:val="000000" w:themeColor="text1"/>
          <w:sz w:val="32"/>
          <w:szCs w:val="32"/>
        </w:rPr>
        <w:t>很大的挑戰，既然一定會影響到既有的金融從業人員以及未來所需要培育的金融人才，因此，李理事長也提到，現在除了積極透過各種方式加速</w:t>
      </w:r>
      <w:r w:rsidR="00F72568" w:rsidRPr="001011E2">
        <w:rPr>
          <w:rFonts w:ascii="標楷體" w:eastAsia="標楷體" w:hAnsi="標楷體" w:hint="eastAsia"/>
          <w:color w:val="000000" w:themeColor="text1"/>
          <w:sz w:val="32"/>
          <w:szCs w:val="32"/>
        </w:rPr>
        <w:t>既有金融人才的轉型或培養第二專長之外，也希望積極培養金融科技的新血，培養的方式除了讓招募商科的學生來瞭解金融科技之外，李</w:t>
      </w:r>
      <w:r w:rsidR="00F37AF7">
        <w:rPr>
          <w:rFonts w:ascii="標楷體" w:eastAsia="標楷體" w:hAnsi="標楷體" w:hint="eastAsia"/>
          <w:color w:val="000000" w:themeColor="text1"/>
          <w:sz w:val="32"/>
          <w:szCs w:val="32"/>
        </w:rPr>
        <w:t>紀珠</w:t>
      </w:r>
      <w:r w:rsidR="00F72568" w:rsidRPr="001011E2">
        <w:rPr>
          <w:rFonts w:ascii="標楷體" w:eastAsia="標楷體" w:hAnsi="標楷體" w:hint="eastAsia"/>
          <w:color w:val="000000" w:themeColor="text1"/>
          <w:sz w:val="32"/>
          <w:szCs w:val="32"/>
        </w:rPr>
        <w:t>理事長也積極透過銀行公會</w:t>
      </w:r>
      <w:r w:rsidR="00F72568" w:rsidRPr="00F37AF7">
        <w:rPr>
          <w:rFonts w:ascii="標楷體" w:eastAsia="標楷體" w:hAnsi="標楷體" w:hint="eastAsia"/>
          <w:color w:val="000000" w:themeColor="text1"/>
          <w:sz w:val="32"/>
          <w:szCs w:val="32"/>
        </w:rPr>
        <w:t>與</w:t>
      </w:r>
      <w:r w:rsidR="003E1DA2" w:rsidRPr="00F37AF7">
        <w:rPr>
          <w:rFonts w:ascii="標楷體" w:eastAsia="標楷體" w:hAnsi="標楷體" w:hint="eastAsia"/>
          <w:color w:val="000000" w:themeColor="text1"/>
          <w:sz w:val="32"/>
          <w:szCs w:val="32"/>
        </w:rPr>
        <w:t>臺大等</w:t>
      </w:r>
      <w:r w:rsidR="00F72568" w:rsidRPr="001011E2">
        <w:rPr>
          <w:rFonts w:ascii="標楷體" w:eastAsia="標楷體" w:hAnsi="標楷體" w:hint="eastAsia"/>
          <w:color w:val="000000" w:themeColor="text1"/>
          <w:sz w:val="32"/>
          <w:szCs w:val="32"/>
        </w:rPr>
        <w:t>國內大學理工科系進行合作，以吸引</w:t>
      </w:r>
      <w:r w:rsidR="003B53DD" w:rsidRPr="001011E2">
        <w:rPr>
          <w:rFonts w:ascii="標楷體" w:eastAsia="標楷體" w:hAnsi="標楷體" w:hint="eastAsia"/>
          <w:color w:val="000000" w:themeColor="text1"/>
          <w:sz w:val="32"/>
          <w:szCs w:val="32"/>
        </w:rPr>
        <w:t>更</w:t>
      </w:r>
      <w:r w:rsidR="003B53DD" w:rsidRPr="001011E2">
        <w:rPr>
          <w:rFonts w:ascii="標楷體" w:eastAsia="標楷體" w:hAnsi="標楷體" w:hint="eastAsia"/>
          <w:color w:val="000000" w:themeColor="text1"/>
          <w:sz w:val="32"/>
          <w:szCs w:val="32"/>
        </w:rPr>
        <w:lastRenderedPageBreak/>
        <w:t>多的</w:t>
      </w:r>
      <w:r w:rsidR="00F72568" w:rsidRPr="001011E2">
        <w:rPr>
          <w:rFonts w:ascii="標楷體" w:eastAsia="標楷體" w:hAnsi="標楷體" w:hint="eastAsia"/>
          <w:color w:val="000000" w:themeColor="text1"/>
          <w:sz w:val="32"/>
          <w:szCs w:val="32"/>
        </w:rPr>
        <w:t>科技</w:t>
      </w:r>
      <w:r w:rsidR="003B53DD" w:rsidRPr="001011E2">
        <w:rPr>
          <w:rFonts w:ascii="標楷體" w:eastAsia="標楷體" w:hAnsi="標楷體" w:hint="eastAsia"/>
          <w:color w:val="000000" w:themeColor="text1"/>
          <w:sz w:val="32"/>
          <w:szCs w:val="32"/>
        </w:rPr>
        <w:t>人才投入金融產業領域，進入金融機構或銀行服務，來加速台灣在這方面的發展，因為畢竟銀行唯有</w:t>
      </w:r>
      <w:r w:rsidR="004C0BE2" w:rsidRPr="001011E2">
        <w:rPr>
          <w:rFonts w:ascii="標楷體" w:eastAsia="標楷體" w:hAnsi="標楷體" w:hint="eastAsia"/>
          <w:color w:val="000000" w:themeColor="text1"/>
          <w:sz w:val="32"/>
          <w:szCs w:val="32"/>
        </w:rPr>
        <w:t>能</w:t>
      </w:r>
      <w:r w:rsidR="003B53DD" w:rsidRPr="001011E2">
        <w:rPr>
          <w:rFonts w:ascii="標楷體" w:eastAsia="標楷體" w:hAnsi="標楷體" w:hint="eastAsia"/>
          <w:color w:val="000000" w:themeColor="text1"/>
          <w:sz w:val="32"/>
          <w:szCs w:val="32"/>
        </w:rPr>
        <w:t>提供更好的</w:t>
      </w:r>
      <w:r w:rsidR="004C0BE2" w:rsidRPr="001011E2">
        <w:rPr>
          <w:rFonts w:ascii="標楷體" w:eastAsia="標楷體" w:hAnsi="標楷體" w:hint="eastAsia"/>
          <w:color w:val="000000" w:themeColor="text1"/>
          <w:sz w:val="32"/>
          <w:szCs w:val="32"/>
        </w:rPr>
        <w:t>金融</w:t>
      </w:r>
      <w:r w:rsidR="003B53DD" w:rsidRPr="001011E2">
        <w:rPr>
          <w:rFonts w:ascii="標楷體" w:eastAsia="標楷體" w:hAnsi="標楷體" w:hint="eastAsia"/>
          <w:color w:val="000000" w:themeColor="text1"/>
          <w:sz w:val="32"/>
          <w:szCs w:val="32"/>
        </w:rPr>
        <w:t>服務，才能在這個競爭的市場中屹立不搖，而且</w:t>
      </w:r>
      <w:r w:rsidR="004C0BE2" w:rsidRPr="001011E2">
        <w:rPr>
          <w:rFonts w:ascii="標楷體" w:eastAsia="標楷體" w:hAnsi="標楷體" w:hint="eastAsia"/>
          <w:color w:val="000000" w:themeColor="text1"/>
          <w:sz w:val="32"/>
          <w:szCs w:val="32"/>
        </w:rPr>
        <w:t>也能夠提供給被服務的對象(企業或消費者)更好的金融服務。</w:t>
      </w:r>
    </w:p>
    <w:p w:rsidR="00A274C8" w:rsidRPr="001011E2" w:rsidRDefault="00BF595E" w:rsidP="00F7642B">
      <w:pPr>
        <w:adjustRightInd w:val="0"/>
        <w:snapToGrid w:val="0"/>
        <w:spacing w:line="600" w:lineRule="exact"/>
        <w:ind w:firstLineChars="195" w:firstLine="624"/>
        <w:jc w:val="both"/>
        <w:rPr>
          <w:rFonts w:ascii="標楷體" w:eastAsia="標楷體" w:hAnsi="標楷體"/>
          <w:color w:val="000000" w:themeColor="text1"/>
          <w:sz w:val="32"/>
          <w:szCs w:val="32"/>
        </w:rPr>
      </w:pPr>
      <w:r w:rsidRPr="001011E2">
        <w:rPr>
          <w:rFonts w:ascii="標楷體" w:eastAsia="標楷體" w:hAnsi="標楷體" w:hint="eastAsia"/>
          <w:color w:val="000000" w:themeColor="text1"/>
          <w:sz w:val="32"/>
          <w:szCs w:val="32"/>
        </w:rPr>
        <w:t>為配合當前政</w:t>
      </w:r>
      <w:r w:rsidR="00746402" w:rsidRPr="001011E2">
        <w:rPr>
          <w:rFonts w:ascii="標楷體" w:eastAsia="標楷體" w:hAnsi="標楷體" w:hint="eastAsia"/>
          <w:color w:val="000000" w:themeColor="text1"/>
          <w:sz w:val="32"/>
          <w:szCs w:val="32"/>
        </w:rPr>
        <w:t>府推動金融科技（FinTech）政策，銀行公</w:t>
      </w:r>
      <w:r w:rsidR="00CF1825" w:rsidRPr="001011E2">
        <w:rPr>
          <w:rFonts w:ascii="標楷體" w:eastAsia="標楷體" w:hAnsi="標楷體" w:hint="eastAsia"/>
          <w:color w:val="000000" w:themeColor="text1"/>
          <w:sz w:val="32"/>
          <w:szCs w:val="32"/>
        </w:rPr>
        <w:t>會與</w:t>
      </w:r>
      <w:r w:rsidR="007E0143" w:rsidRPr="001011E2">
        <w:rPr>
          <w:rFonts w:ascii="標楷體" w:eastAsia="標楷體" w:hAnsi="標楷體" w:hint="eastAsia"/>
          <w:color w:val="000000" w:themeColor="text1"/>
          <w:sz w:val="32"/>
          <w:szCs w:val="32"/>
        </w:rPr>
        <w:t>台灣</w:t>
      </w:r>
      <w:r w:rsidR="00CF1825" w:rsidRPr="001011E2">
        <w:rPr>
          <w:rFonts w:ascii="標楷體" w:eastAsia="標楷體" w:hAnsi="標楷體" w:hint="eastAsia"/>
          <w:color w:val="000000" w:themeColor="text1"/>
          <w:sz w:val="32"/>
          <w:szCs w:val="32"/>
        </w:rPr>
        <w:t>玉山科技協會及安永聯合會計師事務所</w:t>
      </w:r>
      <w:r w:rsidR="006A44DD" w:rsidRPr="001011E2">
        <w:rPr>
          <w:rFonts w:ascii="標楷體" w:eastAsia="標楷體" w:hAnsi="標楷體" w:hint="eastAsia"/>
          <w:color w:val="000000" w:themeColor="text1"/>
          <w:sz w:val="32"/>
          <w:szCs w:val="32"/>
        </w:rPr>
        <w:t>於今日（4月25日)下午2點假台大醫院國際會議中心101廳</w:t>
      </w:r>
      <w:r w:rsidR="00CF1825" w:rsidRPr="001011E2">
        <w:rPr>
          <w:rFonts w:ascii="標楷體" w:eastAsia="標楷體" w:hAnsi="標楷體" w:hint="eastAsia"/>
          <w:color w:val="000000" w:themeColor="text1"/>
          <w:sz w:val="32"/>
          <w:szCs w:val="32"/>
        </w:rPr>
        <w:t>共同舉辦</w:t>
      </w:r>
      <w:r w:rsidR="004C0BE2" w:rsidRPr="001011E2">
        <w:rPr>
          <w:rFonts w:ascii="標楷體" w:eastAsia="標楷體" w:hAnsi="標楷體" w:hint="eastAsia"/>
          <w:color w:val="000000" w:themeColor="text1"/>
          <w:sz w:val="32"/>
          <w:szCs w:val="32"/>
        </w:rPr>
        <w:t>「</w:t>
      </w:r>
      <w:r w:rsidR="00CF1825" w:rsidRPr="001011E2">
        <w:rPr>
          <w:rFonts w:ascii="標楷體" w:eastAsia="標楷體" w:hAnsi="標楷體" w:hint="eastAsia"/>
          <w:color w:val="000000" w:themeColor="text1"/>
          <w:sz w:val="32"/>
          <w:szCs w:val="32"/>
        </w:rPr>
        <w:t>玉山‧銀行公會‧安永金融科技論壇</w:t>
      </w:r>
      <w:r w:rsidR="004C0BE2" w:rsidRPr="001011E2">
        <w:rPr>
          <w:rFonts w:ascii="標楷體" w:eastAsia="標楷體" w:hAnsi="標楷體" w:hint="eastAsia"/>
          <w:color w:val="000000" w:themeColor="text1"/>
          <w:sz w:val="32"/>
          <w:szCs w:val="32"/>
        </w:rPr>
        <w:t>」</w:t>
      </w:r>
      <w:r w:rsidR="00CF1825" w:rsidRPr="001011E2">
        <w:rPr>
          <w:rFonts w:ascii="標楷體" w:eastAsia="標楷體" w:hAnsi="標楷體" w:hint="eastAsia"/>
          <w:color w:val="000000" w:themeColor="text1"/>
          <w:sz w:val="32"/>
          <w:szCs w:val="32"/>
        </w:rPr>
        <w:t>，主題為「創新金融未來，FinTech的競合之路」</w:t>
      </w:r>
      <w:r w:rsidR="004C0BE2" w:rsidRPr="001011E2">
        <w:rPr>
          <w:rFonts w:ascii="標楷體" w:eastAsia="標楷體" w:hAnsi="標楷體" w:hint="eastAsia"/>
          <w:color w:val="000000" w:themeColor="text1"/>
          <w:sz w:val="32"/>
          <w:szCs w:val="32"/>
        </w:rPr>
        <w:t>。</w:t>
      </w:r>
      <w:r w:rsidR="00B35646" w:rsidRPr="001011E2">
        <w:rPr>
          <w:rFonts w:ascii="標楷體" w:eastAsia="標楷體" w:hAnsi="標楷體" w:hint="eastAsia"/>
          <w:color w:val="000000" w:themeColor="text1"/>
          <w:sz w:val="32"/>
          <w:szCs w:val="32"/>
        </w:rPr>
        <w:t>銀行公會理事長</w:t>
      </w:r>
      <w:r w:rsidR="00D6546E" w:rsidRPr="001011E2">
        <w:rPr>
          <w:rFonts w:ascii="標楷體" w:eastAsia="標楷體" w:hAnsi="標楷體" w:hint="eastAsia"/>
          <w:color w:val="000000" w:themeColor="text1"/>
          <w:sz w:val="32"/>
          <w:szCs w:val="32"/>
        </w:rPr>
        <w:t>暨</w:t>
      </w:r>
      <w:r w:rsidR="00B35646" w:rsidRPr="001011E2">
        <w:rPr>
          <w:rFonts w:ascii="標楷體" w:eastAsia="標楷體" w:hAnsi="標楷體" w:hint="eastAsia"/>
          <w:color w:val="000000" w:themeColor="text1"/>
          <w:sz w:val="32"/>
          <w:szCs w:val="32"/>
        </w:rPr>
        <w:t>台灣玉山科技協會副理事長</w:t>
      </w:r>
      <w:r w:rsidR="00D6546E" w:rsidRPr="001011E2">
        <w:rPr>
          <w:rFonts w:ascii="標楷體" w:eastAsia="標楷體" w:hAnsi="標楷體" w:hint="eastAsia"/>
          <w:color w:val="000000" w:themeColor="text1"/>
          <w:sz w:val="32"/>
          <w:szCs w:val="32"/>
        </w:rPr>
        <w:t>李紀珠、安永聯合會計師事務所董事長王金來均</w:t>
      </w:r>
      <w:r w:rsidR="004C0BE2" w:rsidRPr="001011E2">
        <w:rPr>
          <w:rFonts w:ascii="標楷體" w:eastAsia="標楷體" w:hAnsi="標楷體" w:hint="eastAsia"/>
          <w:color w:val="000000" w:themeColor="text1"/>
          <w:sz w:val="32"/>
          <w:szCs w:val="32"/>
        </w:rPr>
        <w:t>到場</w:t>
      </w:r>
      <w:r w:rsidR="00B35646" w:rsidRPr="001011E2">
        <w:rPr>
          <w:rFonts w:ascii="標楷體" w:eastAsia="標楷體" w:hAnsi="標楷體" w:hint="eastAsia"/>
          <w:color w:val="000000" w:themeColor="text1"/>
          <w:sz w:val="32"/>
          <w:szCs w:val="32"/>
        </w:rPr>
        <w:t>致詞</w:t>
      </w:r>
      <w:r w:rsidR="00CF1825" w:rsidRPr="001011E2">
        <w:rPr>
          <w:rFonts w:ascii="標楷體" w:eastAsia="標楷體" w:hAnsi="標楷體" w:hint="eastAsia"/>
          <w:color w:val="000000" w:themeColor="text1"/>
          <w:sz w:val="32"/>
          <w:szCs w:val="32"/>
        </w:rPr>
        <w:t>。</w:t>
      </w:r>
    </w:p>
    <w:p w:rsidR="00915405" w:rsidRPr="001011E2" w:rsidRDefault="00CF1825" w:rsidP="00686856">
      <w:pPr>
        <w:snapToGrid w:val="0"/>
        <w:spacing w:line="600" w:lineRule="exact"/>
        <w:ind w:firstLineChars="200" w:firstLine="640"/>
        <w:rPr>
          <w:rFonts w:ascii="標楷體" w:eastAsia="標楷體" w:hAnsi="標楷體"/>
          <w:color w:val="000000" w:themeColor="text1"/>
          <w:sz w:val="32"/>
          <w:szCs w:val="32"/>
        </w:rPr>
      </w:pPr>
      <w:r w:rsidRPr="001011E2">
        <w:rPr>
          <w:rFonts w:ascii="標楷體" w:eastAsia="標楷體" w:hAnsi="標楷體" w:hint="eastAsia"/>
          <w:color w:val="000000" w:themeColor="text1"/>
          <w:sz w:val="32"/>
          <w:szCs w:val="32"/>
        </w:rPr>
        <w:t>金融科技</w:t>
      </w:r>
      <w:r w:rsidR="004C0BE2" w:rsidRPr="001011E2">
        <w:rPr>
          <w:rFonts w:ascii="標楷體" w:eastAsia="標楷體" w:hAnsi="標楷體" w:hint="eastAsia"/>
          <w:color w:val="000000" w:themeColor="text1"/>
          <w:sz w:val="32"/>
          <w:szCs w:val="32"/>
        </w:rPr>
        <w:t>(</w:t>
      </w:r>
      <w:r w:rsidRPr="001011E2">
        <w:rPr>
          <w:rFonts w:ascii="標楷體" w:eastAsia="標楷體" w:hAnsi="標楷體" w:hint="eastAsia"/>
          <w:color w:val="000000" w:themeColor="text1"/>
          <w:sz w:val="32"/>
          <w:szCs w:val="32"/>
        </w:rPr>
        <w:t>FinTech</w:t>
      </w:r>
      <w:r w:rsidR="004C0BE2" w:rsidRPr="001011E2">
        <w:rPr>
          <w:rFonts w:ascii="標楷體" w:eastAsia="標楷體" w:hAnsi="標楷體" w:hint="eastAsia"/>
          <w:color w:val="000000" w:themeColor="text1"/>
          <w:sz w:val="32"/>
          <w:szCs w:val="32"/>
        </w:rPr>
        <w:t>)</w:t>
      </w:r>
      <w:r w:rsidR="00571DFA">
        <w:rPr>
          <w:rFonts w:ascii="標楷體" w:eastAsia="標楷體" w:hAnsi="標楷體" w:hint="eastAsia"/>
          <w:color w:val="000000" w:themeColor="text1"/>
          <w:sz w:val="32"/>
          <w:szCs w:val="32"/>
        </w:rPr>
        <w:t>已成為</w:t>
      </w:r>
      <w:r w:rsidRPr="001011E2">
        <w:rPr>
          <w:rFonts w:ascii="標楷體" w:eastAsia="標楷體" w:hAnsi="標楷體" w:hint="eastAsia"/>
          <w:color w:val="000000" w:themeColor="text1"/>
          <w:sz w:val="32"/>
          <w:szCs w:val="32"/>
        </w:rPr>
        <w:t>近年在全球金融業、科技業相當流行的名詞，隨著智慧型產品推陳出新、巨量資料的應用技術精進，金融業與科技業的界線也逐漸模糊，</w:t>
      </w:r>
      <w:r w:rsidR="004C0BE2" w:rsidRPr="001011E2">
        <w:rPr>
          <w:rFonts w:ascii="標楷體" w:eastAsia="標楷體" w:hAnsi="標楷體" w:hint="eastAsia"/>
          <w:color w:val="000000" w:themeColor="text1"/>
          <w:sz w:val="32"/>
          <w:szCs w:val="32"/>
        </w:rPr>
        <w:t>雖然各種</w:t>
      </w:r>
      <w:r w:rsidRPr="001011E2">
        <w:rPr>
          <w:rFonts w:ascii="標楷體" w:eastAsia="標楷體" w:hAnsi="標楷體" w:hint="eastAsia"/>
          <w:color w:val="000000" w:themeColor="text1"/>
          <w:sz w:val="32"/>
          <w:szCs w:val="32"/>
        </w:rPr>
        <w:t>去媒化、去中心化的創新</w:t>
      </w:r>
      <w:r w:rsidR="004C0BE2" w:rsidRPr="001011E2">
        <w:rPr>
          <w:rFonts w:ascii="標楷體" w:eastAsia="標楷體" w:hAnsi="標楷體" w:hint="eastAsia"/>
          <w:color w:val="000000" w:themeColor="text1"/>
          <w:sz w:val="32"/>
          <w:szCs w:val="32"/>
        </w:rPr>
        <w:t>科技</w:t>
      </w:r>
      <w:r w:rsidRPr="001011E2">
        <w:rPr>
          <w:rFonts w:ascii="標楷體" w:eastAsia="標楷體" w:hAnsi="標楷體" w:hint="eastAsia"/>
          <w:color w:val="000000" w:themeColor="text1"/>
          <w:sz w:val="32"/>
          <w:szCs w:val="32"/>
        </w:rPr>
        <w:t>應用模式對金融業產生過去無法想像的衝擊，</w:t>
      </w:r>
      <w:r w:rsidR="004C0BE2" w:rsidRPr="001011E2">
        <w:rPr>
          <w:rFonts w:ascii="標楷體" w:eastAsia="標楷體" w:hAnsi="標楷體" w:hint="eastAsia"/>
          <w:color w:val="000000" w:themeColor="text1"/>
          <w:sz w:val="32"/>
          <w:szCs w:val="32"/>
        </w:rPr>
        <w:t>但</w:t>
      </w:r>
      <w:r w:rsidRPr="001011E2">
        <w:rPr>
          <w:rFonts w:ascii="標楷體" w:eastAsia="標楷體" w:hAnsi="標楷體" w:hint="eastAsia"/>
          <w:color w:val="000000" w:themeColor="text1"/>
          <w:sz w:val="32"/>
          <w:szCs w:val="32"/>
        </w:rPr>
        <w:t>對科技業則創造未來無限想像空間的服務型態，</w:t>
      </w:r>
      <w:r w:rsidR="004C0BE2" w:rsidRPr="001011E2">
        <w:rPr>
          <w:rFonts w:ascii="標楷體" w:eastAsia="標楷體" w:hAnsi="標楷體" w:hint="eastAsia"/>
          <w:color w:val="000000" w:themeColor="text1"/>
          <w:sz w:val="32"/>
          <w:szCs w:val="32"/>
        </w:rPr>
        <w:t>如何運用創新科技提升金融服務業已成為全球發展趨勢。</w:t>
      </w:r>
      <w:r w:rsidR="00603E22" w:rsidRPr="001011E2">
        <w:rPr>
          <w:rFonts w:ascii="標楷體" w:eastAsia="標楷體" w:hAnsi="標楷體" w:hint="eastAsia"/>
          <w:color w:val="000000" w:themeColor="text1"/>
          <w:sz w:val="32"/>
          <w:szCs w:val="32"/>
        </w:rPr>
        <w:t>本</w:t>
      </w:r>
      <w:r w:rsidRPr="001011E2">
        <w:rPr>
          <w:rFonts w:ascii="標楷體" w:eastAsia="標楷體" w:hAnsi="標楷體" w:hint="eastAsia"/>
          <w:color w:val="000000" w:themeColor="text1"/>
          <w:sz w:val="32"/>
          <w:szCs w:val="32"/>
        </w:rPr>
        <w:t>論壇</w:t>
      </w:r>
      <w:r w:rsidR="00915405" w:rsidRPr="001011E2">
        <w:rPr>
          <w:rFonts w:ascii="標楷體" w:eastAsia="標楷體" w:hAnsi="標楷體" w:hint="eastAsia"/>
          <w:color w:val="000000" w:themeColor="text1"/>
          <w:sz w:val="32"/>
          <w:szCs w:val="32"/>
        </w:rPr>
        <w:t>邀請國內學術、科技及金融等各界重量級大師</w:t>
      </w:r>
      <w:r w:rsidR="00B35646" w:rsidRPr="001011E2">
        <w:rPr>
          <w:rFonts w:ascii="標楷體" w:eastAsia="標楷體" w:hAnsi="標楷體" w:hint="eastAsia"/>
          <w:color w:val="000000" w:themeColor="text1"/>
          <w:sz w:val="32"/>
          <w:szCs w:val="32"/>
        </w:rPr>
        <w:t>，包括</w:t>
      </w:r>
      <w:r w:rsidR="00B35646" w:rsidRPr="001011E2">
        <w:rPr>
          <w:rFonts w:ascii="標楷體" w:eastAsia="標楷體" w:hAnsi="標楷體"/>
          <w:color w:val="000000" w:themeColor="text1"/>
          <w:sz w:val="32"/>
          <w:szCs w:val="32"/>
        </w:rPr>
        <w:t>Installments</w:t>
      </w:r>
      <w:r w:rsidR="00D6546E" w:rsidRPr="001011E2">
        <w:rPr>
          <w:rFonts w:ascii="標楷體" w:eastAsia="標楷體" w:hAnsi="標楷體" w:hint="eastAsia"/>
          <w:color w:val="000000" w:themeColor="text1"/>
          <w:sz w:val="32"/>
          <w:szCs w:val="32"/>
        </w:rPr>
        <w:t xml:space="preserve">創辦人兼執行長 </w:t>
      </w:r>
      <w:r w:rsidR="00B35646" w:rsidRPr="001011E2">
        <w:rPr>
          <w:rFonts w:ascii="標楷體" w:eastAsia="標楷體" w:hAnsi="標楷體" w:hint="eastAsia"/>
          <w:color w:val="000000" w:themeColor="text1"/>
          <w:sz w:val="32"/>
          <w:szCs w:val="32"/>
        </w:rPr>
        <w:t>陳</w:t>
      </w:r>
      <w:r w:rsidR="00D6546E" w:rsidRPr="001011E2">
        <w:rPr>
          <w:rFonts w:ascii="標楷體" w:eastAsia="標楷體" w:hAnsi="標楷體" w:hint="eastAsia"/>
          <w:color w:val="000000" w:themeColor="text1"/>
          <w:sz w:val="32"/>
          <w:szCs w:val="32"/>
        </w:rPr>
        <w:t>仁彬、安永企業管理諮詢服務公司總經理 黃昶勳</w:t>
      </w:r>
      <w:r w:rsidR="006D789D" w:rsidRPr="001011E2">
        <w:rPr>
          <w:rFonts w:ascii="標楷體" w:eastAsia="標楷體" w:hAnsi="標楷體" w:hint="eastAsia"/>
          <w:color w:val="000000" w:themeColor="text1"/>
          <w:sz w:val="32"/>
          <w:szCs w:val="32"/>
        </w:rPr>
        <w:t>、</w:t>
      </w:r>
      <w:r w:rsidR="00D6546E" w:rsidRPr="001011E2">
        <w:rPr>
          <w:rFonts w:ascii="標楷體" w:eastAsia="標楷體" w:hAnsi="標楷體" w:hint="eastAsia"/>
          <w:color w:val="000000" w:themeColor="text1"/>
          <w:sz w:val="32"/>
          <w:szCs w:val="32"/>
        </w:rPr>
        <w:t>台灣科技大學資訊管理系</w:t>
      </w:r>
      <w:r w:rsidR="00E03C57" w:rsidRPr="001011E2">
        <w:rPr>
          <w:rFonts w:ascii="標楷體" w:eastAsia="標楷體" w:hAnsi="標楷體" w:hint="eastAsia"/>
          <w:color w:val="000000" w:themeColor="text1"/>
          <w:sz w:val="32"/>
          <w:szCs w:val="32"/>
        </w:rPr>
        <w:t>特聘教授 盧希鵬</w:t>
      </w:r>
      <w:r w:rsidR="006D789D" w:rsidRPr="001011E2">
        <w:rPr>
          <w:rFonts w:ascii="標楷體" w:eastAsia="標楷體" w:hAnsi="標楷體" w:hint="eastAsia"/>
          <w:color w:val="000000" w:themeColor="text1"/>
          <w:sz w:val="32"/>
          <w:szCs w:val="32"/>
        </w:rPr>
        <w:t>及貝奧維尼研究公司行政總裁 李峻愷</w:t>
      </w:r>
      <w:r w:rsidR="00E03C57" w:rsidRPr="001011E2">
        <w:rPr>
          <w:rFonts w:ascii="標楷體" w:eastAsia="標楷體" w:hAnsi="標楷體" w:hint="eastAsia"/>
          <w:color w:val="000000" w:themeColor="text1"/>
          <w:sz w:val="32"/>
          <w:szCs w:val="32"/>
        </w:rPr>
        <w:t>進行專題演講</w:t>
      </w:r>
      <w:r w:rsidR="00A12253" w:rsidRPr="001011E2">
        <w:rPr>
          <w:rFonts w:ascii="標楷體" w:eastAsia="標楷體" w:hAnsi="標楷體" w:hint="eastAsia"/>
          <w:color w:val="000000" w:themeColor="text1"/>
          <w:sz w:val="32"/>
          <w:szCs w:val="32"/>
        </w:rPr>
        <w:t>，並邀請玉山</w:t>
      </w:r>
      <w:r w:rsidR="006D789D" w:rsidRPr="001011E2">
        <w:rPr>
          <w:rFonts w:ascii="標楷體" w:eastAsia="標楷體" w:hAnsi="標楷體" w:hint="eastAsia"/>
          <w:color w:val="000000" w:themeColor="text1"/>
          <w:sz w:val="32"/>
          <w:szCs w:val="32"/>
        </w:rPr>
        <w:t>商業銀行</w:t>
      </w:r>
      <w:r w:rsidR="00A12253" w:rsidRPr="001011E2">
        <w:rPr>
          <w:rFonts w:ascii="標楷體" w:eastAsia="標楷體" w:hAnsi="標楷體" w:hint="eastAsia"/>
          <w:color w:val="000000" w:themeColor="text1"/>
          <w:sz w:val="32"/>
          <w:szCs w:val="32"/>
        </w:rPr>
        <w:t>董事長 曾國烈擔任綜合座談主持人</w:t>
      </w:r>
      <w:r w:rsidR="00915405" w:rsidRPr="001011E2">
        <w:rPr>
          <w:rFonts w:ascii="標楷體" w:eastAsia="標楷體" w:hAnsi="標楷體" w:hint="eastAsia"/>
          <w:color w:val="000000" w:themeColor="text1"/>
          <w:sz w:val="32"/>
          <w:szCs w:val="32"/>
        </w:rPr>
        <w:t>，分享FinTech</w:t>
      </w:r>
      <w:r w:rsidR="00E03C57" w:rsidRPr="001011E2">
        <w:rPr>
          <w:rFonts w:ascii="標楷體" w:eastAsia="標楷體" w:hAnsi="標楷體" w:hint="eastAsia"/>
          <w:color w:val="000000" w:themeColor="text1"/>
          <w:sz w:val="32"/>
          <w:szCs w:val="32"/>
        </w:rPr>
        <w:t>未來的發展趨勢，以及</w:t>
      </w:r>
      <w:r w:rsidR="00915405" w:rsidRPr="001011E2">
        <w:rPr>
          <w:rFonts w:ascii="標楷體" w:eastAsia="標楷體" w:hAnsi="標楷體" w:hint="eastAsia"/>
          <w:color w:val="000000" w:themeColor="text1"/>
          <w:sz w:val="32"/>
          <w:szCs w:val="32"/>
        </w:rPr>
        <w:t>對</w:t>
      </w:r>
      <w:r w:rsidR="00E03C57" w:rsidRPr="001011E2">
        <w:rPr>
          <w:rFonts w:ascii="標楷體" w:eastAsia="標楷體" w:hAnsi="標楷體" w:hint="eastAsia"/>
          <w:color w:val="000000" w:themeColor="text1"/>
          <w:sz w:val="32"/>
          <w:szCs w:val="32"/>
        </w:rPr>
        <w:t>金融產業</w:t>
      </w:r>
      <w:r w:rsidR="004C0BE2" w:rsidRPr="001011E2">
        <w:rPr>
          <w:rFonts w:ascii="標楷體" w:eastAsia="標楷體" w:hAnsi="標楷體" w:hint="eastAsia"/>
          <w:color w:val="000000" w:themeColor="text1"/>
          <w:sz w:val="32"/>
          <w:szCs w:val="32"/>
        </w:rPr>
        <w:t>與</w:t>
      </w:r>
      <w:r w:rsidR="00E03C57" w:rsidRPr="001011E2">
        <w:rPr>
          <w:rFonts w:ascii="標楷體" w:eastAsia="標楷體" w:hAnsi="標楷體" w:hint="eastAsia"/>
          <w:color w:val="000000" w:themeColor="text1"/>
          <w:sz w:val="32"/>
          <w:szCs w:val="32"/>
        </w:rPr>
        <w:t>民眾</w:t>
      </w:r>
      <w:r w:rsidR="00915405" w:rsidRPr="001011E2">
        <w:rPr>
          <w:rFonts w:ascii="標楷體" w:eastAsia="標楷體" w:hAnsi="標楷體" w:hint="eastAsia"/>
          <w:color w:val="000000" w:themeColor="text1"/>
          <w:sz w:val="32"/>
          <w:szCs w:val="32"/>
        </w:rPr>
        <w:t>日常生活帶來的影響</w:t>
      </w:r>
      <w:r w:rsidR="00C473FD" w:rsidRPr="001011E2">
        <w:rPr>
          <w:rFonts w:ascii="標楷體" w:eastAsia="標楷體" w:hAnsi="標楷體" w:hint="eastAsia"/>
          <w:color w:val="000000" w:themeColor="text1"/>
          <w:sz w:val="32"/>
          <w:szCs w:val="32"/>
        </w:rPr>
        <w:t>。</w:t>
      </w:r>
    </w:p>
    <w:p w:rsidR="00603E22" w:rsidRPr="001011E2" w:rsidRDefault="00D6546E">
      <w:pPr>
        <w:adjustRightInd w:val="0"/>
        <w:snapToGrid w:val="0"/>
        <w:spacing w:line="600" w:lineRule="exact"/>
        <w:ind w:firstLineChars="195" w:firstLine="624"/>
        <w:jc w:val="both"/>
        <w:rPr>
          <w:rFonts w:eastAsia="標楷體" w:hAnsi="標楷體" w:cs="標楷體"/>
          <w:color w:val="000000" w:themeColor="text1"/>
          <w:sz w:val="32"/>
          <w:szCs w:val="32"/>
        </w:rPr>
      </w:pPr>
      <w:r w:rsidRPr="001011E2">
        <w:rPr>
          <w:rFonts w:ascii="標楷體" w:eastAsia="標楷體" w:hAnsi="標楷體" w:hint="eastAsia"/>
          <w:color w:val="000000" w:themeColor="text1"/>
          <w:sz w:val="32"/>
          <w:szCs w:val="32"/>
        </w:rPr>
        <w:lastRenderedPageBreak/>
        <w:t>銀行公會</w:t>
      </w:r>
      <w:r w:rsidR="00DA493F" w:rsidRPr="001011E2">
        <w:rPr>
          <w:rFonts w:ascii="標楷體" w:eastAsia="標楷體" w:hAnsi="標楷體" w:hint="eastAsia"/>
          <w:color w:val="000000" w:themeColor="text1"/>
          <w:sz w:val="32"/>
          <w:szCs w:val="32"/>
        </w:rPr>
        <w:t>李理事長紀珠</w:t>
      </w:r>
      <w:r w:rsidR="004C0BE2" w:rsidRPr="001011E2">
        <w:rPr>
          <w:rFonts w:ascii="標楷體" w:eastAsia="標楷體" w:hAnsi="標楷體" w:hint="eastAsia"/>
          <w:color w:val="000000" w:themeColor="text1"/>
          <w:sz w:val="32"/>
          <w:szCs w:val="32"/>
        </w:rPr>
        <w:t>於致詞時</w:t>
      </w:r>
      <w:r w:rsidR="00DA493F" w:rsidRPr="001011E2">
        <w:rPr>
          <w:rFonts w:ascii="標楷體" w:eastAsia="標楷體" w:hAnsi="標楷體" w:hint="eastAsia"/>
          <w:color w:val="000000" w:themeColor="text1"/>
          <w:sz w:val="32"/>
          <w:szCs w:val="32"/>
        </w:rPr>
        <w:t>表示</w:t>
      </w:r>
      <w:r w:rsidR="001011E2">
        <w:rPr>
          <w:rFonts w:ascii="標楷體" w:eastAsia="標楷體" w:hAnsi="標楷體" w:hint="eastAsia"/>
          <w:color w:val="000000" w:themeColor="text1"/>
          <w:sz w:val="32"/>
          <w:szCs w:val="32"/>
        </w:rPr>
        <w:t>，金融業已面臨了</w:t>
      </w:r>
      <w:r w:rsidR="00571DFA">
        <w:rPr>
          <w:rFonts w:ascii="標楷體" w:eastAsia="標楷體" w:hAnsi="標楷體" w:hint="eastAsia"/>
          <w:color w:val="000000" w:themeColor="text1"/>
          <w:sz w:val="32"/>
          <w:szCs w:val="32"/>
        </w:rPr>
        <w:t>關鍵的轉折點</w:t>
      </w:r>
      <w:r w:rsidR="00DA493F" w:rsidRPr="001011E2">
        <w:rPr>
          <w:rFonts w:ascii="標楷體" w:eastAsia="標楷體" w:hAnsi="標楷體" w:hint="eastAsia"/>
          <w:color w:val="000000" w:themeColor="text1"/>
          <w:sz w:val="32"/>
          <w:szCs w:val="32"/>
        </w:rPr>
        <w:t>，</w:t>
      </w:r>
      <w:r w:rsidR="0011269A" w:rsidRPr="001011E2">
        <w:rPr>
          <w:rFonts w:ascii="標楷體" w:eastAsia="標楷體" w:hAnsi="標楷體" w:hint="eastAsia"/>
          <w:color w:val="000000" w:themeColor="text1"/>
          <w:sz w:val="32"/>
          <w:szCs w:val="32"/>
        </w:rPr>
        <w:t>期望藉</w:t>
      </w:r>
      <w:r w:rsidR="004C0BE2" w:rsidRPr="001011E2">
        <w:rPr>
          <w:rFonts w:ascii="標楷體" w:eastAsia="標楷體" w:hAnsi="標楷體" w:hint="eastAsia"/>
          <w:color w:val="000000" w:themeColor="text1"/>
          <w:sz w:val="32"/>
          <w:szCs w:val="32"/>
        </w:rPr>
        <w:t>由今日的論壇</w:t>
      </w:r>
      <w:r w:rsidR="0011269A" w:rsidRPr="001011E2">
        <w:rPr>
          <w:rFonts w:ascii="標楷體" w:eastAsia="標楷體" w:hAnsi="標楷體" w:hint="eastAsia"/>
          <w:color w:val="000000" w:themeColor="text1"/>
          <w:sz w:val="32"/>
          <w:szCs w:val="32"/>
        </w:rPr>
        <w:t>，</w:t>
      </w:r>
      <w:r w:rsidR="0040739D" w:rsidRPr="001011E2">
        <w:rPr>
          <w:rFonts w:ascii="標楷體" w:eastAsia="標楷體" w:hAnsi="標楷體" w:hint="eastAsia"/>
          <w:color w:val="000000" w:themeColor="text1"/>
          <w:sz w:val="32"/>
          <w:szCs w:val="32"/>
        </w:rPr>
        <w:t>協助臺灣金融業界瞭解目前最新金融科技發展、金融商業模式及發展態勢，及如何面對金融科技興起因應之道，</w:t>
      </w:r>
      <w:r w:rsidR="0011269A" w:rsidRPr="001011E2">
        <w:rPr>
          <w:rFonts w:ascii="標楷體" w:eastAsia="標楷體" w:hAnsi="標楷體" w:hint="eastAsia"/>
          <w:color w:val="000000" w:themeColor="text1"/>
          <w:sz w:val="32"/>
          <w:szCs w:val="32"/>
        </w:rPr>
        <w:t>除</w:t>
      </w:r>
      <w:r w:rsidR="00DB17F0" w:rsidRPr="001011E2">
        <w:rPr>
          <w:rFonts w:ascii="標楷體" w:eastAsia="標楷體" w:hAnsi="標楷體" w:hint="eastAsia"/>
          <w:color w:val="000000" w:themeColor="text1"/>
          <w:sz w:val="32"/>
          <w:szCs w:val="32"/>
        </w:rPr>
        <w:t>增強各界對創新金融科技發展知識外，</w:t>
      </w:r>
      <w:r w:rsidR="0011269A" w:rsidRPr="001011E2">
        <w:rPr>
          <w:rFonts w:ascii="標楷體" w:eastAsia="標楷體" w:hAnsi="標楷體" w:hint="eastAsia"/>
          <w:color w:val="000000" w:themeColor="text1"/>
          <w:sz w:val="32"/>
          <w:szCs w:val="32"/>
        </w:rPr>
        <w:t>並</w:t>
      </w:r>
      <w:r w:rsidR="00DB17F0" w:rsidRPr="001011E2">
        <w:rPr>
          <w:rFonts w:ascii="標楷體" w:eastAsia="標楷體" w:hAnsi="標楷體" w:hint="eastAsia"/>
          <w:color w:val="000000" w:themeColor="text1"/>
          <w:sz w:val="32"/>
          <w:szCs w:val="32"/>
        </w:rPr>
        <w:t>有助於網路金融創新與發展，提供金融商業模式</w:t>
      </w:r>
      <w:r w:rsidR="0011269A" w:rsidRPr="001011E2">
        <w:rPr>
          <w:rFonts w:ascii="標楷體" w:eastAsia="標楷體" w:hAnsi="標楷體" w:hint="eastAsia"/>
          <w:color w:val="000000" w:themeColor="text1"/>
          <w:sz w:val="32"/>
          <w:szCs w:val="32"/>
        </w:rPr>
        <w:t>之</w:t>
      </w:r>
      <w:r w:rsidR="00DB17F0" w:rsidRPr="001011E2">
        <w:rPr>
          <w:rFonts w:ascii="標楷體" w:eastAsia="標楷體" w:hAnsi="標楷體" w:hint="eastAsia"/>
          <w:color w:val="000000" w:themeColor="text1"/>
          <w:sz w:val="32"/>
          <w:szCs w:val="32"/>
        </w:rPr>
        <w:t>發展</w:t>
      </w:r>
      <w:r w:rsidR="0011269A" w:rsidRPr="001011E2">
        <w:rPr>
          <w:rFonts w:ascii="標楷體" w:eastAsia="標楷體" w:hAnsi="標楷體" w:hint="eastAsia"/>
          <w:color w:val="000000" w:themeColor="text1"/>
          <w:sz w:val="32"/>
          <w:szCs w:val="32"/>
        </w:rPr>
        <w:t>新</w:t>
      </w:r>
      <w:r w:rsidR="00DB17F0" w:rsidRPr="001011E2">
        <w:rPr>
          <w:rFonts w:ascii="標楷體" w:eastAsia="標楷體" w:hAnsi="標楷體" w:hint="eastAsia"/>
          <w:color w:val="000000" w:themeColor="text1"/>
          <w:sz w:val="32"/>
          <w:szCs w:val="32"/>
        </w:rPr>
        <w:t>態勢</w:t>
      </w:r>
      <w:r w:rsidR="00603E22" w:rsidRPr="001011E2">
        <w:rPr>
          <w:rFonts w:ascii="標楷體" w:eastAsia="標楷體" w:hAnsi="標楷體" w:hint="eastAsia"/>
          <w:color w:val="000000" w:themeColor="text1"/>
          <w:sz w:val="32"/>
          <w:szCs w:val="32"/>
        </w:rPr>
        <w:t>，</w:t>
      </w:r>
      <w:r w:rsidR="00C0628A" w:rsidRPr="001011E2">
        <w:rPr>
          <w:rFonts w:ascii="標楷體" w:eastAsia="標楷體" w:hAnsi="標楷體" w:hint="eastAsia"/>
          <w:color w:val="000000" w:themeColor="text1"/>
          <w:sz w:val="32"/>
          <w:szCs w:val="32"/>
        </w:rPr>
        <w:t>以加速</w:t>
      </w:r>
      <w:r w:rsidR="00603E22" w:rsidRPr="001011E2">
        <w:rPr>
          <w:rFonts w:ascii="標楷體" w:eastAsia="標楷體" w:hAnsi="標楷體" w:hint="eastAsia"/>
          <w:color w:val="000000" w:themeColor="text1"/>
          <w:sz w:val="32"/>
          <w:szCs w:val="32"/>
        </w:rPr>
        <w:t>國內金融業與科技業交流與合作的新契機</w:t>
      </w:r>
      <w:r w:rsidR="00DB17F0" w:rsidRPr="001011E2">
        <w:rPr>
          <w:rFonts w:ascii="標楷體" w:eastAsia="標楷體" w:hAnsi="標楷體" w:hint="eastAsia"/>
          <w:color w:val="000000" w:themeColor="text1"/>
          <w:sz w:val="32"/>
          <w:szCs w:val="32"/>
        </w:rPr>
        <w:t>。</w:t>
      </w:r>
      <w:r w:rsidR="0089755A" w:rsidRPr="001011E2">
        <w:rPr>
          <w:rFonts w:ascii="標楷體" w:eastAsia="標楷體" w:hAnsi="標楷體" w:hint="eastAsia"/>
          <w:color w:val="000000" w:themeColor="text1"/>
          <w:sz w:val="32"/>
          <w:szCs w:val="32"/>
        </w:rPr>
        <w:t>銀行公會將持續關注FinTech政策及實務技術的發展，並透過相關論壇或研討會的交流分享，協助會員銀行提升數位金融競爭力。</w:t>
      </w:r>
    </w:p>
    <w:sectPr w:rsidR="00603E22" w:rsidRPr="001011E2" w:rsidSect="00BD1F2B">
      <w:footerReference w:type="default" r:id="rId8"/>
      <w:pgSz w:w="12240" w:h="15840"/>
      <w:pgMar w:top="1134" w:right="1474" w:bottom="1134" w:left="147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3FE8" w:rsidRDefault="00A53FE8" w:rsidP="00AB0F99">
      <w:pPr>
        <w:rPr>
          <w:rFonts w:cs="Arial"/>
        </w:rPr>
      </w:pPr>
      <w:r>
        <w:rPr>
          <w:rFonts w:cs="Arial"/>
        </w:rPr>
        <w:separator/>
      </w:r>
    </w:p>
  </w:endnote>
  <w:endnote w:type="continuationSeparator" w:id="1">
    <w:p w:rsidR="00A53FE8" w:rsidRDefault="00A53FE8" w:rsidP="00AB0F99">
      <w:pPr>
        <w:rPr>
          <w:rFonts w:cs="Arial"/>
        </w:rPr>
      </w:pPr>
      <w:r>
        <w:rPr>
          <w:rFonts w:cs="Arial"/>
        </w:rP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58145"/>
      <w:docPartObj>
        <w:docPartGallery w:val="Page Numbers (Bottom of Page)"/>
        <w:docPartUnique/>
      </w:docPartObj>
    </w:sdtPr>
    <w:sdtContent>
      <w:p w:rsidR="001011E2" w:rsidRDefault="00142433">
        <w:pPr>
          <w:pStyle w:val="a7"/>
          <w:jc w:val="center"/>
        </w:pPr>
        <w:fldSimple w:instr=" PAGE   \* MERGEFORMAT ">
          <w:r w:rsidR="00F37AF7" w:rsidRPr="00F37AF7">
            <w:rPr>
              <w:noProof/>
              <w:lang w:val="zh-TW"/>
            </w:rPr>
            <w:t>2</w:t>
          </w:r>
        </w:fldSimple>
      </w:p>
    </w:sdtContent>
  </w:sdt>
  <w:p w:rsidR="001011E2" w:rsidRDefault="001011E2">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3FE8" w:rsidRDefault="00A53FE8" w:rsidP="00AB0F99">
      <w:pPr>
        <w:rPr>
          <w:rFonts w:cs="Arial"/>
        </w:rPr>
      </w:pPr>
      <w:r>
        <w:rPr>
          <w:rFonts w:cs="Arial"/>
        </w:rPr>
        <w:separator/>
      </w:r>
    </w:p>
  </w:footnote>
  <w:footnote w:type="continuationSeparator" w:id="1">
    <w:p w:rsidR="00A53FE8" w:rsidRDefault="00A53FE8" w:rsidP="00AB0F99">
      <w:pPr>
        <w:rPr>
          <w:rFonts w:cs="Arial"/>
        </w:rPr>
      </w:pPr>
      <w:r>
        <w:rPr>
          <w:rFonts w:cs="Arial"/>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70FBC"/>
    <w:multiLevelType w:val="hybridMultilevel"/>
    <w:tmpl w:val="65B41BBC"/>
    <w:lvl w:ilvl="0" w:tplc="E3B8856A">
      <w:start w:val="1"/>
      <w:numFmt w:val="bullet"/>
      <w:lvlText w:val=""/>
      <w:lvlJc w:val="left"/>
      <w:pPr>
        <w:tabs>
          <w:tab w:val="num" w:pos="480"/>
        </w:tabs>
        <w:ind w:left="480" w:hanging="480"/>
      </w:pPr>
      <w:rPr>
        <w:rFonts w:ascii="Wingdings" w:hAnsi="Wingdings" w:hint="default"/>
        <w:sz w:val="12"/>
        <w:szCs w:val="12"/>
      </w:rPr>
    </w:lvl>
    <w:lvl w:ilvl="1" w:tplc="E3B8856A">
      <w:start w:val="1"/>
      <w:numFmt w:val="bullet"/>
      <w:lvlText w:val=""/>
      <w:lvlJc w:val="left"/>
      <w:pPr>
        <w:tabs>
          <w:tab w:val="num" w:pos="960"/>
        </w:tabs>
        <w:ind w:left="960" w:hanging="480"/>
      </w:pPr>
      <w:rPr>
        <w:rFonts w:ascii="Wingdings" w:hAnsi="Wingdings" w:hint="default"/>
        <w:sz w:val="12"/>
        <w:szCs w:val="12"/>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start w:val="1"/>
      <w:numFmt w:val="bullet"/>
      <w:lvlText w:val=""/>
      <w:lvlJc w:val="left"/>
      <w:pPr>
        <w:tabs>
          <w:tab w:val="num" w:pos="2400"/>
        </w:tabs>
        <w:ind w:left="2400" w:hanging="480"/>
      </w:pPr>
      <w:rPr>
        <w:rFonts w:ascii="Wingdings" w:hAnsi="Wingdings" w:hint="default"/>
      </w:rPr>
    </w:lvl>
    <w:lvl w:ilvl="5" w:tplc="04090005">
      <w:start w:val="1"/>
      <w:numFmt w:val="bullet"/>
      <w:lvlText w:val=""/>
      <w:lvlJc w:val="left"/>
      <w:pPr>
        <w:tabs>
          <w:tab w:val="num" w:pos="2880"/>
        </w:tabs>
        <w:ind w:left="2880" w:hanging="480"/>
      </w:pPr>
      <w:rPr>
        <w:rFonts w:ascii="Wingdings" w:hAnsi="Wingdings" w:hint="default"/>
      </w:rPr>
    </w:lvl>
    <w:lvl w:ilvl="6" w:tplc="04090001">
      <w:start w:val="1"/>
      <w:numFmt w:val="bullet"/>
      <w:lvlText w:val=""/>
      <w:lvlJc w:val="left"/>
      <w:pPr>
        <w:tabs>
          <w:tab w:val="num" w:pos="3360"/>
        </w:tabs>
        <w:ind w:left="3360" w:hanging="480"/>
      </w:pPr>
      <w:rPr>
        <w:rFonts w:ascii="Wingdings" w:hAnsi="Wingdings" w:hint="default"/>
      </w:rPr>
    </w:lvl>
    <w:lvl w:ilvl="7" w:tplc="04090003">
      <w:start w:val="1"/>
      <w:numFmt w:val="bullet"/>
      <w:lvlText w:val=""/>
      <w:lvlJc w:val="left"/>
      <w:pPr>
        <w:tabs>
          <w:tab w:val="num" w:pos="3840"/>
        </w:tabs>
        <w:ind w:left="3840" w:hanging="480"/>
      </w:pPr>
      <w:rPr>
        <w:rFonts w:ascii="Wingdings" w:hAnsi="Wingdings" w:hint="default"/>
      </w:rPr>
    </w:lvl>
    <w:lvl w:ilvl="8" w:tplc="04090005">
      <w:start w:val="1"/>
      <w:numFmt w:val="bullet"/>
      <w:lvlText w:val=""/>
      <w:lvlJc w:val="left"/>
      <w:pPr>
        <w:tabs>
          <w:tab w:val="num" w:pos="4320"/>
        </w:tabs>
        <w:ind w:left="4320" w:hanging="48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oNotHyphenateCaps/>
  <w:characterSpacingControl w:val="doNotCompress"/>
  <w:noLineBreaksAfter w:lang="zh-TW" w:val="([{£¥‘“‵〈《「『【〔〝︵︷︹︻︽︿﹁﹃﹙﹛﹝（｛"/>
  <w:noLineBreaksBefore w:lang="zh-TW" w:val="!),.:;?]}¢·–—’”•‥…‧′╴、。〉》」』】〕〞︰︱︳︴︶︸︺︼︾﹀﹂﹄﹏﹐﹑﹒﹔﹕﹖﹗﹚﹜﹞！），．：；？］｜｝､"/>
  <w:doNotValidateAgainstSchema/>
  <w:doNotDemarcateInvalidXml/>
  <w:hdrShapeDefaults>
    <o:shapedefaults v:ext="edit" spidmax="31746"/>
  </w:hdrShapeDefaults>
  <w:footnotePr>
    <w:footnote w:id="0"/>
    <w:footnote w:id="1"/>
  </w:footnotePr>
  <w:endnotePr>
    <w:endnote w:id="0"/>
    <w:endnote w:id="1"/>
  </w:endnotePr>
  <w:compat>
    <w:useFELayout/>
  </w:compat>
  <w:rsids>
    <w:rsidRoot w:val="00631B74"/>
    <w:rsid w:val="00032123"/>
    <w:rsid w:val="00056485"/>
    <w:rsid w:val="00061215"/>
    <w:rsid w:val="00082355"/>
    <w:rsid w:val="000973D5"/>
    <w:rsid w:val="000A19CD"/>
    <w:rsid w:val="000C47C2"/>
    <w:rsid w:val="000C62BF"/>
    <w:rsid w:val="001011E2"/>
    <w:rsid w:val="00110CC8"/>
    <w:rsid w:val="0011269A"/>
    <w:rsid w:val="00142433"/>
    <w:rsid w:val="00181CBC"/>
    <w:rsid w:val="001E17A8"/>
    <w:rsid w:val="001F2146"/>
    <w:rsid w:val="00233AD8"/>
    <w:rsid w:val="00234DD7"/>
    <w:rsid w:val="002568AD"/>
    <w:rsid w:val="0027634E"/>
    <w:rsid w:val="002B1E38"/>
    <w:rsid w:val="002C71DE"/>
    <w:rsid w:val="00326AAB"/>
    <w:rsid w:val="00342258"/>
    <w:rsid w:val="00385B88"/>
    <w:rsid w:val="003B0D08"/>
    <w:rsid w:val="003B3D5B"/>
    <w:rsid w:val="003B53DD"/>
    <w:rsid w:val="003C48E8"/>
    <w:rsid w:val="003C59ED"/>
    <w:rsid w:val="003D343D"/>
    <w:rsid w:val="003E1DA2"/>
    <w:rsid w:val="0040739D"/>
    <w:rsid w:val="00425B0E"/>
    <w:rsid w:val="00434F07"/>
    <w:rsid w:val="00453C91"/>
    <w:rsid w:val="0046076C"/>
    <w:rsid w:val="004C0BE2"/>
    <w:rsid w:val="004E2CDD"/>
    <w:rsid w:val="00505880"/>
    <w:rsid w:val="00517FA8"/>
    <w:rsid w:val="005349C5"/>
    <w:rsid w:val="00542959"/>
    <w:rsid w:val="00543240"/>
    <w:rsid w:val="00544197"/>
    <w:rsid w:val="00571DFA"/>
    <w:rsid w:val="005C6D35"/>
    <w:rsid w:val="005C7ECD"/>
    <w:rsid w:val="005D53E5"/>
    <w:rsid w:val="005E5575"/>
    <w:rsid w:val="00603E22"/>
    <w:rsid w:val="00624FBC"/>
    <w:rsid w:val="00631B74"/>
    <w:rsid w:val="0064729A"/>
    <w:rsid w:val="00686856"/>
    <w:rsid w:val="006A44DD"/>
    <w:rsid w:val="006B4A73"/>
    <w:rsid w:val="006C0458"/>
    <w:rsid w:val="006C202D"/>
    <w:rsid w:val="006D789D"/>
    <w:rsid w:val="006E36AC"/>
    <w:rsid w:val="006E7AC8"/>
    <w:rsid w:val="00700C71"/>
    <w:rsid w:val="007263BE"/>
    <w:rsid w:val="00746402"/>
    <w:rsid w:val="007C4AC2"/>
    <w:rsid w:val="007E0143"/>
    <w:rsid w:val="007E1698"/>
    <w:rsid w:val="007E618A"/>
    <w:rsid w:val="008004AF"/>
    <w:rsid w:val="00835217"/>
    <w:rsid w:val="00850983"/>
    <w:rsid w:val="00852A96"/>
    <w:rsid w:val="00890E84"/>
    <w:rsid w:val="0089755A"/>
    <w:rsid w:val="008F2646"/>
    <w:rsid w:val="00910E1E"/>
    <w:rsid w:val="00915405"/>
    <w:rsid w:val="00924719"/>
    <w:rsid w:val="009C26B7"/>
    <w:rsid w:val="009D1405"/>
    <w:rsid w:val="00A042E3"/>
    <w:rsid w:val="00A12253"/>
    <w:rsid w:val="00A1387F"/>
    <w:rsid w:val="00A17E74"/>
    <w:rsid w:val="00A23602"/>
    <w:rsid w:val="00A274C8"/>
    <w:rsid w:val="00A410D8"/>
    <w:rsid w:val="00A4794E"/>
    <w:rsid w:val="00A53FE8"/>
    <w:rsid w:val="00A65E2E"/>
    <w:rsid w:val="00A900F5"/>
    <w:rsid w:val="00AA727A"/>
    <w:rsid w:val="00AB0F99"/>
    <w:rsid w:val="00AB7993"/>
    <w:rsid w:val="00AD559A"/>
    <w:rsid w:val="00B072CE"/>
    <w:rsid w:val="00B1171D"/>
    <w:rsid w:val="00B1306E"/>
    <w:rsid w:val="00B35646"/>
    <w:rsid w:val="00B85870"/>
    <w:rsid w:val="00BD1F2B"/>
    <w:rsid w:val="00BE2006"/>
    <w:rsid w:val="00BF0942"/>
    <w:rsid w:val="00BF595E"/>
    <w:rsid w:val="00C02C7E"/>
    <w:rsid w:val="00C0628A"/>
    <w:rsid w:val="00C473FD"/>
    <w:rsid w:val="00CA3BC4"/>
    <w:rsid w:val="00CA6589"/>
    <w:rsid w:val="00CC6DA3"/>
    <w:rsid w:val="00CC72AE"/>
    <w:rsid w:val="00CD177F"/>
    <w:rsid w:val="00CF1825"/>
    <w:rsid w:val="00D131B4"/>
    <w:rsid w:val="00D17427"/>
    <w:rsid w:val="00D414E9"/>
    <w:rsid w:val="00D6546E"/>
    <w:rsid w:val="00D937B2"/>
    <w:rsid w:val="00DA3A62"/>
    <w:rsid w:val="00DA493F"/>
    <w:rsid w:val="00DA4AF9"/>
    <w:rsid w:val="00DB17F0"/>
    <w:rsid w:val="00DB5150"/>
    <w:rsid w:val="00DC0D49"/>
    <w:rsid w:val="00E03C57"/>
    <w:rsid w:val="00E5594A"/>
    <w:rsid w:val="00EA7C55"/>
    <w:rsid w:val="00EB6724"/>
    <w:rsid w:val="00EE6CD9"/>
    <w:rsid w:val="00EF633C"/>
    <w:rsid w:val="00F22C49"/>
    <w:rsid w:val="00F32277"/>
    <w:rsid w:val="00F37AF7"/>
    <w:rsid w:val="00F6548C"/>
    <w:rsid w:val="00F72568"/>
    <w:rsid w:val="00F7642B"/>
    <w:rsid w:val="00F8795D"/>
    <w:rsid w:val="00FA277C"/>
    <w:rsid w:val="00FA2C1B"/>
    <w:rsid w:val="00FA7F9E"/>
    <w:rsid w:val="00FB7BC7"/>
    <w:rsid w:val="00FC5AE9"/>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新細明體" w:hAnsi="Calibri" w:cs="Arial"/>
        <w:kern w:val="2"/>
        <w:sz w:val="24"/>
        <w:szCs w:val="22"/>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0F99"/>
    <w:pPr>
      <w:widowControl w:val="0"/>
    </w:pPr>
    <w:rPr>
      <w:rFonts w:ascii="Times New Roman"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99"/>
    <w:qFormat/>
    <w:rsid w:val="00517FA8"/>
    <w:pPr>
      <w:pBdr>
        <w:bottom w:val="single" w:sz="8" w:space="4" w:color="4F81BD"/>
      </w:pBdr>
      <w:spacing w:after="300"/>
    </w:pPr>
    <w:rPr>
      <w:rFonts w:ascii="Cambria" w:hAnsi="Cambria" w:cs="Cambria"/>
      <w:color w:val="17365D"/>
      <w:spacing w:val="5"/>
      <w:kern w:val="28"/>
      <w:sz w:val="52"/>
      <w:szCs w:val="52"/>
    </w:rPr>
  </w:style>
  <w:style w:type="character" w:customStyle="1" w:styleId="a4">
    <w:name w:val="標題 字元"/>
    <w:basedOn w:val="a0"/>
    <w:link w:val="a3"/>
    <w:uiPriority w:val="99"/>
    <w:locked/>
    <w:rsid w:val="00517FA8"/>
    <w:rPr>
      <w:rFonts w:ascii="Cambria" w:eastAsia="新細明體" w:hAnsi="Cambria" w:cs="Cambria"/>
      <w:color w:val="17365D"/>
      <w:spacing w:val="5"/>
      <w:kern w:val="28"/>
      <w:sz w:val="52"/>
      <w:szCs w:val="52"/>
    </w:rPr>
  </w:style>
  <w:style w:type="paragraph" w:styleId="a5">
    <w:name w:val="header"/>
    <w:basedOn w:val="a"/>
    <w:link w:val="a6"/>
    <w:uiPriority w:val="99"/>
    <w:rsid w:val="00AB0F99"/>
    <w:pPr>
      <w:tabs>
        <w:tab w:val="center" w:pos="4320"/>
        <w:tab w:val="right" w:pos="8640"/>
      </w:tabs>
    </w:pPr>
  </w:style>
  <w:style w:type="character" w:customStyle="1" w:styleId="a6">
    <w:name w:val="頁首 字元"/>
    <w:basedOn w:val="a0"/>
    <w:link w:val="a5"/>
    <w:uiPriority w:val="99"/>
    <w:locked/>
    <w:rsid w:val="00AB0F99"/>
  </w:style>
  <w:style w:type="paragraph" w:styleId="a7">
    <w:name w:val="footer"/>
    <w:basedOn w:val="a"/>
    <w:link w:val="a8"/>
    <w:uiPriority w:val="99"/>
    <w:rsid w:val="00AB0F99"/>
    <w:pPr>
      <w:tabs>
        <w:tab w:val="center" w:pos="4320"/>
        <w:tab w:val="right" w:pos="8640"/>
      </w:tabs>
    </w:pPr>
  </w:style>
  <w:style w:type="character" w:customStyle="1" w:styleId="a8">
    <w:name w:val="頁尾 字元"/>
    <w:basedOn w:val="a0"/>
    <w:link w:val="a7"/>
    <w:uiPriority w:val="99"/>
    <w:locked/>
    <w:rsid w:val="00AB0F99"/>
  </w:style>
  <w:style w:type="paragraph" w:customStyle="1" w:styleId="1">
    <w:name w:val="字元 字元1 字元 字元 字元 字元"/>
    <w:basedOn w:val="a"/>
    <w:uiPriority w:val="99"/>
    <w:rsid w:val="00AB0F99"/>
    <w:pPr>
      <w:widowControl/>
      <w:spacing w:after="160" w:line="240" w:lineRule="exact"/>
    </w:pPr>
    <w:rPr>
      <w:rFonts w:ascii="Tahoma" w:hAnsi="Tahoma" w:cs="Tahoma"/>
      <w:kern w:val="0"/>
      <w:sz w:val="20"/>
      <w:szCs w:val="20"/>
      <w:lang w:val="en-GB" w:eastAsia="en-US"/>
    </w:rPr>
  </w:style>
  <w:style w:type="paragraph" w:styleId="a9">
    <w:name w:val="List Paragraph"/>
    <w:basedOn w:val="a"/>
    <w:uiPriority w:val="34"/>
    <w:qFormat/>
    <w:rsid w:val="00110CC8"/>
    <w:pPr>
      <w:ind w:leftChars="200" w:left="480"/>
    </w:pPr>
  </w:style>
  <w:style w:type="character" w:styleId="aa">
    <w:name w:val="Emphasis"/>
    <w:basedOn w:val="a0"/>
    <w:qFormat/>
    <w:locked/>
    <w:rsid w:val="003B0D08"/>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F18085-0A49-4518-B5C6-124CB802DB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4</Pages>
  <Words>309</Words>
  <Characters>1766</Characters>
  <Application>Microsoft Office Word</Application>
  <DocSecurity>0</DocSecurity>
  <Lines>14</Lines>
  <Paragraphs>4</Paragraphs>
  <ScaleCrop>false</ScaleCrop>
  <Company/>
  <LinksUpToDate>false</LinksUpToDate>
  <CharactersWithSpaces>2071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中華民國銀行公會新聞稿</dc:title>
  <dc:creator>User</dc:creator>
  <cp:lastModifiedBy>test</cp:lastModifiedBy>
  <cp:revision>11</cp:revision>
  <cp:lastPrinted>2016-03-10T08:43:00Z</cp:lastPrinted>
  <dcterms:created xsi:type="dcterms:W3CDTF">2016-04-25T02:24:00Z</dcterms:created>
  <dcterms:modified xsi:type="dcterms:W3CDTF">2016-04-25T09:45:00Z</dcterms:modified>
</cp:coreProperties>
</file>