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D0ED9" w:rsidRPr="00F25BC3" w:rsidRDefault="00F421B4" w:rsidP="00F421B4">
      <w:pPr>
        <w:jc w:val="center"/>
        <w:rPr>
          <w:rFonts w:eastAsia="標楷體"/>
          <w:b/>
          <w:sz w:val="32"/>
          <w:szCs w:val="32"/>
        </w:rPr>
      </w:pPr>
      <w:r w:rsidRPr="00F25BC3">
        <w:rPr>
          <w:rFonts w:eastAsia="標楷體" w:hint="eastAsia"/>
          <w:b/>
          <w:sz w:val="32"/>
          <w:szCs w:val="32"/>
        </w:rPr>
        <w:t>銀行辦理複雜性高風險商品</w:t>
      </w:r>
      <w:r w:rsidRPr="00F25BC3">
        <w:rPr>
          <w:rFonts w:eastAsia="標楷體"/>
          <w:b/>
          <w:sz w:val="32"/>
          <w:szCs w:val="32"/>
        </w:rPr>
        <w:t>疑義</w:t>
      </w:r>
      <w:r w:rsidRPr="00F25BC3">
        <w:rPr>
          <w:rFonts w:eastAsia="標楷體" w:hint="eastAsia"/>
          <w:b/>
          <w:sz w:val="32"/>
          <w:szCs w:val="32"/>
        </w:rPr>
        <w:t>問答集</w:t>
      </w:r>
      <w:r w:rsidR="00F25BC3" w:rsidRPr="00F25BC3">
        <w:rPr>
          <w:rFonts w:eastAsia="標楷體" w:hint="eastAsia"/>
          <w:b/>
          <w:sz w:val="32"/>
          <w:szCs w:val="32"/>
        </w:rPr>
        <w:t>修正對照表</w:t>
      </w:r>
    </w:p>
    <w:tbl>
      <w:tblPr>
        <w:tblStyle w:val="a3"/>
        <w:tblW w:w="9641" w:type="dxa"/>
        <w:tblInd w:w="-318" w:type="dxa"/>
        <w:tblLook w:val="04A0"/>
      </w:tblPr>
      <w:tblGrid>
        <w:gridCol w:w="3544"/>
        <w:gridCol w:w="3545"/>
        <w:gridCol w:w="2552"/>
      </w:tblGrid>
      <w:tr w:rsidR="00F421B4" w:rsidRPr="00F421B4" w:rsidTr="00BE632E">
        <w:trPr>
          <w:tblHeader/>
        </w:trPr>
        <w:tc>
          <w:tcPr>
            <w:tcW w:w="3544" w:type="dxa"/>
          </w:tcPr>
          <w:p w:rsidR="00F421B4" w:rsidRPr="00F61EAA" w:rsidRDefault="00F421B4" w:rsidP="00F421B4">
            <w:pPr>
              <w:jc w:val="center"/>
              <w:rPr>
                <w:rFonts w:ascii="Times New Roman" w:eastAsia="標楷體" w:hAnsi="Times New Roman"/>
                <w:b/>
                <w:sz w:val="26"/>
                <w:szCs w:val="26"/>
              </w:rPr>
            </w:pPr>
            <w:r w:rsidRPr="00F61EAA">
              <w:rPr>
                <w:rFonts w:ascii="Times New Roman" w:eastAsia="標楷體" w:hAnsi="Times New Roman" w:hint="eastAsia"/>
                <w:b/>
                <w:sz w:val="26"/>
                <w:szCs w:val="26"/>
              </w:rPr>
              <w:t>修</w:t>
            </w:r>
            <w:r w:rsidR="00E43E63" w:rsidRPr="00F61EAA">
              <w:rPr>
                <w:rFonts w:ascii="Times New Roman" w:eastAsia="標楷體" w:hAnsi="Times New Roman" w:hint="eastAsia"/>
                <w:b/>
                <w:sz w:val="26"/>
                <w:szCs w:val="26"/>
              </w:rPr>
              <w:t>正條文</w:t>
            </w:r>
          </w:p>
        </w:tc>
        <w:tc>
          <w:tcPr>
            <w:tcW w:w="3545" w:type="dxa"/>
          </w:tcPr>
          <w:p w:rsidR="00F421B4" w:rsidRPr="00F61EAA" w:rsidRDefault="00E43E63" w:rsidP="00F421B4">
            <w:pPr>
              <w:jc w:val="center"/>
              <w:rPr>
                <w:rFonts w:ascii="Times New Roman" w:eastAsia="標楷體" w:hAnsi="Times New Roman"/>
                <w:b/>
                <w:sz w:val="26"/>
                <w:szCs w:val="26"/>
              </w:rPr>
            </w:pPr>
            <w:r w:rsidRPr="00F61EAA">
              <w:rPr>
                <w:rFonts w:ascii="Times New Roman" w:eastAsia="標楷體" w:hAnsi="Times New Roman" w:hint="eastAsia"/>
                <w:b/>
                <w:sz w:val="26"/>
                <w:szCs w:val="26"/>
              </w:rPr>
              <w:t>原條文</w:t>
            </w:r>
          </w:p>
        </w:tc>
        <w:tc>
          <w:tcPr>
            <w:tcW w:w="2552" w:type="dxa"/>
          </w:tcPr>
          <w:p w:rsidR="00F421B4" w:rsidRPr="00F61EAA" w:rsidRDefault="00F421B4" w:rsidP="00F421B4">
            <w:pPr>
              <w:jc w:val="center"/>
              <w:rPr>
                <w:rFonts w:ascii="Times New Roman" w:eastAsia="標楷體" w:hAnsi="Times New Roman"/>
                <w:b/>
                <w:sz w:val="26"/>
                <w:szCs w:val="26"/>
              </w:rPr>
            </w:pPr>
            <w:r w:rsidRPr="00F61EAA">
              <w:rPr>
                <w:rFonts w:ascii="Times New Roman" w:eastAsia="標楷體" w:hAnsi="Times New Roman" w:hint="eastAsia"/>
                <w:b/>
                <w:sz w:val="26"/>
                <w:szCs w:val="26"/>
              </w:rPr>
              <w:t>說明</w:t>
            </w:r>
          </w:p>
        </w:tc>
      </w:tr>
      <w:tr w:rsidR="00773F61" w:rsidRPr="00773F61" w:rsidTr="00BE632E">
        <w:tc>
          <w:tcPr>
            <w:tcW w:w="3544" w:type="dxa"/>
          </w:tcPr>
          <w:p w:rsidR="00773F61" w:rsidRPr="00773F61" w:rsidRDefault="00773F61" w:rsidP="00773F61">
            <w:pPr>
              <w:tabs>
                <w:tab w:val="left" w:pos="460"/>
              </w:tabs>
              <w:ind w:left="458" w:hangingChars="176" w:hanging="458"/>
              <w:rPr>
                <w:rFonts w:ascii="Times New Roman" w:eastAsia="標楷體" w:hAnsi="Times New Roman"/>
                <w:b/>
                <w:sz w:val="26"/>
                <w:szCs w:val="26"/>
              </w:rPr>
            </w:pPr>
            <w:r w:rsidRPr="00773F61">
              <w:rPr>
                <w:rFonts w:ascii="Times New Roman" w:eastAsia="標楷體" w:hAnsi="Times New Roman" w:hint="eastAsia"/>
                <w:b/>
                <w:sz w:val="26"/>
                <w:szCs w:val="26"/>
              </w:rPr>
              <w:t>一、</w:t>
            </w:r>
            <w:r w:rsidRPr="00E37898">
              <w:rPr>
                <w:rFonts w:ascii="標楷體" w:eastAsia="標楷體" w:hAnsi="標楷體" w:hint="eastAsia"/>
                <w:b/>
                <w:sz w:val="26"/>
                <w:szCs w:val="26"/>
                <w:u w:val="single"/>
              </w:rPr>
              <w:t>「</w:t>
            </w:r>
            <w:r w:rsidRPr="00E37898">
              <w:rPr>
                <w:rFonts w:ascii="Times New Roman" w:eastAsia="標楷體" w:hAnsi="Times New Roman" w:hint="eastAsia"/>
                <w:b/>
                <w:sz w:val="26"/>
                <w:szCs w:val="26"/>
                <w:u w:val="single"/>
              </w:rPr>
              <w:t>銀行辦理衍生性金融商品業務內部作業制度及程序管理辦法</w:t>
            </w:r>
            <w:r w:rsidRPr="00E37898">
              <w:rPr>
                <w:rFonts w:ascii="標楷體" w:eastAsia="標楷體" w:hAnsi="標楷體" w:hint="eastAsia"/>
                <w:b/>
                <w:sz w:val="26"/>
                <w:szCs w:val="26"/>
                <w:u w:val="single"/>
              </w:rPr>
              <w:t>」(以下稱「</w:t>
            </w:r>
            <w:r w:rsidRPr="00E37898">
              <w:rPr>
                <w:rFonts w:ascii="Times New Roman" w:eastAsia="標楷體" w:hAnsi="Times New Roman" w:hint="eastAsia"/>
                <w:b/>
                <w:sz w:val="26"/>
                <w:szCs w:val="26"/>
                <w:u w:val="single"/>
              </w:rPr>
              <w:t>管理辦法</w:t>
            </w:r>
            <w:r w:rsidRPr="00E37898">
              <w:rPr>
                <w:rFonts w:ascii="標楷體" w:eastAsia="標楷體" w:hAnsi="標楷體" w:hint="eastAsia"/>
                <w:b/>
                <w:sz w:val="26"/>
                <w:szCs w:val="26"/>
                <w:u w:val="single"/>
              </w:rPr>
              <w:t>」)</w:t>
            </w:r>
            <w:r w:rsidRPr="000D22CA">
              <w:rPr>
                <w:rFonts w:ascii="Times New Roman" w:eastAsia="標楷體" w:hAnsi="Times New Roman" w:hint="eastAsia"/>
                <w:b/>
                <w:color w:val="000000" w:themeColor="text1"/>
                <w:sz w:val="26"/>
                <w:szCs w:val="26"/>
                <w:u w:val="single"/>
              </w:rPr>
              <w:t>第二條第三項所稱之</w:t>
            </w:r>
            <w:r w:rsidRPr="00773F61">
              <w:rPr>
                <w:rFonts w:ascii="Times New Roman" w:eastAsia="標楷體" w:hAnsi="Times New Roman" w:hint="eastAsia"/>
                <w:b/>
                <w:sz w:val="26"/>
                <w:szCs w:val="26"/>
              </w:rPr>
              <w:t>「結算或比價期數超過三期」之認定為何？</w:t>
            </w:r>
            <w:r w:rsidRPr="00773F61">
              <w:rPr>
                <w:rFonts w:ascii="Times New Roman" w:eastAsia="標楷體" w:hAnsi="Times New Roman" w:hint="eastAsia"/>
                <w:b/>
                <w:sz w:val="26"/>
                <w:szCs w:val="26"/>
              </w:rPr>
              <w:t xml:space="preserve"> </w:t>
            </w:r>
          </w:p>
          <w:p w:rsidR="00773F61" w:rsidRPr="00F421B4" w:rsidRDefault="00773F61" w:rsidP="00773F61">
            <w:pPr>
              <w:ind w:left="458" w:hangingChars="176" w:hanging="458"/>
              <w:rPr>
                <w:rFonts w:ascii="Times New Roman" w:eastAsia="標楷體" w:hAnsi="Times New Roman"/>
                <w:sz w:val="26"/>
                <w:szCs w:val="26"/>
              </w:rPr>
            </w:pPr>
            <w:r w:rsidRPr="00F421B4">
              <w:rPr>
                <w:rFonts w:ascii="Times New Roman" w:eastAsia="標楷體" w:hAnsi="Times New Roman" w:hint="eastAsia"/>
                <w:sz w:val="26"/>
                <w:szCs w:val="26"/>
              </w:rPr>
              <w:t>答：</w:t>
            </w:r>
          </w:p>
          <w:p w:rsidR="00773F61" w:rsidRPr="00773F61" w:rsidRDefault="00773F61" w:rsidP="00773F61">
            <w:pPr>
              <w:tabs>
                <w:tab w:val="left" w:pos="460"/>
              </w:tabs>
              <w:ind w:left="458" w:hangingChars="176" w:hanging="458"/>
              <w:rPr>
                <w:rFonts w:ascii="Times New Roman" w:eastAsia="標楷體" w:hAnsi="Times New Roman"/>
                <w:sz w:val="26"/>
                <w:szCs w:val="26"/>
              </w:rPr>
            </w:pPr>
            <w:r>
              <w:rPr>
                <w:rFonts w:ascii="Times New Roman" w:eastAsia="標楷體" w:hAnsi="Times New Roman"/>
                <w:sz w:val="26"/>
                <w:szCs w:val="26"/>
              </w:rPr>
              <w:tab/>
            </w:r>
            <w:r w:rsidRPr="00773F61">
              <w:rPr>
                <w:rFonts w:ascii="Times New Roman" w:eastAsia="標楷體" w:hAnsi="Times New Roman" w:hint="eastAsia"/>
                <w:sz w:val="26"/>
                <w:szCs w:val="26"/>
              </w:rPr>
              <w:t>於同一份交易確認書內，若有隱含賣出選擇權，凡結算期數合計超過（不含）三期或比價期數合計超過（不含）三期均屬之，縱有結算期數為三期以下（含），然其比價超過（不含）三期，亦屬之。不論當期結算或比價是否隱含賣出選擇權均應納入計算。</w:t>
            </w:r>
          </w:p>
          <w:p w:rsidR="00773F61" w:rsidRPr="00773F61" w:rsidRDefault="00773F61" w:rsidP="00773F61">
            <w:pPr>
              <w:tabs>
                <w:tab w:val="left" w:pos="460"/>
              </w:tabs>
              <w:ind w:left="458" w:hangingChars="176" w:hanging="458"/>
              <w:rPr>
                <w:rFonts w:ascii="Times New Roman" w:eastAsia="標楷體" w:hAnsi="Times New Roman"/>
                <w:b/>
                <w:sz w:val="26"/>
                <w:szCs w:val="26"/>
              </w:rPr>
            </w:pPr>
            <w:r>
              <w:rPr>
                <w:rFonts w:ascii="Times New Roman" w:eastAsia="標楷體" w:hAnsi="Times New Roman"/>
                <w:sz w:val="26"/>
                <w:szCs w:val="26"/>
              </w:rPr>
              <w:tab/>
            </w:r>
            <w:r w:rsidRPr="00773F61">
              <w:rPr>
                <w:rFonts w:ascii="Times New Roman" w:eastAsia="標楷體" w:hAnsi="Times New Roman" w:hint="eastAsia"/>
                <w:sz w:val="26"/>
                <w:szCs w:val="26"/>
              </w:rPr>
              <w:t>凡比價結果會使客戶確定產生收付權利及</w:t>
            </w:r>
            <w:r w:rsidRPr="00773F61">
              <w:rPr>
                <w:rFonts w:ascii="Times New Roman" w:eastAsia="標楷體" w:hAnsi="Times New Roman" w:hint="eastAsia"/>
                <w:sz w:val="26"/>
                <w:szCs w:val="26"/>
              </w:rPr>
              <w:t>/</w:t>
            </w:r>
            <w:r w:rsidRPr="00773F61">
              <w:rPr>
                <w:rFonts w:ascii="Times New Roman" w:eastAsia="標楷體" w:hAnsi="Times New Roman" w:hint="eastAsia"/>
                <w:sz w:val="26"/>
                <w:szCs w:val="26"/>
              </w:rPr>
              <w:t>或義務（不論賺賠），且不論收付發生時點為何，皆須納入比價期數的認定。但比價結果若僅觀察契約是否觸及失效（</w:t>
            </w:r>
            <w:r w:rsidRPr="00773F61">
              <w:rPr>
                <w:rFonts w:ascii="Times New Roman" w:eastAsia="標楷體" w:hAnsi="Times New Roman" w:hint="eastAsia"/>
                <w:sz w:val="26"/>
                <w:szCs w:val="26"/>
              </w:rPr>
              <w:t>KO</w:t>
            </w:r>
            <w:r w:rsidRPr="00773F61">
              <w:rPr>
                <w:rFonts w:ascii="Times New Roman" w:eastAsia="標楷體" w:hAnsi="Times New Roman" w:hint="eastAsia"/>
                <w:sz w:val="26"/>
                <w:szCs w:val="26"/>
              </w:rPr>
              <w:t>），則無須納入。</w:t>
            </w:r>
          </w:p>
        </w:tc>
        <w:tc>
          <w:tcPr>
            <w:tcW w:w="3545" w:type="dxa"/>
          </w:tcPr>
          <w:p w:rsidR="00773F61" w:rsidRPr="00773F61" w:rsidRDefault="00773F61" w:rsidP="00E979F0">
            <w:pPr>
              <w:tabs>
                <w:tab w:val="left" w:pos="460"/>
              </w:tabs>
              <w:ind w:left="458" w:hangingChars="176" w:hanging="458"/>
              <w:rPr>
                <w:rFonts w:ascii="Times New Roman" w:eastAsia="標楷體" w:hAnsi="Times New Roman"/>
                <w:b/>
                <w:sz w:val="26"/>
                <w:szCs w:val="26"/>
              </w:rPr>
            </w:pPr>
            <w:r w:rsidRPr="00773F61">
              <w:rPr>
                <w:rFonts w:ascii="Times New Roman" w:eastAsia="標楷體" w:hAnsi="Times New Roman" w:hint="eastAsia"/>
                <w:b/>
                <w:sz w:val="26"/>
                <w:szCs w:val="26"/>
              </w:rPr>
              <w:t>一、「結算或比價期數超過三期」之認定為何？</w:t>
            </w:r>
            <w:r w:rsidRPr="00773F61">
              <w:rPr>
                <w:rFonts w:ascii="Times New Roman" w:eastAsia="標楷體" w:hAnsi="Times New Roman" w:hint="eastAsia"/>
                <w:b/>
                <w:sz w:val="26"/>
                <w:szCs w:val="26"/>
              </w:rPr>
              <w:t xml:space="preserve"> </w:t>
            </w:r>
          </w:p>
          <w:p w:rsidR="00D93319" w:rsidRDefault="00D93319" w:rsidP="00E979F0">
            <w:pPr>
              <w:ind w:left="458" w:hangingChars="176" w:hanging="458"/>
              <w:rPr>
                <w:rFonts w:ascii="Times New Roman" w:eastAsia="標楷體" w:hAnsi="Times New Roman"/>
                <w:sz w:val="26"/>
                <w:szCs w:val="26"/>
              </w:rPr>
            </w:pPr>
          </w:p>
          <w:p w:rsidR="00D93319" w:rsidRDefault="00D93319" w:rsidP="00E979F0">
            <w:pPr>
              <w:ind w:left="458" w:hangingChars="176" w:hanging="458"/>
              <w:rPr>
                <w:rFonts w:ascii="Times New Roman" w:eastAsia="標楷體" w:hAnsi="Times New Roman"/>
                <w:sz w:val="26"/>
                <w:szCs w:val="26"/>
              </w:rPr>
            </w:pPr>
          </w:p>
          <w:p w:rsidR="00D93319" w:rsidRDefault="00D93319" w:rsidP="00E979F0">
            <w:pPr>
              <w:ind w:left="458" w:hangingChars="176" w:hanging="458"/>
              <w:rPr>
                <w:rFonts w:ascii="Times New Roman" w:eastAsia="標楷體" w:hAnsi="Times New Roman"/>
                <w:sz w:val="26"/>
                <w:szCs w:val="26"/>
              </w:rPr>
            </w:pPr>
          </w:p>
          <w:p w:rsidR="00D93319" w:rsidRDefault="00D93319" w:rsidP="00E979F0">
            <w:pPr>
              <w:ind w:left="458" w:hangingChars="176" w:hanging="458"/>
              <w:rPr>
                <w:rFonts w:ascii="Times New Roman" w:eastAsia="標楷體" w:hAnsi="Times New Roman"/>
                <w:sz w:val="26"/>
                <w:szCs w:val="26"/>
              </w:rPr>
            </w:pPr>
          </w:p>
          <w:p w:rsidR="00773F61" w:rsidRPr="00F421B4" w:rsidRDefault="00773F61" w:rsidP="00E979F0">
            <w:pPr>
              <w:ind w:left="458" w:hangingChars="176" w:hanging="458"/>
              <w:rPr>
                <w:rFonts w:ascii="Times New Roman" w:eastAsia="標楷體" w:hAnsi="Times New Roman"/>
                <w:sz w:val="26"/>
                <w:szCs w:val="26"/>
              </w:rPr>
            </w:pPr>
            <w:r w:rsidRPr="00F421B4">
              <w:rPr>
                <w:rFonts w:ascii="Times New Roman" w:eastAsia="標楷體" w:hAnsi="Times New Roman" w:hint="eastAsia"/>
                <w:sz w:val="26"/>
                <w:szCs w:val="26"/>
              </w:rPr>
              <w:t>答：</w:t>
            </w:r>
          </w:p>
          <w:p w:rsidR="00773F61" w:rsidRPr="00773F61" w:rsidRDefault="00773F61" w:rsidP="00773F61">
            <w:pPr>
              <w:tabs>
                <w:tab w:val="left" w:pos="460"/>
              </w:tabs>
              <w:ind w:left="458" w:hangingChars="176" w:hanging="458"/>
              <w:rPr>
                <w:rFonts w:ascii="Times New Roman" w:eastAsia="標楷體" w:hAnsi="Times New Roman"/>
                <w:sz w:val="26"/>
                <w:szCs w:val="26"/>
              </w:rPr>
            </w:pPr>
            <w:r>
              <w:rPr>
                <w:rFonts w:ascii="Times New Roman" w:eastAsia="標楷體" w:hAnsi="Times New Roman"/>
                <w:sz w:val="26"/>
                <w:szCs w:val="26"/>
              </w:rPr>
              <w:tab/>
            </w:r>
            <w:r w:rsidRPr="00773F61">
              <w:rPr>
                <w:rFonts w:ascii="Times New Roman" w:eastAsia="標楷體" w:hAnsi="Times New Roman" w:hint="eastAsia"/>
                <w:sz w:val="26"/>
                <w:szCs w:val="26"/>
              </w:rPr>
              <w:t>於同一份交易確認書內，若有隱含賣出選擇權，凡結算期數合計超過（不含）三期或比價期數合計超過（不含）三期均屬之，縱有結算期數為三期以下（含），然其比價超過（不含）三期，亦屬之。不論當期結算或比價是否隱含賣出選擇權均應納入計算。</w:t>
            </w:r>
          </w:p>
          <w:p w:rsidR="00773F61" w:rsidRPr="00773F61" w:rsidRDefault="00773F61" w:rsidP="00773F61">
            <w:pPr>
              <w:tabs>
                <w:tab w:val="left" w:pos="460"/>
              </w:tabs>
              <w:ind w:left="458" w:hangingChars="176" w:hanging="458"/>
              <w:rPr>
                <w:rFonts w:ascii="Times New Roman" w:eastAsia="標楷體" w:hAnsi="Times New Roman"/>
                <w:b/>
                <w:sz w:val="26"/>
                <w:szCs w:val="26"/>
              </w:rPr>
            </w:pPr>
            <w:r>
              <w:rPr>
                <w:rFonts w:ascii="Times New Roman" w:eastAsia="標楷體" w:hAnsi="Times New Roman"/>
                <w:sz w:val="26"/>
                <w:szCs w:val="26"/>
              </w:rPr>
              <w:tab/>
            </w:r>
            <w:r w:rsidRPr="00773F61">
              <w:rPr>
                <w:rFonts w:ascii="Times New Roman" w:eastAsia="標楷體" w:hAnsi="Times New Roman" w:hint="eastAsia"/>
                <w:sz w:val="26"/>
                <w:szCs w:val="26"/>
              </w:rPr>
              <w:t>凡比價結果會使客戶確定產生收付權利及</w:t>
            </w:r>
            <w:r w:rsidRPr="00773F61">
              <w:rPr>
                <w:rFonts w:ascii="Times New Roman" w:eastAsia="標楷體" w:hAnsi="Times New Roman" w:hint="eastAsia"/>
                <w:sz w:val="26"/>
                <w:szCs w:val="26"/>
              </w:rPr>
              <w:t>/</w:t>
            </w:r>
            <w:r w:rsidRPr="00773F61">
              <w:rPr>
                <w:rFonts w:ascii="Times New Roman" w:eastAsia="標楷體" w:hAnsi="Times New Roman" w:hint="eastAsia"/>
                <w:sz w:val="26"/>
                <w:szCs w:val="26"/>
              </w:rPr>
              <w:t>或義務（不論賺賠），且不論收付發生時點為何，皆須納入比價期數的認定。但比價結果若僅觀察契約是否觸及失效（</w:t>
            </w:r>
            <w:r w:rsidRPr="00773F61">
              <w:rPr>
                <w:rFonts w:ascii="Times New Roman" w:eastAsia="標楷體" w:hAnsi="Times New Roman" w:hint="eastAsia"/>
                <w:sz w:val="26"/>
                <w:szCs w:val="26"/>
              </w:rPr>
              <w:t>KO</w:t>
            </w:r>
            <w:r w:rsidRPr="00773F61">
              <w:rPr>
                <w:rFonts w:ascii="Times New Roman" w:eastAsia="標楷體" w:hAnsi="Times New Roman" w:hint="eastAsia"/>
                <w:sz w:val="26"/>
                <w:szCs w:val="26"/>
              </w:rPr>
              <w:t>），則無須納入。</w:t>
            </w:r>
          </w:p>
        </w:tc>
        <w:tc>
          <w:tcPr>
            <w:tcW w:w="2552" w:type="dxa"/>
          </w:tcPr>
          <w:p w:rsidR="00773F61" w:rsidRPr="00E37898" w:rsidRDefault="00773F61" w:rsidP="00773F61">
            <w:pPr>
              <w:ind w:left="2"/>
              <w:rPr>
                <w:rFonts w:ascii="Times New Roman" w:eastAsia="標楷體" w:hAnsi="Times New Roman"/>
                <w:sz w:val="26"/>
                <w:szCs w:val="26"/>
              </w:rPr>
            </w:pPr>
            <w:r w:rsidRPr="00E37898">
              <w:rPr>
                <w:rFonts w:ascii="Times New Roman" w:eastAsia="標楷體" w:hAnsi="Times New Roman" w:hint="eastAsia"/>
                <w:sz w:val="26"/>
                <w:szCs w:val="26"/>
              </w:rPr>
              <w:t>修正問題寫法，明確化本題與金管會法規之相關性。</w:t>
            </w:r>
          </w:p>
          <w:p w:rsidR="00773F61" w:rsidRPr="00E37898" w:rsidRDefault="00773F61" w:rsidP="00C54BA8">
            <w:pPr>
              <w:ind w:left="520" w:hangingChars="200" w:hanging="520"/>
              <w:rPr>
                <w:rFonts w:ascii="Times New Roman" w:eastAsia="標楷體" w:hAnsi="Times New Roman"/>
                <w:sz w:val="26"/>
                <w:szCs w:val="26"/>
              </w:rPr>
            </w:pPr>
          </w:p>
        </w:tc>
      </w:tr>
      <w:tr w:rsidR="00BD716D" w:rsidRPr="00773F61" w:rsidTr="00BE632E">
        <w:tc>
          <w:tcPr>
            <w:tcW w:w="3544" w:type="dxa"/>
          </w:tcPr>
          <w:p w:rsidR="00BD716D" w:rsidRPr="00773F61" w:rsidRDefault="00BD716D" w:rsidP="00E979F0">
            <w:pPr>
              <w:tabs>
                <w:tab w:val="left" w:pos="460"/>
              </w:tabs>
              <w:ind w:left="458" w:hangingChars="176" w:hanging="458"/>
              <w:rPr>
                <w:rFonts w:ascii="Times New Roman" w:eastAsia="標楷體" w:hAnsi="Times New Roman"/>
                <w:b/>
                <w:sz w:val="26"/>
                <w:szCs w:val="26"/>
              </w:rPr>
            </w:pPr>
            <w:r w:rsidRPr="00773F61">
              <w:rPr>
                <w:rFonts w:ascii="Times New Roman" w:eastAsia="標楷體" w:hAnsi="Times New Roman" w:hint="eastAsia"/>
                <w:b/>
                <w:sz w:val="26"/>
                <w:szCs w:val="26"/>
              </w:rPr>
              <w:t>二、</w:t>
            </w:r>
            <w:r w:rsidRPr="00E37898">
              <w:rPr>
                <w:rFonts w:ascii="標楷體" w:eastAsia="標楷體" w:hAnsi="標楷體" w:hint="eastAsia"/>
                <w:b/>
                <w:sz w:val="26"/>
                <w:szCs w:val="26"/>
                <w:u w:val="single"/>
              </w:rPr>
              <w:t>「</w:t>
            </w:r>
            <w:r w:rsidRPr="00E37898">
              <w:rPr>
                <w:rFonts w:ascii="Times New Roman" w:eastAsia="標楷體" w:hAnsi="Times New Roman" w:hint="eastAsia"/>
                <w:b/>
                <w:sz w:val="26"/>
                <w:szCs w:val="26"/>
                <w:u w:val="single"/>
              </w:rPr>
              <w:t>管理辦法</w:t>
            </w:r>
            <w:r w:rsidRPr="00E37898">
              <w:rPr>
                <w:rFonts w:ascii="標楷體" w:eastAsia="標楷體" w:hAnsi="標楷體" w:hint="eastAsia"/>
                <w:b/>
                <w:sz w:val="26"/>
                <w:szCs w:val="26"/>
                <w:u w:val="single"/>
              </w:rPr>
              <w:t>」</w:t>
            </w:r>
            <w:r w:rsidRPr="00E37898">
              <w:rPr>
                <w:rFonts w:ascii="Times New Roman" w:eastAsia="標楷體" w:hAnsi="Times New Roman" w:hint="eastAsia"/>
                <w:b/>
                <w:sz w:val="26"/>
                <w:szCs w:val="26"/>
                <w:u w:val="single"/>
              </w:rPr>
              <w:t>第二條第三項第三款</w:t>
            </w:r>
            <w:r w:rsidRPr="00BE2730">
              <w:rPr>
                <w:rFonts w:ascii="Times New Roman" w:eastAsia="標楷體" w:hAnsi="Times New Roman" w:hint="eastAsia"/>
                <w:b/>
                <w:color w:val="000000" w:themeColor="text1"/>
                <w:sz w:val="26"/>
                <w:szCs w:val="26"/>
                <w:u w:val="single"/>
              </w:rPr>
              <w:t>所稱之</w:t>
            </w:r>
            <w:r w:rsidRPr="00773F61">
              <w:rPr>
                <w:rFonts w:ascii="Times New Roman" w:eastAsia="標楷體" w:hAnsi="Times New Roman" w:hint="eastAsia"/>
                <w:b/>
                <w:sz w:val="26"/>
                <w:szCs w:val="26"/>
              </w:rPr>
              <w:t>「陽春型選擇權」之定義為何？</w:t>
            </w:r>
          </w:p>
          <w:p w:rsidR="00BD716D" w:rsidRDefault="00BD716D" w:rsidP="00E979F0">
            <w:pPr>
              <w:pStyle w:val="1"/>
              <w:numPr>
                <w:ilvl w:val="0"/>
                <w:numId w:val="0"/>
              </w:numPr>
              <w:tabs>
                <w:tab w:val="left" w:pos="460"/>
              </w:tabs>
              <w:spacing w:line="380" w:lineRule="atLeast"/>
              <w:ind w:left="535" w:hangingChars="191" w:hanging="535"/>
              <w:rPr>
                <w:rFonts w:ascii="Times New Roman"/>
              </w:rPr>
            </w:pPr>
            <w:r w:rsidRPr="004A78A4">
              <w:rPr>
                <w:rFonts w:ascii="Times New Roman" w:hint="eastAsia"/>
              </w:rPr>
              <w:t>答：</w:t>
            </w:r>
          </w:p>
          <w:p w:rsidR="00BD716D" w:rsidRDefault="00BD716D" w:rsidP="00773F61">
            <w:pPr>
              <w:pStyle w:val="1"/>
              <w:numPr>
                <w:ilvl w:val="0"/>
                <w:numId w:val="0"/>
              </w:numPr>
              <w:tabs>
                <w:tab w:val="left" w:pos="318"/>
              </w:tabs>
              <w:spacing w:line="380" w:lineRule="atLeast"/>
              <w:ind w:left="316" w:hangingChars="113" w:hanging="316"/>
              <w:rPr>
                <w:rFonts w:ascii="Times New Roman" w:cstheme="minorBidi"/>
                <w:sz w:val="26"/>
                <w:szCs w:val="26"/>
              </w:rPr>
            </w:pPr>
            <w:r>
              <w:rPr>
                <w:rFonts w:ascii="Times New Roman"/>
              </w:rPr>
              <w:tab/>
            </w:r>
            <w:r w:rsidRPr="00773F61">
              <w:rPr>
                <w:rFonts w:ascii="Times New Roman" w:cstheme="minorBidi" w:hint="eastAsia"/>
                <w:sz w:val="26"/>
                <w:szCs w:val="26"/>
              </w:rPr>
              <w:t>所謂陽春型選擇權係指：選擇權到期結算為</w:t>
            </w:r>
            <w:r w:rsidRPr="00773F61">
              <w:rPr>
                <w:rFonts w:ascii="Times New Roman" w:cstheme="minorBidi" w:hint="eastAsia"/>
                <w:sz w:val="26"/>
                <w:szCs w:val="26"/>
              </w:rPr>
              <w:t>Max</w:t>
            </w:r>
            <w:r w:rsidRPr="00773F61">
              <w:rPr>
                <w:rFonts w:ascii="Times New Roman" w:cstheme="minorBidi" w:hint="eastAsia"/>
                <w:sz w:val="26"/>
                <w:szCs w:val="26"/>
              </w:rPr>
              <w:t>（</w:t>
            </w:r>
            <w:r w:rsidRPr="00773F61">
              <w:rPr>
                <w:rFonts w:ascii="Times New Roman" w:cstheme="minorBidi" w:hint="eastAsia"/>
                <w:sz w:val="26"/>
                <w:szCs w:val="26"/>
              </w:rPr>
              <w:t>ST-K,0</w:t>
            </w:r>
            <w:r w:rsidRPr="00773F61">
              <w:rPr>
                <w:rFonts w:ascii="Times New Roman" w:cstheme="minorBidi" w:hint="eastAsia"/>
                <w:sz w:val="26"/>
                <w:szCs w:val="26"/>
              </w:rPr>
              <w:t>）</w:t>
            </w:r>
            <w:r w:rsidRPr="00773F61">
              <w:rPr>
                <w:rFonts w:ascii="Times New Roman" w:cstheme="minorBidi" w:hint="eastAsia"/>
                <w:sz w:val="26"/>
                <w:szCs w:val="26"/>
              </w:rPr>
              <w:t>or Max</w:t>
            </w:r>
            <w:r w:rsidRPr="00773F61">
              <w:rPr>
                <w:rFonts w:ascii="Times New Roman" w:cstheme="minorBidi" w:hint="eastAsia"/>
                <w:sz w:val="26"/>
                <w:szCs w:val="26"/>
              </w:rPr>
              <w:t>（</w:t>
            </w:r>
            <w:r w:rsidRPr="00773F61">
              <w:rPr>
                <w:rFonts w:ascii="Times New Roman" w:cstheme="minorBidi" w:hint="eastAsia"/>
                <w:sz w:val="26"/>
                <w:szCs w:val="26"/>
              </w:rPr>
              <w:t>K-ST,0</w:t>
            </w:r>
            <w:r w:rsidRPr="00773F61">
              <w:rPr>
                <w:rFonts w:ascii="Times New Roman" w:cstheme="minorBidi" w:hint="eastAsia"/>
                <w:sz w:val="26"/>
                <w:szCs w:val="26"/>
              </w:rPr>
              <w:t>）的型態，其中</w:t>
            </w:r>
            <w:r w:rsidRPr="00773F61">
              <w:rPr>
                <w:rFonts w:ascii="Times New Roman" w:cstheme="minorBidi" w:hint="eastAsia"/>
                <w:sz w:val="26"/>
                <w:szCs w:val="26"/>
              </w:rPr>
              <w:t>ST</w:t>
            </w:r>
            <w:r w:rsidRPr="00773F61">
              <w:rPr>
                <w:rFonts w:ascii="Times New Roman" w:cstheme="minorBidi" w:hint="eastAsia"/>
                <w:sz w:val="26"/>
                <w:szCs w:val="26"/>
              </w:rPr>
              <w:t>為選擇權到期日時的資產</w:t>
            </w:r>
            <w:r w:rsidR="000D24B5" w:rsidRPr="00AE698D">
              <w:rPr>
                <w:rFonts w:ascii="Times New Roman" w:cstheme="minorBidi" w:hint="eastAsia"/>
                <w:b/>
                <w:sz w:val="26"/>
                <w:szCs w:val="26"/>
                <w:u w:val="single"/>
              </w:rPr>
              <w:t>/</w:t>
            </w:r>
            <w:r w:rsidR="000D24B5" w:rsidRPr="00AE698D">
              <w:rPr>
                <w:rFonts w:ascii="Times New Roman" w:cstheme="minorBidi" w:hint="eastAsia"/>
                <w:b/>
                <w:sz w:val="26"/>
                <w:szCs w:val="26"/>
                <w:u w:val="single"/>
              </w:rPr>
              <w:t>平均資產</w:t>
            </w:r>
            <w:r w:rsidRPr="00773F61">
              <w:rPr>
                <w:rFonts w:ascii="Times New Roman" w:cstheme="minorBidi" w:hint="eastAsia"/>
                <w:sz w:val="26"/>
                <w:szCs w:val="26"/>
              </w:rPr>
              <w:lastRenderedPageBreak/>
              <w:t>價格。</w:t>
            </w:r>
          </w:p>
          <w:p w:rsidR="00BD716D" w:rsidRPr="00773F61" w:rsidRDefault="00BD716D" w:rsidP="00773F61">
            <w:pPr>
              <w:pStyle w:val="1"/>
              <w:numPr>
                <w:ilvl w:val="0"/>
                <w:numId w:val="0"/>
              </w:numPr>
              <w:tabs>
                <w:tab w:val="left" w:pos="460"/>
              </w:tabs>
              <w:spacing w:line="380" w:lineRule="atLeast"/>
              <w:ind w:leftChars="132" w:left="317"/>
              <w:rPr>
                <w:rFonts w:ascii="Times New Roman"/>
                <w:sz w:val="26"/>
                <w:szCs w:val="26"/>
              </w:rPr>
            </w:pPr>
            <w:r w:rsidRPr="00773F61">
              <w:rPr>
                <w:rFonts w:ascii="Times New Roman" w:hint="eastAsia"/>
                <w:sz w:val="26"/>
                <w:szCs w:val="26"/>
              </w:rPr>
              <w:t>依此定義，如</w:t>
            </w:r>
            <w:r w:rsidRPr="00773F61">
              <w:rPr>
                <w:rFonts w:ascii="Times New Roman" w:hint="eastAsia"/>
                <w:sz w:val="26"/>
                <w:szCs w:val="26"/>
              </w:rPr>
              <w:t>digital/binary option, barrier option</w:t>
            </w:r>
            <w:r w:rsidRPr="00773F61">
              <w:rPr>
                <w:rFonts w:ascii="Times New Roman" w:hint="eastAsia"/>
                <w:sz w:val="26"/>
                <w:szCs w:val="26"/>
              </w:rPr>
              <w:t>等則非屬陽春型選擇權。</w:t>
            </w:r>
          </w:p>
        </w:tc>
        <w:tc>
          <w:tcPr>
            <w:tcW w:w="3545" w:type="dxa"/>
          </w:tcPr>
          <w:p w:rsidR="00BD716D" w:rsidRPr="00773F61" w:rsidRDefault="00BD716D" w:rsidP="00773F61">
            <w:pPr>
              <w:tabs>
                <w:tab w:val="left" w:pos="460"/>
              </w:tabs>
              <w:ind w:left="458" w:hangingChars="176" w:hanging="458"/>
              <w:rPr>
                <w:rFonts w:ascii="Times New Roman" w:eastAsia="標楷體" w:hAnsi="Times New Roman"/>
                <w:b/>
                <w:sz w:val="26"/>
                <w:szCs w:val="26"/>
              </w:rPr>
            </w:pPr>
            <w:r w:rsidRPr="00773F61">
              <w:rPr>
                <w:rFonts w:ascii="Times New Roman" w:eastAsia="標楷體" w:hAnsi="Times New Roman" w:hint="eastAsia"/>
                <w:b/>
                <w:sz w:val="26"/>
                <w:szCs w:val="26"/>
              </w:rPr>
              <w:lastRenderedPageBreak/>
              <w:t>二、「陽春型選擇權」之定義為何？</w:t>
            </w:r>
          </w:p>
          <w:p w:rsidR="00E3436E" w:rsidRDefault="00BD716D" w:rsidP="00F61EAA">
            <w:pPr>
              <w:pStyle w:val="1"/>
              <w:numPr>
                <w:ilvl w:val="0"/>
                <w:numId w:val="0"/>
              </w:numPr>
              <w:tabs>
                <w:tab w:val="left" w:pos="526"/>
              </w:tabs>
              <w:spacing w:beforeLines="100" w:line="380" w:lineRule="atLeast"/>
              <w:ind w:left="535" w:hangingChars="191" w:hanging="535"/>
              <w:jc w:val="left"/>
              <w:rPr>
                <w:rFonts w:ascii="Times New Roman"/>
              </w:rPr>
            </w:pPr>
            <w:r w:rsidRPr="004A78A4">
              <w:rPr>
                <w:rFonts w:ascii="Times New Roman" w:hint="eastAsia"/>
              </w:rPr>
              <w:t>答：</w:t>
            </w:r>
          </w:p>
          <w:p w:rsidR="00BD716D" w:rsidRDefault="00BD716D" w:rsidP="00F61EAA">
            <w:pPr>
              <w:pStyle w:val="1"/>
              <w:numPr>
                <w:ilvl w:val="0"/>
                <w:numId w:val="0"/>
              </w:numPr>
              <w:spacing w:beforeLines="50" w:line="380" w:lineRule="atLeast"/>
              <w:ind w:leftChars="132" w:left="317"/>
              <w:jc w:val="left"/>
              <w:rPr>
                <w:rFonts w:ascii="Times New Roman" w:cstheme="minorBidi"/>
                <w:sz w:val="26"/>
                <w:szCs w:val="26"/>
              </w:rPr>
            </w:pPr>
            <w:r w:rsidRPr="00773F61">
              <w:rPr>
                <w:rFonts w:ascii="Times New Roman" w:cstheme="minorBidi" w:hint="eastAsia"/>
                <w:sz w:val="26"/>
                <w:szCs w:val="26"/>
              </w:rPr>
              <w:t>所謂陽春型</w:t>
            </w:r>
            <w:r w:rsidRPr="00AE698D">
              <w:rPr>
                <w:rFonts w:ascii="Times New Roman" w:cstheme="minorBidi" w:hint="eastAsia"/>
                <w:b/>
                <w:sz w:val="26"/>
                <w:szCs w:val="26"/>
                <w:u w:val="single"/>
              </w:rPr>
              <w:t>匯率</w:t>
            </w:r>
            <w:r w:rsidRPr="00773F61">
              <w:rPr>
                <w:rFonts w:ascii="Times New Roman" w:cstheme="minorBidi" w:hint="eastAsia"/>
                <w:sz w:val="26"/>
                <w:szCs w:val="26"/>
              </w:rPr>
              <w:t>選擇權係指：選擇權到期結算為</w:t>
            </w:r>
            <w:r w:rsidRPr="00773F61">
              <w:rPr>
                <w:rFonts w:ascii="Times New Roman" w:cstheme="minorBidi" w:hint="eastAsia"/>
                <w:sz w:val="26"/>
                <w:szCs w:val="26"/>
              </w:rPr>
              <w:t>Max</w:t>
            </w:r>
            <w:r w:rsidRPr="00773F61">
              <w:rPr>
                <w:rFonts w:ascii="Times New Roman" w:cstheme="minorBidi" w:hint="eastAsia"/>
                <w:sz w:val="26"/>
                <w:szCs w:val="26"/>
              </w:rPr>
              <w:t>（</w:t>
            </w:r>
            <w:r w:rsidRPr="00773F61">
              <w:rPr>
                <w:rFonts w:ascii="Times New Roman" w:cstheme="minorBidi" w:hint="eastAsia"/>
                <w:sz w:val="26"/>
                <w:szCs w:val="26"/>
              </w:rPr>
              <w:t>ST-K,0</w:t>
            </w:r>
            <w:r w:rsidRPr="00773F61">
              <w:rPr>
                <w:rFonts w:ascii="Times New Roman" w:cstheme="minorBidi" w:hint="eastAsia"/>
                <w:sz w:val="26"/>
                <w:szCs w:val="26"/>
              </w:rPr>
              <w:t>）</w:t>
            </w:r>
            <w:r w:rsidRPr="00773F61">
              <w:rPr>
                <w:rFonts w:ascii="Times New Roman" w:cstheme="minorBidi" w:hint="eastAsia"/>
                <w:sz w:val="26"/>
                <w:szCs w:val="26"/>
              </w:rPr>
              <w:t>or Max</w:t>
            </w:r>
            <w:r w:rsidRPr="00773F61">
              <w:rPr>
                <w:rFonts w:ascii="Times New Roman" w:cstheme="minorBidi" w:hint="eastAsia"/>
                <w:sz w:val="26"/>
                <w:szCs w:val="26"/>
              </w:rPr>
              <w:t>（</w:t>
            </w:r>
            <w:r w:rsidRPr="00773F61">
              <w:rPr>
                <w:rFonts w:ascii="Times New Roman" w:cstheme="minorBidi" w:hint="eastAsia"/>
                <w:sz w:val="26"/>
                <w:szCs w:val="26"/>
              </w:rPr>
              <w:t>K-ST,0</w:t>
            </w:r>
            <w:r w:rsidRPr="00773F61">
              <w:rPr>
                <w:rFonts w:ascii="Times New Roman" w:cstheme="minorBidi" w:hint="eastAsia"/>
                <w:sz w:val="26"/>
                <w:szCs w:val="26"/>
              </w:rPr>
              <w:t>）的型態，其中</w:t>
            </w:r>
            <w:r w:rsidRPr="00773F61">
              <w:rPr>
                <w:rFonts w:ascii="Times New Roman" w:cstheme="minorBidi" w:hint="eastAsia"/>
                <w:sz w:val="26"/>
                <w:szCs w:val="26"/>
              </w:rPr>
              <w:t>ST</w:t>
            </w:r>
            <w:r w:rsidRPr="00773F61">
              <w:rPr>
                <w:rFonts w:ascii="Times New Roman" w:cstheme="minorBidi" w:hint="eastAsia"/>
                <w:sz w:val="26"/>
                <w:szCs w:val="26"/>
              </w:rPr>
              <w:t>為選擇權到期日時的資產價格。</w:t>
            </w:r>
          </w:p>
          <w:p w:rsidR="00BD716D" w:rsidRPr="00773F61" w:rsidRDefault="00BD716D" w:rsidP="00E3436E">
            <w:pPr>
              <w:pStyle w:val="1"/>
              <w:numPr>
                <w:ilvl w:val="0"/>
                <w:numId w:val="0"/>
              </w:numPr>
              <w:spacing w:line="380" w:lineRule="atLeast"/>
              <w:ind w:left="317" w:hangingChars="122" w:hanging="317"/>
              <w:jc w:val="left"/>
              <w:rPr>
                <w:rFonts w:ascii="Times New Roman"/>
                <w:sz w:val="26"/>
                <w:szCs w:val="26"/>
              </w:rPr>
            </w:pPr>
            <w:r>
              <w:rPr>
                <w:rFonts w:ascii="Times New Roman" w:cstheme="minorBidi"/>
                <w:sz w:val="26"/>
                <w:szCs w:val="26"/>
              </w:rPr>
              <w:lastRenderedPageBreak/>
              <w:tab/>
            </w:r>
            <w:r w:rsidRPr="00773F61">
              <w:rPr>
                <w:rFonts w:ascii="Times New Roman" w:hint="eastAsia"/>
                <w:sz w:val="26"/>
                <w:szCs w:val="26"/>
              </w:rPr>
              <w:t>依此定義，如</w:t>
            </w:r>
            <w:r w:rsidRPr="00773F61">
              <w:rPr>
                <w:rFonts w:ascii="Times New Roman" w:hint="eastAsia"/>
                <w:sz w:val="26"/>
                <w:szCs w:val="26"/>
              </w:rPr>
              <w:t>digital/binary option, barrier option</w:t>
            </w:r>
            <w:r w:rsidRPr="00773F61">
              <w:rPr>
                <w:rFonts w:ascii="Times New Roman" w:hint="eastAsia"/>
                <w:sz w:val="26"/>
                <w:szCs w:val="26"/>
              </w:rPr>
              <w:t>等則非屬陽春型選擇權。</w:t>
            </w:r>
          </w:p>
        </w:tc>
        <w:tc>
          <w:tcPr>
            <w:tcW w:w="2552" w:type="dxa"/>
          </w:tcPr>
          <w:p w:rsidR="00BD716D" w:rsidRPr="00F8200B" w:rsidRDefault="00BD716D" w:rsidP="00F8200B">
            <w:pPr>
              <w:pStyle w:val="a4"/>
              <w:numPr>
                <w:ilvl w:val="0"/>
                <w:numId w:val="12"/>
              </w:numPr>
              <w:ind w:leftChars="0" w:left="522" w:hanging="520"/>
              <w:rPr>
                <w:rFonts w:ascii="Times New Roman" w:eastAsia="標楷體" w:hAnsi="Times New Roman"/>
                <w:sz w:val="26"/>
                <w:szCs w:val="26"/>
              </w:rPr>
            </w:pPr>
            <w:r w:rsidRPr="00F8200B">
              <w:rPr>
                <w:rFonts w:ascii="Times New Roman" w:eastAsia="標楷體" w:hAnsi="Times New Roman" w:hint="eastAsia"/>
                <w:sz w:val="26"/>
                <w:szCs w:val="26"/>
              </w:rPr>
              <w:lastRenderedPageBreak/>
              <w:t>修正問題寫法，明確化本題與金管會法規之相關性。</w:t>
            </w:r>
          </w:p>
          <w:p w:rsidR="00BD716D" w:rsidRPr="00E37898" w:rsidRDefault="00BC2355" w:rsidP="009A5B54">
            <w:pPr>
              <w:pStyle w:val="a4"/>
              <w:numPr>
                <w:ilvl w:val="0"/>
                <w:numId w:val="12"/>
              </w:numPr>
              <w:ind w:leftChars="0" w:left="536" w:hanging="534"/>
              <w:rPr>
                <w:rFonts w:ascii="Times New Roman" w:eastAsia="標楷體" w:hAnsi="Times New Roman"/>
                <w:sz w:val="26"/>
                <w:szCs w:val="26"/>
              </w:rPr>
            </w:pPr>
            <w:r w:rsidRPr="00BC2355">
              <w:rPr>
                <w:rFonts w:ascii="Times New Roman" w:eastAsia="標楷體" w:hAnsi="Times New Roman" w:hint="eastAsia"/>
                <w:sz w:val="26"/>
                <w:szCs w:val="26"/>
              </w:rPr>
              <w:t>為使本問答集與</w:t>
            </w:r>
            <w:r w:rsidRPr="00BC2355">
              <w:rPr>
                <w:rFonts w:ascii="Times New Roman" w:eastAsia="標楷體" w:hAnsi="Times New Roman" w:hint="eastAsia"/>
                <w:sz w:val="26"/>
                <w:szCs w:val="26"/>
              </w:rPr>
              <w:t>DBU/OBU</w:t>
            </w:r>
            <w:r w:rsidRPr="00BC2355">
              <w:rPr>
                <w:rFonts w:ascii="Times New Roman" w:eastAsia="標楷體" w:hAnsi="Times New Roman" w:hint="eastAsia"/>
                <w:sz w:val="26"/>
                <w:szCs w:val="26"/>
              </w:rPr>
              <w:t>已辦理之複雜性高風險商品清單項目具一致性，將陽春型匯</w:t>
            </w:r>
            <w:r w:rsidRPr="00BC2355">
              <w:rPr>
                <w:rFonts w:ascii="Times New Roman" w:eastAsia="標楷體" w:hAnsi="Times New Roman" w:hint="eastAsia"/>
                <w:sz w:val="26"/>
                <w:szCs w:val="26"/>
              </w:rPr>
              <w:lastRenderedPageBreak/>
              <w:t>率選擇權定義擴大至匯率以外之陽春型選擇權，並考量不同標的風險之市場實務。</w:t>
            </w:r>
          </w:p>
        </w:tc>
      </w:tr>
      <w:tr w:rsidR="00BD716D" w:rsidRPr="00773F61" w:rsidTr="00BE632E">
        <w:tc>
          <w:tcPr>
            <w:tcW w:w="3544" w:type="dxa"/>
          </w:tcPr>
          <w:p w:rsidR="00BD716D" w:rsidRPr="003D13F2" w:rsidRDefault="00BD716D" w:rsidP="00E979F0">
            <w:pPr>
              <w:tabs>
                <w:tab w:val="left" w:pos="460"/>
              </w:tabs>
              <w:ind w:left="458" w:hangingChars="176" w:hanging="458"/>
              <w:rPr>
                <w:rFonts w:ascii="Times New Roman" w:eastAsia="標楷體" w:hAnsi="Times New Roman"/>
                <w:b/>
                <w:sz w:val="26"/>
                <w:szCs w:val="26"/>
              </w:rPr>
            </w:pPr>
            <w:r>
              <w:rPr>
                <w:rFonts w:ascii="Times New Roman" w:eastAsia="標楷體" w:hAnsi="Times New Roman" w:hint="eastAsia"/>
                <w:b/>
                <w:sz w:val="26"/>
                <w:szCs w:val="26"/>
              </w:rPr>
              <w:lastRenderedPageBreak/>
              <w:t>三</w:t>
            </w:r>
            <w:r w:rsidRPr="003D13F2">
              <w:rPr>
                <w:rFonts w:ascii="Times New Roman" w:eastAsia="標楷體" w:hAnsi="Times New Roman" w:hint="eastAsia"/>
                <w:b/>
                <w:sz w:val="26"/>
                <w:szCs w:val="26"/>
              </w:rPr>
              <w:t>、</w:t>
            </w:r>
            <w:r w:rsidRPr="00773F61">
              <w:rPr>
                <w:rFonts w:ascii="Times New Roman" w:eastAsia="標楷體" w:hAnsi="Times New Roman" w:hint="eastAsia"/>
                <w:b/>
                <w:sz w:val="26"/>
                <w:szCs w:val="26"/>
              </w:rPr>
              <w:t>何謂</w:t>
            </w:r>
            <w:r w:rsidRPr="00E37898">
              <w:rPr>
                <w:rFonts w:ascii="標楷體" w:eastAsia="標楷體" w:hAnsi="標楷體" w:hint="eastAsia"/>
                <w:b/>
                <w:sz w:val="26"/>
                <w:szCs w:val="26"/>
                <w:u w:val="single"/>
              </w:rPr>
              <w:t>「</w:t>
            </w:r>
            <w:r w:rsidRPr="00E37898">
              <w:rPr>
                <w:rFonts w:ascii="Times New Roman" w:eastAsia="標楷體" w:hAnsi="Times New Roman" w:hint="eastAsia"/>
                <w:b/>
                <w:sz w:val="26"/>
                <w:szCs w:val="26"/>
                <w:u w:val="single"/>
              </w:rPr>
              <w:t>管理辦法</w:t>
            </w:r>
            <w:r w:rsidRPr="00E37898">
              <w:rPr>
                <w:rFonts w:ascii="標楷體" w:eastAsia="標楷體" w:hAnsi="標楷體" w:hint="eastAsia"/>
                <w:b/>
                <w:sz w:val="26"/>
                <w:szCs w:val="26"/>
                <w:u w:val="single"/>
              </w:rPr>
              <w:t>」</w:t>
            </w:r>
            <w:r w:rsidRPr="00E37898">
              <w:rPr>
                <w:rFonts w:ascii="Times New Roman" w:eastAsia="標楷體" w:hAnsi="Times New Roman" w:hint="eastAsia"/>
                <w:b/>
                <w:sz w:val="26"/>
                <w:szCs w:val="26"/>
                <w:u w:val="single"/>
              </w:rPr>
              <w:t>第二條第三項第三款所稱之</w:t>
            </w:r>
            <w:r w:rsidRPr="00773F61">
              <w:rPr>
                <w:rFonts w:ascii="Times New Roman" w:eastAsia="標楷體" w:hAnsi="Times New Roman" w:hint="eastAsia"/>
                <w:b/>
                <w:sz w:val="26"/>
                <w:szCs w:val="26"/>
              </w:rPr>
              <w:t>「多筆交易一次簽約，客戶可隨時就其中之特定筆數交易辦理解約之一系列交易」？</w:t>
            </w:r>
          </w:p>
          <w:p w:rsidR="00BD716D" w:rsidRPr="00F421B4" w:rsidRDefault="00BD716D" w:rsidP="00E979F0">
            <w:pPr>
              <w:ind w:left="458" w:hangingChars="176" w:hanging="458"/>
              <w:rPr>
                <w:rFonts w:ascii="Times New Roman" w:eastAsia="標楷體" w:hAnsi="Times New Roman"/>
                <w:sz w:val="26"/>
                <w:szCs w:val="26"/>
              </w:rPr>
            </w:pPr>
            <w:r w:rsidRPr="00F421B4">
              <w:rPr>
                <w:rFonts w:ascii="Times New Roman" w:eastAsia="標楷體" w:hAnsi="Times New Roman" w:hint="eastAsia"/>
                <w:sz w:val="26"/>
                <w:szCs w:val="26"/>
              </w:rPr>
              <w:t>答：</w:t>
            </w:r>
          </w:p>
          <w:p w:rsidR="00BD716D" w:rsidRPr="00F421B4" w:rsidRDefault="00BD716D" w:rsidP="00E979F0">
            <w:pPr>
              <w:tabs>
                <w:tab w:val="left" w:pos="602"/>
              </w:tabs>
              <w:snapToGrid w:val="0"/>
              <w:spacing w:line="360" w:lineRule="exact"/>
              <w:ind w:leftChars="15" w:left="600" w:hangingChars="217" w:hanging="564"/>
              <w:rPr>
                <w:rFonts w:ascii="Times New Roman" w:eastAsia="標楷體" w:hAnsi="Times New Roman"/>
                <w:sz w:val="26"/>
                <w:szCs w:val="26"/>
              </w:rPr>
            </w:pPr>
            <w:r w:rsidRPr="00F421B4">
              <w:rPr>
                <w:rFonts w:ascii="Times New Roman" w:eastAsia="標楷體" w:hAnsi="Times New Roman" w:hint="eastAsia"/>
                <w:sz w:val="26"/>
                <w:szCs w:val="26"/>
              </w:rPr>
              <w:t>(</w:t>
            </w:r>
            <w:r w:rsidRPr="00F421B4">
              <w:rPr>
                <w:rFonts w:ascii="Times New Roman" w:eastAsia="標楷體" w:hAnsi="Times New Roman" w:hint="eastAsia"/>
                <w:sz w:val="26"/>
                <w:szCs w:val="26"/>
              </w:rPr>
              <w:t>一</w:t>
            </w:r>
            <w:r w:rsidRPr="00F421B4">
              <w:rPr>
                <w:rFonts w:ascii="Times New Roman" w:eastAsia="標楷體" w:hAnsi="Times New Roman" w:hint="eastAsia"/>
                <w:sz w:val="26"/>
                <w:szCs w:val="26"/>
              </w:rPr>
              <w:t>)</w:t>
            </w:r>
            <w:r w:rsidRPr="00F421B4">
              <w:rPr>
                <w:rFonts w:ascii="Times New Roman" w:eastAsia="標楷體" w:hAnsi="Times New Roman" w:hint="eastAsia"/>
                <w:sz w:val="26"/>
                <w:szCs w:val="26"/>
              </w:rPr>
              <w:tab/>
            </w:r>
            <w:r w:rsidRPr="00773F61">
              <w:rPr>
                <w:rFonts w:ascii="Times New Roman" w:eastAsia="標楷體" w:hAnsi="Times New Roman" w:hint="eastAsia"/>
                <w:sz w:val="26"/>
                <w:szCs w:val="26"/>
              </w:rPr>
              <w:t>如果各筆交易之比價、交割均互相「獨立」而不具連結性，可個別結清交易，客戶可簽署於一份交易確認書，或可簽署多份交易確認書，即屬「多筆交易一次簽約，客戶可隨時就其中之特定筆數交易辦理解約之一系列交易」。</w:t>
            </w:r>
          </w:p>
          <w:p w:rsidR="00BD716D" w:rsidRDefault="00BD716D" w:rsidP="00E979F0">
            <w:pPr>
              <w:tabs>
                <w:tab w:val="left" w:pos="602"/>
              </w:tabs>
              <w:snapToGrid w:val="0"/>
              <w:spacing w:line="360" w:lineRule="exact"/>
              <w:ind w:leftChars="15" w:left="600" w:hangingChars="217" w:hanging="564"/>
              <w:rPr>
                <w:rFonts w:ascii="Times New Roman" w:eastAsia="標楷體" w:hAnsi="Times New Roman"/>
                <w:sz w:val="26"/>
                <w:szCs w:val="26"/>
              </w:rPr>
            </w:pPr>
            <w:r w:rsidRPr="00F421B4">
              <w:rPr>
                <w:rFonts w:ascii="Times New Roman" w:eastAsia="標楷體" w:hAnsi="Times New Roman" w:hint="eastAsia"/>
                <w:sz w:val="26"/>
                <w:szCs w:val="26"/>
              </w:rPr>
              <w:t>(</w:t>
            </w:r>
            <w:r w:rsidRPr="00F421B4">
              <w:rPr>
                <w:rFonts w:ascii="Times New Roman" w:eastAsia="標楷體" w:hAnsi="Times New Roman" w:hint="eastAsia"/>
                <w:sz w:val="26"/>
                <w:szCs w:val="26"/>
              </w:rPr>
              <w:t>二</w:t>
            </w:r>
            <w:r w:rsidRPr="00F421B4">
              <w:rPr>
                <w:rFonts w:ascii="Times New Roman" w:eastAsia="標楷體" w:hAnsi="Times New Roman" w:hint="eastAsia"/>
                <w:sz w:val="26"/>
                <w:szCs w:val="26"/>
              </w:rPr>
              <w:t>)</w:t>
            </w:r>
            <w:r w:rsidRPr="00F421B4">
              <w:rPr>
                <w:rFonts w:ascii="Times New Roman" w:eastAsia="標楷體" w:hAnsi="Times New Roman" w:hint="eastAsia"/>
                <w:sz w:val="26"/>
                <w:szCs w:val="26"/>
              </w:rPr>
              <w:tab/>
            </w:r>
            <w:r w:rsidRPr="00773F61">
              <w:rPr>
                <w:rFonts w:ascii="Times New Roman" w:eastAsia="標楷體" w:hAnsi="Times New Roman" w:hint="eastAsia"/>
                <w:sz w:val="26"/>
                <w:szCs w:val="26"/>
              </w:rPr>
              <w:t>若一次簽約之各筆交易之比價、交割或出場條件會影響其他筆交易之條件，則此交易即非「多筆交易一次簽約，客戶可隨時就其中之特定筆數交易辦理解約之一系列交易」。</w:t>
            </w:r>
          </w:p>
          <w:p w:rsidR="00BD716D" w:rsidRPr="00F421B4" w:rsidRDefault="00BD716D" w:rsidP="00E979F0">
            <w:pPr>
              <w:tabs>
                <w:tab w:val="left" w:pos="602"/>
              </w:tabs>
              <w:snapToGrid w:val="0"/>
              <w:spacing w:line="360" w:lineRule="exact"/>
              <w:ind w:leftChars="15" w:left="600" w:hangingChars="217" w:hanging="564"/>
              <w:rPr>
                <w:rFonts w:ascii="Times New Roman" w:eastAsia="標楷體" w:hAnsi="Times New Roman"/>
                <w:sz w:val="26"/>
                <w:szCs w:val="26"/>
              </w:rPr>
            </w:pPr>
            <w:r w:rsidRPr="00773F61">
              <w:rPr>
                <w:rFonts w:ascii="Times New Roman" w:eastAsia="標楷體" w:hAnsi="Times New Roman" w:hint="eastAsia"/>
                <w:sz w:val="26"/>
                <w:szCs w:val="26"/>
              </w:rPr>
              <w:t>(</w:t>
            </w:r>
            <w:r w:rsidRPr="00773F61">
              <w:rPr>
                <w:rFonts w:ascii="Times New Roman" w:eastAsia="標楷體" w:hAnsi="Times New Roman" w:hint="eastAsia"/>
                <w:sz w:val="26"/>
                <w:szCs w:val="26"/>
              </w:rPr>
              <w:t>三</w:t>
            </w:r>
            <w:r w:rsidRPr="00773F61">
              <w:rPr>
                <w:rFonts w:ascii="Times New Roman" w:eastAsia="標楷體" w:hAnsi="Times New Roman" w:hint="eastAsia"/>
                <w:sz w:val="26"/>
                <w:szCs w:val="26"/>
              </w:rPr>
              <w:t>)</w:t>
            </w:r>
            <w:r w:rsidRPr="00773F61">
              <w:rPr>
                <w:rFonts w:ascii="Times New Roman" w:eastAsia="標楷體" w:hAnsi="Times New Roman" w:hint="eastAsia"/>
                <w:sz w:val="26"/>
                <w:szCs w:val="26"/>
              </w:rPr>
              <w:tab/>
            </w:r>
            <w:r w:rsidRPr="00773F61">
              <w:rPr>
                <w:rFonts w:ascii="Times New Roman" w:eastAsia="標楷體" w:hAnsi="Times New Roman" w:hint="eastAsia"/>
                <w:sz w:val="26"/>
                <w:szCs w:val="26"/>
              </w:rPr>
              <w:t>所稱「解約」係指交易雙方（客戶與銀行）可隨時就其中之特定筆數交易依解約時雙方同意之金額提前終止。</w:t>
            </w:r>
          </w:p>
        </w:tc>
        <w:tc>
          <w:tcPr>
            <w:tcW w:w="3545" w:type="dxa"/>
          </w:tcPr>
          <w:p w:rsidR="00BD716D" w:rsidRPr="003D13F2" w:rsidRDefault="00BD716D" w:rsidP="00E979F0">
            <w:pPr>
              <w:tabs>
                <w:tab w:val="left" w:pos="460"/>
              </w:tabs>
              <w:ind w:left="458" w:hangingChars="176" w:hanging="458"/>
              <w:rPr>
                <w:rFonts w:ascii="Times New Roman" w:eastAsia="標楷體" w:hAnsi="Times New Roman"/>
                <w:b/>
                <w:sz w:val="26"/>
                <w:szCs w:val="26"/>
              </w:rPr>
            </w:pPr>
            <w:r>
              <w:rPr>
                <w:rFonts w:ascii="Times New Roman" w:eastAsia="標楷體" w:hAnsi="Times New Roman" w:hint="eastAsia"/>
                <w:b/>
                <w:sz w:val="26"/>
                <w:szCs w:val="26"/>
              </w:rPr>
              <w:t>三</w:t>
            </w:r>
            <w:r w:rsidRPr="003D13F2">
              <w:rPr>
                <w:rFonts w:ascii="Times New Roman" w:eastAsia="標楷體" w:hAnsi="Times New Roman" w:hint="eastAsia"/>
                <w:b/>
                <w:sz w:val="26"/>
                <w:szCs w:val="26"/>
              </w:rPr>
              <w:t>、</w:t>
            </w:r>
            <w:r w:rsidRPr="00773F61">
              <w:rPr>
                <w:rFonts w:ascii="Times New Roman" w:eastAsia="標楷體" w:hAnsi="Times New Roman" w:hint="eastAsia"/>
                <w:b/>
                <w:sz w:val="26"/>
                <w:szCs w:val="26"/>
              </w:rPr>
              <w:t>何謂「多筆交易一次簽約，客戶可隨時就其中之特定筆數交易辦理解約之一系列交易」？</w:t>
            </w:r>
          </w:p>
          <w:p w:rsidR="00DD62FA" w:rsidRDefault="00DD62FA" w:rsidP="00E979F0">
            <w:pPr>
              <w:ind w:left="458" w:hangingChars="176" w:hanging="458"/>
              <w:rPr>
                <w:rFonts w:ascii="Times New Roman" w:eastAsia="標楷體" w:hAnsi="Times New Roman"/>
                <w:sz w:val="26"/>
                <w:szCs w:val="26"/>
              </w:rPr>
            </w:pPr>
          </w:p>
          <w:p w:rsidR="00DD62FA" w:rsidRDefault="00DD62FA" w:rsidP="00E979F0">
            <w:pPr>
              <w:ind w:left="458" w:hangingChars="176" w:hanging="458"/>
              <w:rPr>
                <w:rFonts w:ascii="Times New Roman" w:eastAsia="標楷體" w:hAnsi="Times New Roman"/>
                <w:sz w:val="26"/>
                <w:szCs w:val="26"/>
              </w:rPr>
            </w:pPr>
          </w:p>
          <w:p w:rsidR="00BD716D" w:rsidRPr="00F421B4" w:rsidRDefault="00BD716D" w:rsidP="00E979F0">
            <w:pPr>
              <w:ind w:left="458" w:hangingChars="176" w:hanging="458"/>
              <w:rPr>
                <w:rFonts w:ascii="Times New Roman" w:eastAsia="標楷體" w:hAnsi="Times New Roman"/>
                <w:sz w:val="26"/>
                <w:szCs w:val="26"/>
              </w:rPr>
            </w:pPr>
            <w:r w:rsidRPr="00F421B4">
              <w:rPr>
                <w:rFonts w:ascii="Times New Roman" w:eastAsia="標楷體" w:hAnsi="Times New Roman" w:hint="eastAsia"/>
                <w:sz w:val="26"/>
                <w:szCs w:val="26"/>
              </w:rPr>
              <w:t>答：</w:t>
            </w:r>
          </w:p>
          <w:p w:rsidR="00BD716D" w:rsidRPr="00F421B4" w:rsidRDefault="00BD716D" w:rsidP="00E979F0">
            <w:pPr>
              <w:tabs>
                <w:tab w:val="left" w:pos="602"/>
              </w:tabs>
              <w:snapToGrid w:val="0"/>
              <w:spacing w:line="360" w:lineRule="exact"/>
              <w:ind w:leftChars="15" w:left="600" w:hangingChars="217" w:hanging="564"/>
              <w:rPr>
                <w:rFonts w:ascii="Times New Roman" w:eastAsia="標楷體" w:hAnsi="Times New Roman"/>
                <w:sz w:val="26"/>
                <w:szCs w:val="26"/>
              </w:rPr>
            </w:pPr>
            <w:r w:rsidRPr="00F421B4">
              <w:rPr>
                <w:rFonts w:ascii="Times New Roman" w:eastAsia="標楷體" w:hAnsi="Times New Roman" w:hint="eastAsia"/>
                <w:sz w:val="26"/>
                <w:szCs w:val="26"/>
              </w:rPr>
              <w:t>(</w:t>
            </w:r>
            <w:r w:rsidRPr="00F421B4">
              <w:rPr>
                <w:rFonts w:ascii="Times New Roman" w:eastAsia="標楷體" w:hAnsi="Times New Roman" w:hint="eastAsia"/>
                <w:sz w:val="26"/>
                <w:szCs w:val="26"/>
              </w:rPr>
              <w:t>一</w:t>
            </w:r>
            <w:r w:rsidRPr="00F421B4">
              <w:rPr>
                <w:rFonts w:ascii="Times New Roman" w:eastAsia="標楷體" w:hAnsi="Times New Roman" w:hint="eastAsia"/>
                <w:sz w:val="26"/>
                <w:szCs w:val="26"/>
              </w:rPr>
              <w:t>)</w:t>
            </w:r>
            <w:r w:rsidRPr="00F421B4">
              <w:rPr>
                <w:rFonts w:ascii="Times New Roman" w:eastAsia="標楷體" w:hAnsi="Times New Roman" w:hint="eastAsia"/>
                <w:sz w:val="26"/>
                <w:szCs w:val="26"/>
              </w:rPr>
              <w:tab/>
            </w:r>
            <w:r w:rsidRPr="00773F61">
              <w:rPr>
                <w:rFonts w:ascii="Times New Roman" w:eastAsia="標楷體" w:hAnsi="Times New Roman" w:hint="eastAsia"/>
                <w:sz w:val="26"/>
                <w:szCs w:val="26"/>
              </w:rPr>
              <w:t>如果各筆交易之比價、交割均互相「獨立」而不具連結性，可個別結清交易，客戶可簽署於一份交易確認書，或可簽署多份交易確認書，即屬「多筆交易一次簽約，客戶可隨時就其中之特定筆數交易辦理解約之一系列交易」。</w:t>
            </w:r>
          </w:p>
          <w:p w:rsidR="00BD716D" w:rsidRDefault="00BD716D" w:rsidP="00773F61">
            <w:pPr>
              <w:tabs>
                <w:tab w:val="left" w:pos="602"/>
              </w:tabs>
              <w:snapToGrid w:val="0"/>
              <w:spacing w:line="360" w:lineRule="exact"/>
              <w:ind w:leftChars="15" w:left="600" w:hangingChars="217" w:hanging="564"/>
              <w:rPr>
                <w:rFonts w:ascii="Times New Roman" w:eastAsia="標楷體" w:hAnsi="Times New Roman"/>
                <w:sz w:val="26"/>
                <w:szCs w:val="26"/>
              </w:rPr>
            </w:pPr>
            <w:r w:rsidRPr="00F421B4">
              <w:rPr>
                <w:rFonts w:ascii="Times New Roman" w:eastAsia="標楷體" w:hAnsi="Times New Roman" w:hint="eastAsia"/>
                <w:sz w:val="26"/>
                <w:szCs w:val="26"/>
              </w:rPr>
              <w:t>(</w:t>
            </w:r>
            <w:r w:rsidRPr="00F421B4">
              <w:rPr>
                <w:rFonts w:ascii="Times New Roman" w:eastAsia="標楷體" w:hAnsi="Times New Roman" w:hint="eastAsia"/>
                <w:sz w:val="26"/>
                <w:szCs w:val="26"/>
              </w:rPr>
              <w:t>二</w:t>
            </w:r>
            <w:r w:rsidRPr="00F421B4">
              <w:rPr>
                <w:rFonts w:ascii="Times New Roman" w:eastAsia="標楷體" w:hAnsi="Times New Roman" w:hint="eastAsia"/>
                <w:sz w:val="26"/>
                <w:szCs w:val="26"/>
              </w:rPr>
              <w:t>)</w:t>
            </w:r>
            <w:r w:rsidRPr="00F421B4">
              <w:rPr>
                <w:rFonts w:ascii="Times New Roman" w:eastAsia="標楷體" w:hAnsi="Times New Roman" w:hint="eastAsia"/>
                <w:sz w:val="26"/>
                <w:szCs w:val="26"/>
              </w:rPr>
              <w:tab/>
            </w:r>
            <w:r w:rsidRPr="00773F61">
              <w:rPr>
                <w:rFonts w:ascii="Times New Roman" w:eastAsia="標楷體" w:hAnsi="Times New Roman" w:hint="eastAsia"/>
                <w:sz w:val="26"/>
                <w:szCs w:val="26"/>
              </w:rPr>
              <w:t>若一次簽約之各筆交易之比價、交割或出場條件會影響其他筆交易之條件，則此交易即非「多筆交易一次簽約，客戶可隨時就其中之特定筆數交易辦理解約之一系列交易」。</w:t>
            </w:r>
          </w:p>
          <w:p w:rsidR="00BD716D" w:rsidRPr="00F421B4" w:rsidRDefault="00BD716D" w:rsidP="00773F61">
            <w:pPr>
              <w:tabs>
                <w:tab w:val="left" w:pos="602"/>
              </w:tabs>
              <w:snapToGrid w:val="0"/>
              <w:spacing w:line="360" w:lineRule="exact"/>
              <w:ind w:leftChars="15" w:left="600" w:hangingChars="217" w:hanging="564"/>
              <w:rPr>
                <w:rFonts w:ascii="Times New Roman" w:eastAsia="標楷體" w:hAnsi="Times New Roman"/>
                <w:sz w:val="26"/>
                <w:szCs w:val="26"/>
              </w:rPr>
            </w:pPr>
            <w:r w:rsidRPr="00773F61">
              <w:rPr>
                <w:rFonts w:ascii="Times New Roman" w:eastAsia="標楷體" w:hAnsi="Times New Roman" w:hint="eastAsia"/>
                <w:sz w:val="26"/>
                <w:szCs w:val="26"/>
              </w:rPr>
              <w:t>(</w:t>
            </w:r>
            <w:r w:rsidRPr="00773F61">
              <w:rPr>
                <w:rFonts w:ascii="Times New Roman" w:eastAsia="標楷體" w:hAnsi="Times New Roman" w:hint="eastAsia"/>
                <w:sz w:val="26"/>
                <w:szCs w:val="26"/>
              </w:rPr>
              <w:t>三</w:t>
            </w:r>
            <w:r w:rsidRPr="00773F61">
              <w:rPr>
                <w:rFonts w:ascii="Times New Roman" w:eastAsia="標楷體" w:hAnsi="Times New Roman" w:hint="eastAsia"/>
                <w:sz w:val="26"/>
                <w:szCs w:val="26"/>
              </w:rPr>
              <w:t>)</w:t>
            </w:r>
            <w:r w:rsidRPr="00773F61">
              <w:rPr>
                <w:rFonts w:ascii="Times New Roman" w:eastAsia="標楷體" w:hAnsi="Times New Roman" w:hint="eastAsia"/>
                <w:sz w:val="26"/>
                <w:szCs w:val="26"/>
              </w:rPr>
              <w:tab/>
            </w:r>
            <w:r w:rsidRPr="00773F61">
              <w:rPr>
                <w:rFonts w:ascii="Times New Roman" w:eastAsia="標楷體" w:hAnsi="Times New Roman" w:hint="eastAsia"/>
                <w:sz w:val="26"/>
                <w:szCs w:val="26"/>
              </w:rPr>
              <w:t>所稱「解約」係指交易雙方（客戶與銀行）可隨時就其中之特定筆數交易依解約時雙方同意之金額提前終止。</w:t>
            </w:r>
          </w:p>
        </w:tc>
        <w:tc>
          <w:tcPr>
            <w:tcW w:w="2552" w:type="dxa"/>
          </w:tcPr>
          <w:p w:rsidR="00BD716D" w:rsidRPr="00E37898" w:rsidRDefault="00BD716D" w:rsidP="00E979F0">
            <w:pPr>
              <w:ind w:left="2"/>
              <w:rPr>
                <w:rFonts w:ascii="Times New Roman" w:eastAsia="標楷體" w:hAnsi="Times New Roman"/>
                <w:sz w:val="26"/>
                <w:szCs w:val="26"/>
              </w:rPr>
            </w:pPr>
            <w:r w:rsidRPr="00E37898">
              <w:rPr>
                <w:rFonts w:ascii="Times New Roman" w:eastAsia="標楷體" w:hAnsi="Times New Roman" w:hint="eastAsia"/>
                <w:sz w:val="26"/>
                <w:szCs w:val="26"/>
              </w:rPr>
              <w:t>修正問題寫法，明確化本題與金管會法規之相關性。</w:t>
            </w:r>
          </w:p>
          <w:p w:rsidR="00BD716D" w:rsidRPr="00E37898" w:rsidRDefault="00BD716D" w:rsidP="00E979F0">
            <w:pPr>
              <w:ind w:left="520" w:hangingChars="200" w:hanging="520"/>
              <w:rPr>
                <w:rFonts w:ascii="Times New Roman" w:eastAsia="標楷體" w:hAnsi="Times New Roman"/>
                <w:sz w:val="26"/>
                <w:szCs w:val="26"/>
              </w:rPr>
            </w:pPr>
          </w:p>
        </w:tc>
      </w:tr>
      <w:tr w:rsidR="00E37898" w:rsidRPr="00773F61" w:rsidTr="00BE632E">
        <w:tc>
          <w:tcPr>
            <w:tcW w:w="3544" w:type="dxa"/>
          </w:tcPr>
          <w:p w:rsidR="00E37898" w:rsidRPr="00773F61" w:rsidRDefault="00E37898" w:rsidP="00E979F0">
            <w:pPr>
              <w:tabs>
                <w:tab w:val="left" w:pos="460"/>
              </w:tabs>
              <w:ind w:left="458" w:hangingChars="176" w:hanging="458"/>
              <w:rPr>
                <w:rFonts w:ascii="Times New Roman" w:eastAsia="標楷體" w:hAnsi="Times New Roman"/>
                <w:b/>
                <w:sz w:val="26"/>
                <w:szCs w:val="26"/>
              </w:rPr>
            </w:pPr>
            <w:r w:rsidRPr="00773F61">
              <w:rPr>
                <w:rFonts w:ascii="Times New Roman" w:eastAsia="標楷體" w:hAnsi="Times New Roman" w:hint="eastAsia"/>
                <w:b/>
                <w:sz w:val="26"/>
                <w:szCs w:val="26"/>
              </w:rPr>
              <w:t>四、</w:t>
            </w:r>
            <w:r w:rsidRPr="00E37898">
              <w:rPr>
                <w:rFonts w:ascii="標楷體" w:eastAsia="標楷體" w:hAnsi="標楷體" w:hint="eastAsia"/>
                <w:b/>
                <w:sz w:val="26"/>
                <w:szCs w:val="26"/>
                <w:u w:val="single"/>
              </w:rPr>
              <w:t>「</w:t>
            </w:r>
            <w:r w:rsidRPr="00E37898">
              <w:rPr>
                <w:rFonts w:ascii="Times New Roman" w:eastAsia="標楷體" w:hAnsi="Times New Roman" w:hint="eastAsia"/>
                <w:b/>
                <w:sz w:val="26"/>
                <w:szCs w:val="26"/>
                <w:u w:val="single"/>
              </w:rPr>
              <w:t>管理辦法</w:t>
            </w:r>
            <w:r w:rsidRPr="00E37898">
              <w:rPr>
                <w:rFonts w:ascii="標楷體" w:eastAsia="標楷體" w:hAnsi="標楷體" w:hint="eastAsia"/>
                <w:b/>
                <w:sz w:val="26"/>
                <w:szCs w:val="26"/>
                <w:u w:val="single"/>
              </w:rPr>
              <w:t>」</w:t>
            </w:r>
            <w:r w:rsidRPr="00E37898">
              <w:rPr>
                <w:rFonts w:ascii="Times New Roman" w:eastAsia="標楷體" w:hAnsi="Times New Roman" w:hint="eastAsia"/>
                <w:b/>
                <w:sz w:val="26"/>
                <w:szCs w:val="26"/>
                <w:u w:val="single"/>
              </w:rPr>
              <w:t>第二條第三項第三款所稱之</w:t>
            </w:r>
            <w:r w:rsidRPr="00773F61">
              <w:rPr>
                <w:rFonts w:ascii="Times New Roman" w:eastAsia="標楷體" w:hAnsi="Times New Roman" w:hint="eastAsia"/>
                <w:b/>
                <w:sz w:val="26"/>
                <w:szCs w:val="26"/>
              </w:rPr>
              <w:t>「一次簽</w:t>
            </w:r>
            <w:r w:rsidRPr="00773F61">
              <w:rPr>
                <w:rFonts w:ascii="Times New Roman" w:eastAsia="標楷體" w:hAnsi="Times New Roman" w:hint="eastAsia"/>
                <w:b/>
                <w:sz w:val="26"/>
                <w:szCs w:val="26"/>
              </w:rPr>
              <w:lastRenderedPageBreak/>
              <w:t>約」其認定方式為何？</w:t>
            </w:r>
          </w:p>
          <w:p w:rsidR="00E37898" w:rsidRDefault="00E37898" w:rsidP="00E979F0">
            <w:pPr>
              <w:pStyle w:val="1"/>
              <w:numPr>
                <w:ilvl w:val="0"/>
                <w:numId w:val="0"/>
              </w:numPr>
              <w:tabs>
                <w:tab w:val="left" w:pos="460"/>
              </w:tabs>
              <w:spacing w:line="380" w:lineRule="atLeast"/>
              <w:ind w:left="535" w:hangingChars="191" w:hanging="535"/>
              <w:rPr>
                <w:rFonts w:ascii="Times New Roman"/>
              </w:rPr>
            </w:pPr>
            <w:r w:rsidRPr="004A78A4">
              <w:rPr>
                <w:rFonts w:ascii="Times New Roman" w:hint="eastAsia"/>
              </w:rPr>
              <w:t>答：</w:t>
            </w:r>
          </w:p>
          <w:p w:rsidR="00E37898" w:rsidRPr="00773F61" w:rsidRDefault="00E37898" w:rsidP="00BD716D">
            <w:pPr>
              <w:pStyle w:val="1"/>
              <w:numPr>
                <w:ilvl w:val="0"/>
                <w:numId w:val="0"/>
              </w:numPr>
              <w:spacing w:line="380" w:lineRule="atLeast"/>
              <w:ind w:leftChars="132" w:left="317" w:firstLineChars="1" w:firstLine="3"/>
              <w:rPr>
                <w:rFonts w:ascii="Times New Roman"/>
                <w:sz w:val="26"/>
                <w:szCs w:val="26"/>
              </w:rPr>
            </w:pPr>
            <w:r w:rsidRPr="00773F61">
              <w:rPr>
                <w:rFonts w:ascii="Times New Roman" w:cstheme="minorBidi" w:hint="eastAsia"/>
                <w:sz w:val="26"/>
                <w:szCs w:val="26"/>
              </w:rPr>
              <w:t>一次簽約係指一份交易確認書。</w:t>
            </w:r>
          </w:p>
        </w:tc>
        <w:tc>
          <w:tcPr>
            <w:tcW w:w="3545" w:type="dxa"/>
          </w:tcPr>
          <w:p w:rsidR="00E37898" w:rsidRPr="00773F61" w:rsidRDefault="00E37898" w:rsidP="00773F61">
            <w:pPr>
              <w:tabs>
                <w:tab w:val="left" w:pos="460"/>
              </w:tabs>
              <w:ind w:left="458" w:hangingChars="176" w:hanging="458"/>
              <w:rPr>
                <w:rFonts w:ascii="Times New Roman" w:eastAsia="標楷體" w:hAnsi="Times New Roman"/>
                <w:b/>
                <w:sz w:val="26"/>
                <w:szCs w:val="26"/>
              </w:rPr>
            </w:pPr>
            <w:r w:rsidRPr="00773F61">
              <w:rPr>
                <w:rFonts w:ascii="Times New Roman" w:eastAsia="標楷體" w:hAnsi="Times New Roman" w:hint="eastAsia"/>
                <w:b/>
                <w:sz w:val="26"/>
                <w:szCs w:val="26"/>
              </w:rPr>
              <w:lastRenderedPageBreak/>
              <w:t>四、「一次簽約」其認定方式為何？</w:t>
            </w:r>
          </w:p>
          <w:p w:rsidR="00277474" w:rsidRDefault="00277474" w:rsidP="00277474">
            <w:pPr>
              <w:pStyle w:val="1"/>
              <w:numPr>
                <w:ilvl w:val="0"/>
                <w:numId w:val="0"/>
              </w:numPr>
              <w:tabs>
                <w:tab w:val="left" w:pos="460"/>
              </w:tabs>
              <w:spacing w:after="0" w:line="380" w:lineRule="atLeast"/>
              <w:ind w:left="535" w:hangingChars="191" w:hanging="535"/>
              <w:rPr>
                <w:rFonts w:ascii="Times New Roman"/>
              </w:rPr>
            </w:pPr>
          </w:p>
          <w:p w:rsidR="00277474" w:rsidRDefault="00E37898" w:rsidP="00773F61">
            <w:pPr>
              <w:pStyle w:val="1"/>
              <w:numPr>
                <w:ilvl w:val="0"/>
                <w:numId w:val="0"/>
              </w:numPr>
              <w:tabs>
                <w:tab w:val="left" w:pos="460"/>
              </w:tabs>
              <w:spacing w:line="380" w:lineRule="atLeast"/>
              <w:ind w:left="535" w:hangingChars="191" w:hanging="535"/>
              <w:rPr>
                <w:rFonts w:ascii="Times New Roman"/>
              </w:rPr>
            </w:pPr>
            <w:r w:rsidRPr="004A78A4">
              <w:rPr>
                <w:rFonts w:ascii="Times New Roman" w:hint="eastAsia"/>
              </w:rPr>
              <w:t>答：</w:t>
            </w:r>
          </w:p>
          <w:p w:rsidR="00E37898" w:rsidRPr="00773F61" w:rsidRDefault="00E37898" w:rsidP="00277474">
            <w:pPr>
              <w:pStyle w:val="1"/>
              <w:numPr>
                <w:ilvl w:val="0"/>
                <w:numId w:val="0"/>
              </w:numPr>
              <w:tabs>
                <w:tab w:val="left" w:pos="-11023"/>
              </w:tabs>
              <w:spacing w:line="380" w:lineRule="atLeast"/>
              <w:ind w:leftChars="171" w:left="410" w:firstLineChars="1" w:firstLine="3"/>
              <w:rPr>
                <w:rFonts w:ascii="Times New Roman"/>
                <w:sz w:val="26"/>
                <w:szCs w:val="26"/>
              </w:rPr>
            </w:pPr>
            <w:r w:rsidRPr="00773F61">
              <w:rPr>
                <w:rFonts w:ascii="Times New Roman" w:cstheme="minorBidi" w:hint="eastAsia"/>
                <w:sz w:val="26"/>
                <w:szCs w:val="26"/>
              </w:rPr>
              <w:t>一次簽約係指一份交易確認書。</w:t>
            </w:r>
          </w:p>
        </w:tc>
        <w:tc>
          <w:tcPr>
            <w:tcW w:w="2552" w:type="dxa"/>
          </w:tcPr>
          <w:p w:rsidR="00E37898" w:rsidRPr="00E37898" w:rsidRDefault="00E37898" w:rsidP="00E979F0">
            <w:pPr>
              <w:ind w:left="2"/>
              <w:rPr>
                <w:rFonts w:ascii="Times New Roman" w:eastAsia="標楷體" w:hAnsi="Times New Roman"/>
                <w:sz w:val="26"/>
                <w:szCs w:val="26"/>
              </w:rPr>
            </w:pPr>
            <w:r w:rsidRPr="00E37898">
              <w:rPr>
                <w:rFonts w:ascii="Times New Roman" w:eastAsia="標楷體" w:hAnsi="Times New Roman" w:hint="eastAsia"/>
                <w:sz w:val="26"/>
                <w:szCs w:val="26"/>
              </w:rPr>
              <w:lastRenderedPageBreak/>
              <w:t>修正問題寫法，明確化本題與金管會法</w:t>
            </w:r>
            <w:r w:rsidRPr="00E37898">
              <w:rPr>
                <w:rFonts w:ascii="Times New Roman" w:eastAsia="標楷體" w:hAnsi="Times New Roman" w:hint="eastAsia"/>
                <w:sz w:val="26"/>
                <w:szCs w:val="26"/>
              </w:rPr>
              <w:lastRenderedPageBreak/>
              <w:t>規之相關性。</w:t>
            </w:r>
          </w:p>
          <w:p w:rsidR="00E37898" w:rsidRPr="00E37898" w:rsidRDefault="00E37898" w:rsidP="00E979F0">
            <w:pPr>
              <w:ind w:left="520" w:hangingChars="200" w:hanging="520"/>
              <w:rPr>
                <w:rFonts w:ascii="Times New Roman" w:eastAsia="標楷體" w:hAnsi="Times New Roman"/>
                <w:sz w:val="26"/>
                <w:szCs w:val="26"/>
              </w:rPr>
            </w:pPr>
          </w:p>
        </w:tc>
      </w:tr>
      <w:tr w:rsidR="00BD716D" w:rsidRPr="00F421B4" w:rsidTr="00BE632E">
        <w:tc>
          <w:tcPr>
            <w:tcW w:w="3544" w:type="dxa"/>
          </w:tcPr>
          <w:p w:rsidR="00BD716D" w:rsidRPr="00B80232" w:rsidRDefault="00BD716D" w:rsidP="00EC555A">
            <w:pPr>
              <w:tabs>
                <w:tab w:val="left" w:pos="460"/>
              </w:tabs>
              <w:ind w:left="458" w:hangingChars="176" w:hanging="458"/>
              <w:rPr>
                <w:rFonts w:ascii="Times New Roman" w:eastAsia="標楷體" w:hAnsi="Times New Roman"/>
                <w:b/>
                <w:color w:val="000000" w:themeColor="text1"/>
                <w:sz w:val="26"/>
                <w:szCs w:val="26"/>
              </w:rPr>
            </w:pPr>
            <w:r w:rsidRPr="003D13F2">
              <w:rPr>
                <w:rFonts w:ascii="Times New Roman" w:eastAsia="標楷體" w:hAnsi="Times New Roman" w:hint="eastAsia"/>
                <w:b/>
                <w:sz w:val="26"/>
                <w:szCs w:val="26"/>
              </w:rPr>
              <w:lastRenderedPageBreak/>
              <w:t>五、</w:t>
            </w:r>
            <w:r w:rsidR="00E37898" w:rsidRPr="000D22CA">
              <w:rPr>
                <w:rFonts w:ascii="Times New Roman" w:eastAsia="標楷體" w:hAnsi="Times New Roman" w:hint="eastAsia"/>
                <w:b/>
                <w:color w:val="000000" w:themeColor="text1"/>
                <w:sz w:val="26"/>
                <w:szCs w:val="26"/>
                <w:u w:val="single"/>
              </w:rPr>
              <w:t>「管理辦法」</w:t>
            </w:r>
            <w:r w:rsidRPr="000D22CA">
              <w:rPr>
                <w:rFonts w:ascii="Times New Roman" w:eastAsia="標楷體" w:hAnsi="Times New Roman" w:hint="eastAsia"/>
                <w:b/>
                <w:color w:val="000000" w:themeColor="text1"/>
                <w:sz w:val="26"/>
                <w:szCs w:val="26"/>
                <w:u w:val="single"/>
              </w:rPr>
              <w:t>第二條第三項第二款所稱</w:t>
            </w:r>
            <w:r w:rsidRPr="00B80232">
              <w:rPr>
                <w:rFonts w:ascii="Times New Roman" w:eastAsia="標楷體" w:hAnsi="Times New Roman" w:hint="eastAsia"/>
                <w:b/>
                <w:color w:val="000000" w:themeColor="text1"/>
                <w:sz w:val="26"/>
                <w:szCs w:val="26"/>
              </w:rPr>
              <w:t>之交換契約</w:t>
            </w:r>
            <w:r w:rsidRPr="00B80232">
              <w:rPr>
                <w:rFonts w:ascii="Times New Roman" w:eastAsia="標楷體" w:hAnsi="Times New Roman" w:hint="eastAsia"/>
                <w:b/>
                <w:color w:val="000000" w:themeColor="text1"/>
                <w:sz w:val="26"/>
                <w:szCs w:val="26"/>
              </w:rPr>
              <w:t>(Swap)</w:t>
            </w:r>
            <w:r w:rsidRPr="00B80232">
              <w:rPr>
                <w:rFonts w:ascii="Times New Roman" w:eastAsia="標楷體" w:hAnsi="Times New Roman" w:hint="eastAsia"/>
                <w:b/>
                <w:color w:val="000000" w:themeColor="text1"/>
                <w:sz w:val="26"/>
                <w:szCs w:val="26"/>
              </w:rPr>
              <w:t>包含哪些？</w:t>
            </w:r>
          </w:p>
          <w:p w:rsidR="00BD716D" w:rsidRPr="00F421B4" w:rsidRDefault="00BD716D" w:rsidP="00EC555A">
            <w:pPr>
              <w:ind w:left="458" w:hangingChars="176" w:hanging="458"/>
              <w:rPr>
                <w:rFonts w:ascii="Times New Roman" w:eastAsia="標楷體" w:hAnsi="Times New Roman"/>
                <w:sz w:val="26"/>
                <w:szCs w:val="26"/>
              </w:rPr>
            </w:pPr>
            <w:r w:rsidRPr="00F421B4">
              <w:rPr>
                <w:rFonts w:ascii="Times New Roman" w:eastAsia="標楷體" w:hAnsi="Times New Roman" w:hint="eastAsia"/>
                <w:sz w:val="26"/>
                <w:szCs w:val="26"/>
              </w:rPr>
              <w:t>答：</w:t>
            </w:r>
          </w:p>
          <w:p w:rsidR="00BD716D" w:rsidRPr="00F421B4" w:rsidRDefault="00BD716D" w:rsidP="00EC555A">
            <w:pPr>
              <w:tabs>
                <w:tab w:val="left" w:pos="602"/>
              </w:tabs>
              <w:snapToGrid w:val="0"/>
              <w:spacing w:line="360" w:lineRule="exact"/>
              <w:ind w:leftChars="15" w:left="600" w:hangingChars="217" w:hanging="564"/>
              <w:rPr>
                <w:rFonts w:ascii="Times New Roman" w:eastAsia="標楷體" w:hAnsi="Times New Roman"/>
                <w:sz w:val="26"/>
                <w:szCs w:val="26"/>
              </w:rPr>
            </w:pPr>
            <w:r w:rsidRPr="00F421B4">
              <w:rPr>
                <w:rFonts w:ascii="Times New Roman" w:eastAsia="標楷體" w:hAnsi="Times New Roman" w:hint="eastAsia"/>
                <w:sz w:val="26"/>
                <w:szCs w:val="26"/>
              </w:rPr>
              <w:t>(</w:t>
            </w:r>
            <w:r w:rsidRPr="00F421B4">
              <w:rPr>
                <w:rFonts w:ascii="Times New Roman" w:eastAsia="標楷體" w:hAnsi="Times New Roman" w:hint="eastAsia"/>
                <w:sz w:val="26"/>
                <w:szCs w:val="26"/>
              </w:rPr>
              <w:t>一</w:t>
            </w:r>
            <w:r w:rsidRPr="00F421B4">
              <w:rPr>
                <w:rFonts w:ascii="Times New Roman" w:eastAsia="標楷體" w:hAnsi="Times New Roman" w:hint="eastAsia"/>
                <w:sz w:val="26"/>
                <w:szCs w:val="26"/>
              </w:rPr>
              <w:t>)</w:t>
            </w:r>
            <w:r w:rsidRPr="00F421B4">
              <w:rPr>
                <w:rFonts w:ascii="Times New Roman" w:eastAsia="標楷體" w:hAnsi="Times New Roman" w:hint="eastAsia"/>
                <w:sz w:val="26"/>
                <w:szCs w:val="26"/>
              </w:rPr>
              <w:tab/>
            </w:r>
            <w:r w:rsidRPr="00F421B4">
              <w:rPr>
                <w:rFonts w:ascii="Times New Roman" w:eastAsia="標楷體" w:hAnsi="Times New Roman" w:hint="eastAsia"/>
                <w:sz w:val="26"/>
                <w:szCs w:val="26"/>
              </w:rPr>
              <w:t>無隱含賣出選擇權之</w:t>
            </w:r>
            <w:r w:rsidRPr="00F421B4">
              <w:rPr>
                <w:rFonts w:ascii="Times New Roman" w:eastAsia="標楷體" w:hAnsi="Times New Roman" w:hint="eastAsia"/>
                <w:sz w:val="26"/>
                <w:szCs w:val="26"/>
              </w:rPr>
              <w:t>Swap</w:t>
            </w:r>
            <w:r w:rsidRPr="00F421B4">
              <w:rPr>
                <w:rFonts w:ascii="Times New Roman" w:eastAsia="標楷體" w:hAnsi="Times New Roman" w:hint="eastAsia"/>
                <w:sz w:val="26"/>
                <w:szCs w:val="26"/>
              </w:rPr>
              <w:t>類型商品，包含但不限於以下類型：</w:t>
            </w:r>
          </w:p>
          <w:p w:rsidR="00BD716D" w:rsidRPr="00F421B4" w:rsidRDefault="00BD716D" w:rsidP="00EC555A">
            <w:pPr>
              <w:tabs>
                <w:tab w:val="left" w:pos="602"/>
              </w:tabs>
              <w:ind w:leftChars="132" w:left="600" w:hangingChars="109" w:hanging="283"/>
              <w:rPr>
                <w:rFonts w:ascii="Times New Roman" w:eastAsia="標楷體" w:hAnsi="Times New Roman"/>
                <w:sz w:val="26"/>
                <w:szCs w:val="26"/>
              </w:rPr>
            </w:pPr>
            <w:r w:rsidRPr="00F421B4">
              <w:rPr>
                <w:rFonts w:ascii="Times New Roman" w:eastAsia="標楷體" w:hAnsi="Times New Roman" w:hint="eastAsia"/>
                <w:sz w:val="26"/>
                <w:szCs w:val="26"/>
              </w:rPr>
              <w:t>1.</w:t>
            </w:r>
            <w:r w:rsidRPr="00F421B4">
              <w:rPr>
                <w:rFonts w:ascii="Times New Roman" w:eastAsia="標楷體" w:hAnsi="Times New Roman" w:hint="eastAsia"/>
                <w:sz w:val="26"/>
                <w:szCs w:val="26"/>
              </w:rPr>
              <w:tab/>
            </w:r>
            <w:r w:rsidRPr="00F421B4">
              <w:rPr>
                <w:rFonts w:ascii="Times New Roman" w:eastAsia="標楷體" w:hAnsi="Times New Roman" w:hint="eastAsia"/>
                <w:sz w:val="26"/>
                <w:szCs w:val="26"/>
              </w:rPr>
              <w:t>換匯換利（</w:t>
            </w:r>
            <w:r w:rsidRPr="00F421B4">
              <w:rPr>
                <w:rFonts w:ascii="Times New Roman" w:eastAsia="標楷體" w:hAnsi="Times New Roman" w:hint="eastAsia"/>
                <w:sz w:val="26"/>
                <w:szCs w:val="26"/>
              </w:rPr>
              <w:t>CCS</w:t>
            </w:r>
            <w:r w:rsidRPr="00F421B4">
              <w:rPr>
                <w:rFonts w:ascii="Times New Roman" w:eastAsia="標楷體" w:hAnsi="Times New Roman" w:hint="eastAsia"/>
                <w:sz w:val="26"/>
                <w:szCs w:val="26"/>
              </w:rPr>
              <w:t>）、換匯交易（</w:t>
            </w:r>
            <w:r w:rsidRPr="00F421B4">
              <w:rPr>
                <w:rFonts w:ascii="Times New Roman" w:eastAsia="標楷體" w:hAnsi="Times New Roman" w:hint="eastAsia"/>
                <w:sz w:val="26"/>
                <w:szCs w:val="26"/>
              </w:rPr>
              <w:t>FX Swap</w:t>
            </w:r>
            <w:r w:rsidRPr="00F421B4">
              <w:rPr>
                <w:rFonts w:ascii="Times New Roman" w:eastAsia="標楷體" w:hAnsi="Times New Roman" w:hint="eastAsia"/>
                <w:sz w:val="26"/>
                <w:szCs w:val="26"/>
              </w:rPr>
              <w:t>）及利率交換（</w:t>
            </w:r>
            <w:r w:rsidRPr="00F421B4">
              <w:rPr>
                <w:rFonts w:ascii="Times New Roman" w:eastAsia="標楷體" w:hAnsi="Times New Roman" w:hint="eastAsia"/>
                <w:sz w:val="26"/>
                <w:szCs w:val="26"/>
              </w:rPr>
              <w:t>IRS</w:t>
            </w:r>
            <w:r w:rsidRPr="00F421B4">
              <w:rPr>
                <w:rFonts w:ascii="Times New Roman" w:eastAsia="標楷體" w:hAnsi="Times New Roman" w:hint="eastAsia"/>
                <w:sz w:val="26"/>
                <w:szCs w:val="26"/>
              </w:rPr>
              <w:t>）。</w:t>
            </w:r>
          </w:p>
          <w:p w:rsidR="00BD716D" w:rsidRPr="00F421B4" w:rsidRDefault="00BD716D" w:rsidP="00EC555A">
            <w:pPr>
              <w:tabs>
                <w:tab w:val="left" w:pos="602"/>
              </w:tabs>
              <w:ind w:leftChars="132" w:left="600" w:hangingChars="109" w:hanging="283"/>
              <w:rPr>
                <w:rFonts w:ascii="Times New Roman" w:eastAsia="標楷體" w:hAnsi="Times New Roman"/>
                <w:sz w:val="26"/>
                <w:szCs w:val="26"/>
              </w:rPr>
            </w:pPr>
            <w:r w:rsidRPr="00F421B4">
              <w:rPr>
                <w:rFonts w:ascii="Times New Roman" w:eastAsia="標楷體" w:hAnsi="Times New Roman" w:hint="eastAsia"/>
                <w:sz w:val="26"/>
                <w:szCs w:val="26"/>
              </w:rPr>
              <w:t>2.</w:t>
            </w:r>
            <w:r w:rsidRPr="00F421B4">
              <w:rPr>
                <w:rFonts w:ascii="Times New Roman" w:eastAsia="標楷體" w:hAnsi="Times New Roman" w:hint="eastAsia"/>
                <w:sz w:val="26"/>
                <w:szCs w:val="26"/>
              </w:rPr>
              <w:tab/>
              <w:t>Commodity Swap</w:t>
            </w:r>
            <w:r w:rsidRPr="00F421B4">
              <w:rPr>
                <w:rFonts w:ascii="Times New Roman" w:eastAsia="標楷體" w:hAnsi="Times New Roman" w:hint="eastAsia"/>
                <w:sz w:val="26"/>
                <w:szCs w:val="26"/>
              </w:rPr>
              <w:t>。</w:t>
            </w:r>
          </w:p>
          <w:p w:rsidR="00BD716D" w:rsidRPr="00F421B4" w:rsidRDefault="00BD716D" w:rsidP="00EC555A">
            <w:pPr>
              <w:tabs>
                <w:tab w:val="left" w:pos="602"/>
              </w:tabs>
              <w:ind w:leftChars="132" w:left="600" w:hangingChars="109" w:hanging="283"/>
              <w:rPr>
                <w:rFonts w:ascii="Times New Roman" w:eastAsia="標楷體" w:hAnsi="Times New Roman"/>
                <w:sz w:val="26"/>
                <w:szCs w:val="26"/>
              </w:rPr>
            </w:pPr>
            <w:r w:rsidRPr="00F421B4">
              <w:rPr>
                <w:rFonts w:ascii="Times New Roman" w:eastAsia="標楷體" w:hAnsi="Times New Roman" w:hint="eastAsia"/>
                <w:sz w:val="26"/>
                <w:szCs w:val="26"/>
              </w:rPr>
              <w:t>3.</w:t>
            </w:r>
            <w:r w:rsidRPr="00F421B4">
              <w:rPr>
                <w:rFonts w:ascii="Times New Roman" w:eastAsia="標楷體" w:hAnsi="Times New Roman" w:hint="eastAsia"/>
                <w:sz w:val="26"/>
                <w:szCs w:val="26"/>
              </w:rPr>
              <w:tab/>
              <w:t>Equity Swap</w:t>
            </w:r>
            <w:r w:rsidRPr="00F421B4">
              <w:rPr>
                <w:rFonts w:ascii="Times New Roman" w:eastAsia="標楷體" w:hAnsi="Times New Roman" w:hint="eastAsia"/>
                <w:sz w:val="26"/>
                <w:szCs w:val="26"/>
              </w:rPr>
              <w:t>及</w:t>
            </w:r>
            <w:r w:rsidRPr="00F421B4">
              <w:rPr>
                <w:rFonts w:ascii="Times New Roman" w:eastAsia="標楷體" w:hAnsi="Times New Roman" w:hint="eastAsia"/>
                <w:sz w:val="26"/>
                <w:szCs w:val="26"/>
              </w:rPr>
              <w:t>Credit Default Swap</w:t>
            </w:r>
            <w:r w:rsidR="003F1970">
              <w:rPr>
                <w:rFonts w:ascii="新細明體" w:eastAsia="新細明體" w:hAnsi="新細明體" w:hint="eastAsia"/>
                <w:sz w:val="26"/>
                <w:szCs w:val="26"/>
              </w:rPr>
              <w:t>。</w:t>
            </w:r>
          </w:p>
          <w:p w:rsidR="0092404A" w:rsidRDefault="0092404A" w:rsidP="00FE06A1">
            <w:pPr>
              <w:tabs>
                <w:tab w:val="left" w:pos="602"/>
              </w:tabs>
              <w:snapToGrid w:val="0"/>
              <w:spacing w:line="360" w:lineRule="exact"/>
              <w:ind w:leftChars="15" w:left="600" w:hangingChars="217" w:hanging="564"/>
              <w:rPr>
                <w:rFonts w:ascii="Times New Roman" w:eastAsia="標楷體" w:hAnsi="Times New Roman"/>
                <w:sz w:val="26"/>
                <w:szCs w:val="26"/>
              </w:rPr>
            </w:pPr>
          </w:p>
          <w:p w:rsidR="00BD716D" w:rsidRPr="00F421B4" w:rsidRDefault="00BD716D" w:rsidP="007E6BE0">
            <w:pPr>
              <w:tabs>
                <w:tab w:val="left" w:pos="602"/>
              </w:tabs>
              <w:snapToGrid w:val="0"/>
              <w:spacing w:line="360" w:lineRule="exact"/>
              <w:ind w:leftChars="15" w:left="600" w:hangingChars="217" w:hanging="564"/>
              <w:rPr>
                <w:rFonts w:ascii="Times New Roman" w:eastAsia="標楷體" w:hAnsi="Times New Roman"/>
                <w:sz w:val="26"/>
                <w:szCs w:val="26"/>
              </w:rPr>
            </w:pPr>
            <w:r w:rsidRPr="00F421B4">
              <w:rPr>
                <w:rFonts w:ascii="Times New Roman" w:eastAsia="標楷體" w:hAnsi="Times New Roman" w:hint="eastAsia"/>
                <w:sz w:val="26"/>
                <w:szCs w:val="26"/>
              </w:rPr>
              <w:t>(</w:t>
            </w:r>
            <w:r w:rsidRPr="00F421B4">
              <w:rPr>
                <w:rFonts w:ascii="Times New Roman" w:eastAsia="標楷體" w:hAnsi="Times New Roman" w:hint="eastAsia"/>
                <w:sz w:val="26"/>
                <w:szCs w:val="26"/>
              </w:rPr>
              <w:t>二</w:t>
            </w:r>
            <w:r w:rsidRPr="00F421B4">
              <w:rPr>
                <w:rFonts w:ascii="Times New Roman" w:eastAsia="標楷體" w:hAnsi="Times New Roman" w:hint="eastAsia"/>
                <w:sz w:val="26"/>
                <w:szCs w:val="26"/>
              </w:rPr>
              <w:t>)</w:t>
            </w:r>
            <w:r w:rsidRPr="00F421B4">
              <w:rPr>
                <w:rFonts w:ascii="Times New Roman" w:eastAsia="標楷體" w:hAnsi="Times New Roman" w:hint="eastAsia"/>
                <w:sz w:val="26"/>
                <w:szCs w:val="26"/>
              </w:rPr>
              <w:tab/>
            </w:r>
            <w:r w:rsidRPr="00FE06A1">
              <w:rPr>
                <w:rFonts w:ascii="Times New Roman" w:eastAsia="標楷體" w:hAnsi="Times New Roman" w:hint="eastAsia"/>
                <w:b/>
                <w:color w:val="000000" w:themeColor="text1"/>
                <w:sz w:val="26"/>
                <w:szCs w:val="26"/>
                <w:u w:val="single"/>
              </w:rPr>
              <w:t>風險標的</w:t>
            </w:r>
            <w:r w:rsidR="00A577C2">
              <w:rPr>
                <w:rFonts w:ascii="Times New Roman" w:eastAsia="標楷體" w:hAnsi="Times New Roman" w:hint="eastAsia"/>
                <w:b/>
                <w:color w:val="000000" w:themeColor="text1"/>
                <w:sz w:val="26"/>
                <w:szCs w:val="26"/>
                <w:u w:val="single"/>
              </w:rPr>
              <w:t>為利率</w:t>
            </w:r>
            <w:r w:rsidR="007E6BE0">
              <w:rPr>
                <w:rFonts w:ascii="Times New Roman" w:eastAsia="標楷體" w:hAnsi="Times New Roman" w:hint="eastAsia"/>
                <w:b/>
                <w:color w:val="000000" w:themeColor="text1"/>
                <w:sz w:val="26"/>
                <w:szCs w:val="26"/>
                <w:u w:val="single"/>
              </w:rPr>
              <w:t>且</w:t>
            </w:r>
            <w:r w:rsidRPr="00F421B4">
              <w:rPr>
                <w:rFonts w:ascii="Times New Roman" w:eastAsia="標楷體" w:hAnsi="Times New Roman" w:hint="eastAsia"/>
                <w:sz w:val="26"/>
                <w:szCs w:val="26"/>
              </w:rPr>
              <w:t>隱含賣出選擇權條件</w:t>
            </w:r>
            <w:r w:rsidRPr="0073071E">
              <w:rPr>
                <w:rFonts w:ascii="Times New Roman" w:eastAsia="標楷體" w:hAnsi="Times New Roman" w:hint="eastAsia"/>
                <w:sz w:val="26"/>
                <w:szCs w:val="26"/>
              </w:rPr>
              <w:t>之</w:t>
            </w:r>
            <w:r w:rsidR="00A577C2">
              <w:rPr>
                <w:rFonts w:ascii="Times New Roman" w:eastAsia="標楷體" w:hAnsi="Times New Roman" w:hint="eastAsia"/>
                <w:sz w:val="26"/>
                <w:szCs w:val="26"/>
              </w:rPr>
              <w:t>Swap</w:t>
            </w:r>
            <w:r w:rsidR="0016388F" w:rsidRPr="00FE06A1">
              <w:rPr>
                <w:rFonts w:ascii="Times New Roman" w:eastAsia="標楷體" w:hAnsi="Times New Roman" w:hint="eastAsia"/>
                <w:b/>
                <w:color w:val="000000" w:themeColor="text1"/>
                <w:sz w:val="26"/>
                <w:szCs w:val="26"/>
                <w:u w:val="single"/>
              </w:rPr>
              <w:t>（含</w:t>
            </w:r>
            <w:r w:rsidR="0016388F" w:rsidRPr="00FE06A1">
              <w:rPr>
                <w:rFonts w:ascii="Times New Roman" w:eastAsia="標楷體" w:hAnsi="Times New Roman" w:hint="eastAsia"/>
                <w:b/>
                <w:color w:val="000000" w:themeColor="text1"/>
                <w:sz w:val="26"/>
                <w:szCs w:val="26"/>
                <w:u w:val="single"/>
              </w:rPr>
              <w:t>Quanto</w:t>
            </w:r>
            <w:r w:rsidR="0016388F" w:rsidRPr="00FE06A1">
              <w:rPr>
                <w:rFonts w:ascii="Times New Roman" w:eastAsia="標楷體" w:hAnsi="Times New Roman" w:hint="eastAsia"/>
                <w:b/>
                <w:color w:val="000000" w:themeColor="text1"/>
                <w:sz w:val="26"/>
                <w:szCs w:val="26"/>
                <w:u w:val="single"/>
              </w:rPr>
              <w:t>）</w:t>
            </w:r>
            <w:r w:rsidR="00A577C2">
              <w:rPr>
                <w:rFonts w:ascii="Times New Roman" w:eastAsia="標楷體" w:hAnsi="Times New Roman" w:hint="eastAsia"/>
                <w:b/>
                <w:color w:val="000000" w:themeColor="text1"/>
                <w:sz w:val="26"/>
                <w:szCs w:val="26"/>
                <w:u w:val="single"/>
              </w:rPr>
              <w:t>類型商品</w:t>
            </w:r>
            <w:r w:rsidR="007E6BE0">
              <w:rPr>
                <w:rFonts w:ascii="新細明體" w:eastAsia="新細明體" w:hAnsi="新細明體" w:hint="eastAsia"/>
                <w:sz w:val="26"/>
                <w:szCs w:val="26"/>
              </w:rPr>
              <w:t>，</w:t>
            </w:r>
            <w:r w:rsidR="007E6BE0" w:rsidRPr="007E6BE0">
              <w:rPr>
                <w:rFonts w:ascii="Times New Roman" w:eastAsia="標楷體" w:hAnsi="Times New Roman" w:hint="eastAsia"/>
                <w:b/>
                <w:sz w:val="26"/>
                <w:szCs w:val="26"/>
                <w:u w:val="single"/>
              </w:rPr>
              <w:t>換匯換利（</w:t>
            </w:r>
            <w:r w:rsidR="007E6BE0" w:rsidRPr="007E6BE0">
              <w:rPr>
                <w:rFonts w:ascii="Times New Roman" w:eastAsia="標楷體" w:hAnsi="Times New Roman" w:hint="eastAsia"/>
                <w:b/>
                <w:sz w:val="26"/>
                <w:szCs w:val="26"/>
                <w:u w:val="single"/>
              </w:rPr>
              <w:t>CCS</w:t>
            </w:r>
            <w:r w:rsidR="007E6BE0" w:rsidRPr="007E6BE0">
              <w:rPr>
                <w:rFonts w:ascii="Times New Roman" w:eastAsia="標楷體" w:hAnsi="Times New Roman" w:hint="eastAsia"/>
                <w:b/>
                <w:sz w:val="26"/>
                <w:szCs w:val="26"/>
                <w:u w:val="single"/>
              </w:rPr>
              <w:t>）亦屬之</w:t>
            </w:r>
            <w:r w:rsidR="007E6BE0">
              <w:rPr>
                <w:rFonts w:ascii="新細明體" w:eastAsia="新細明體" w:hAnsi="新細明體" w:hint="eastAsia"/>
                <w:sz w:val="26"/>
                <w:szCs w:val="26"/>
              </w:rPr>
              <w:t>。</w:t>
            </w:r>
            <w:r w:rsidRPr="00F421B4">
              <w:rPr>
                <w:rFonts w:ascii="Times New Roman" w:eastAsia="標楷體" w:hAnsi="Times New Roman" w:hint="eastAsia"/>
                <w:sz w:val="26"/>
                <w:szCs w:val="26"/>
              </w:rPr>
              <w:t>如</w:t>
            </w:r>
            <w:r w:rsidRPr="00F421B4">
              <w:rPr>
                <w:rFonts w:ascii="Times New Roman" w:eastAsia="標楷體" w:hAnsi="Times New Roman" w:hint="eastAsia"/>
                <w:sz w:val="26"/>
                <w:szCs w:val="26"/>
              </w:rPr>
              <w:t>Quanto Range Accrual IRS</w:t>
            </w:r>
            <w:r w:rsidRPr="00F421B4">
              <w:rPr>
                <w:rFonts w:ascii="Times New Roman" w:eastAsia="標楷體" w:hAnsi="Times New Roman" w:hint="eastAsia"/>
                <w:sz w:val="26"/>
                <w:szCs w:val="26"/>
              </w:rPr>
              <w:t>、</w:t>
            </w:r>
            <w:r w:rsidRPr="00F421B4">
              <w:rPr>
                <w:rFonts w:ascii="Times New Roman" w:eastAsia="標楷體" w:hAnsi="Times New Roman" w:hint="eastAsia"/>
                <w:sz w:val="26"/>
                <w:szCs w:val="26"/>
              </w:rPr>
              <w:t>IRS with Cap</w:t>
            </w:r>
            <w:r w:rsidR="007E6BE0">
              <w:rPr>
                <w:rFonts w:ascii="新細明體" w:eastAsia="新細明體" w:hAnsi="新細明體" w:hint="eastAsia"/>
                <w:b/>
                <w:sz w:val="26"/>
                <w:szCs w:val="26"/>
                <w:u w:val="single"/>
              </w:rPr>
              <w:t>、</w:t>
            </w:r>
            <w:r w:rsidR="002E293D">
              <w:rPr>
                <w:rFonts w:ascii="Times New Roman" w:eastAsia="標楷體" w:hAnsi="Times New Roman" w:hint="eastAsia"/>
                <w:b/>
                <w:color w:val="000000" w:themeColor="text1"/>
                <w:sz w:val="26"/>
                <w:szCs w:val="26"/>
                <w:u w:val="single"/>
              </w:rPr>
              <w:t>Callable CCS</w:t>
            </w:r>
            <w:r w:rsidRPr="00F421B4">
              <w:rPr>
                <w:rFonts w:ascii="Times New Roman" w:eastAsia="標楷體" w:hAnsi="Times New Roman" w:hint="eastAsia"/>
                <w:sz w:val="26"/>
                <w:szCs w:val="26"/>
              </w:rPr>
              <w:t>等。</w:t>
            </w:r>
          </w:p>
        </w:tc>
        <w:tc>
          <w:tcPr>
            <w:tcW w:w="3545" w:type="dxa"/>
          </w:tcPr>
          <w:p w:rsidR="00BD716D" w:rsidRPr="003D13F2" w:rsidRDefault="00BD716D" w:rsidP="003D13F2">
            <w:pPr>
              <w:tabs>
                <w:tab w:val="left" w:pos="460"/>
              </w:tabs>
              <w:ind w:left="458" w:hangingChars="176" w:hanging="458"/>
              <w:rPr>
                <w:rFonts w:ascii="Times New Roman" w:eastAsia="標楷體" w:hAnsi="Times New Roman"/>
                <w:b/>
                <w:sz w:val="26"/>
                <w:szCs w:val="26"/>
              </w:rPr>
            </w:pPr>
            <w:r w:rsidRPr="003D13F2">
              <w:rPr>
                <w:rFonts w:ascii="Times New Roman" w:eastAsia="標楷體" w:hAnsi="Times New Roman" w:hint="eastAsia"/>
                <w:b/>
                <w:sz w:val="26"/>
                <w:szCs w:val="26"/>
              </w:rPr>
              <w:t>五、</w:t>
            </w:r>
            <w:r w:rsidRPr="00F65D9A">
              <w:rPr>
                <w:rFonts w:ascii="Times New Roman" w:eastAsia="標楷體" w:hAnsi="Times New Roman" w:hint="eastAsia"/>
                <w:b/>
                <w:sz w:val="26"/>
                <w:szCs w:val="26"/>
                <w:u w:val="single"/>
              </w:rPr>
              <w:t>得排除適用複雜性高風險商品定義</w:t>
            </w:r>
            <w:r w:rsidRPr="003D13F2">
              <w:rPr>
                <w:rFonts w:ascii="Times New Roman" w:eastAsia="標楷體" w:hAnsi="Times New Roman" w:hint="eastAsia"/>
                <w:b/>
                <w:sz w:val="26"/>
                <w:szCs w:val="26"/>
              </w:rPr>
              <w:t>之交換契約</w:t>
            </w:r>
            <w:r w:rsidRPr="003D13F2">
              <w:rPr>
                <w:rFonts w:ascii="Times New Roman" w:eastAsia="標楷體" w:hAnsi="Times New Roman" w:hint="eastAsia"/>
                <w:b/>
                <w:sz w:val="26"/>
                <w:szCs w:val="26"/>
              </w:rPr>
              <w:t>(Swap)</w:t>
            </w:r>
            <w:r w:rsidRPr="003D13F2">
              <w:rPr>
                <w:rFonts w:ascii="Times New Roman" w:eastAsia="標楷體" w:hAnsi="Times New Roman" w:hint="eastAsia"/>
                <w:b/>
                <w:sz w:val="26"/>
                <w:szCs w:val="26"/>
              </w:rPr>
              <w:t>包含哪些？</w:t>
            </w:r>
          </w:p>
          <w:p w:rsidR="00BD716D" w:rsidRPr="00F421B4" w:rsidRDefault="00BD716D" w:rsidP="003F1970">
            <w:pPr>
              <w:rPr>
                <w:rFonts w:ascii="Times New Roman" w:eastAsia="標楷體" w:hAnsi="Times New Roman"/>
                <w:sz w:val="26"/>
                <w:szCs w:val="26"/>
              </w:rPr>
            </w:pPr>
            <w:r w:rsidRPr="00F421B4">
              <w:rPr>
                <w:rFonts w:ascii="Times New Roman" w:eastAsia="標楷體" w:hAnsi="Times New Roman" w:hint="eastAsia"/>
                <w:sz w:val="26"/>
                <w:szCs w:val="26"/>
              </w:rPr>
              <w:t>答：</w:t>
            </w:r>
          </w:p>
          <w:p w:rsidR="00BD716D" w:rsidRPr="00F421B4" w:rsidRDefault="00BD716D" w:rsidP="003D13F2">
            <w:pPr>
              <w:tabs>
                <w:tab w:val="left" w:pos="602"/>
              </w:tabs>
              <w:snapToGrid w:val="0"/>
              <w:spacing w:line="360" w:lineRule="exact"/>
              <w:ind w:leftChars="15" w:left="600" w:hangingChars="217" w:hanging="564"/>
              <w:rPr>
                <w:rFonts w:ascii="Times New Roman" w:eastAsia="標楷體" w:hAnsi="Times New Roman"/>
                <w:sz w:val="26"/>
                <w:szCs w:val="26"/>
              </w:rPr>
            </w:pPr>
            <w:r w:rsidRPr="00F421B4">
              <w:rPr>
                <w:rFonts w:ascii="Times New Roman" w:eastAsia="標楷體" w:hAnsi="Times New Roman" w:hint="eastAsia"/>
                <w:sz w:val="26"/>
                <w:szCs w:val="26"/>
              </w:rPr>
              <w:t>(</w:t>
            </w:r>
            <w:r w:rsidRPr="00F421B4">
              <w:rPr>
                <w:rFonts w:ascii="Times New Roman" w:eastAsia="標楷體" w:hAnsi="Times New Roman" w:hint="eastAsia"/>
                <w:sz w:val="26"/>
                <w:szCs w:val="26"/>
              </w:rPr>
              <w:t>一</w:t>
            </w:r>
            <w:r w:rsidRPr="00F421B4">
              <w:rPr>
                <w:rFonts w:ascii="Times New Roman" w:eastAsia="標楷體" w:hAnsi="Times New Roman" w:hint="eastAsia"/>
                <w:sz w:val="26"/>
                <w:szCs w:val="26"/>
              </w:rPr>
              <w:t>)</w:t>
            </w:r>
            <w:r w:rsidRPr="00F421B4">
              <w:rPr>
                <w:rFonts w:ascii="Times New Roman" w:eastAsia="標楷體" w:hAnsi="Times New Roman" w:hint="eastAsia"/>
                <w:sz w:val="26"/>
                <w:szCs w:val="26"/>
              </w:rPr>
              <w:tab/>
            </w:r>
            <w:r w:rsidRPr="00F421B4">
              <w:rPr>
                <w:rFonts w:ascii="Times New Roman" w:eastAsia="標楷體" w:hAnsi="Times New Roman" w:hint="eastAsia"/>
                <w:sz w:val="26"/>
                <w:szCs w:val="26"/>
              </w:rPr>
              <w:t>無隱含賣出選擇權之</w:t>
            </w:r>
            <w:r w:rsidRPr="00F421B4">
              <w:rPr>
                <w:rFonts w:ascii="Times New Roman" w:eastAsia="標楷體" w:hAnsi="Times New Roman" w:hint="eastAsia"/>
                <w:sz w:val="26"/>
                <w:szCs w:val="26"/>
              </w:rPr>
              <w:t>Swap</w:t>
            </w:r>
            <w:r w:rsidRPr="00F421B4">
              <w:rPr>
                <w:rFonts w:ascii="Times New Roman" w:eastAsia="標楷體" w:hAnsi="Times New Roman" w:hint="eastAsia"/>
                <w:sz w:val="26"/>
                <w:szCs w:val="26"/>
              </w:rPr>
              <w:t>類型商品，包含但不限於以下類型：</w:t>
            </w:r>
          </w:p>
          <w:p w:rsidR="00BD716D" w:rsidRPr="00F421B4" w:rsidRDefault="00BD716D" w:rsidP="003D13F2">
            <w:pPr>
              <w:tabs>
                <w:tab w:val="left" w:pos="602"/>
              </w:tabs>
              <w:ind w:leftChars="132" w:left="600" w:hangingChars="109" w:hanging="283"/>
              <w:rPr>
                <w:rFonts w:ascii="Times New Roman" w:eastAsia="標楷體" w:hAnsi="Times New Roman"/>
                <w:sz w:val="26"/>
                <w:szCs w:val="26"/>
              </w:rPr>
            </w:pPr>
            <w:r w:rsidRPr="00F421B4">
              <w:rPr>
                <w:rFonts w:ascii="Times New Roman" w:eastAsia="標楷體" w:hAnsi="Times New Roman" w:hint="eastAsia"/>
                <w:sz w:val="26"/>
                <w:szCs w:val="26"/>
              </w:rPr>
              <w:t>1.</w:t>
            </w:r>
            <w:r w:rsidRPr="00F421B4">
              <w:rPr>
                <w:rFonts w:ascii="Times New Roman" w:eastAsia="標楷體" w:hAnsi="Times New Roman" w:hint="eastAsia"/>
                <w:sz w:val="26"/>
                <w:szCs w:val="26"/>
              </w:rPr>
              <w:tab/>
            </w:r>
            <w:r w:rsidRPr="00F421B4">
              <w:rPr>
                <w:rFonts w:ascii="Times New Roman" w:eastAsia="標楷體" w:hAnsi="Times New Roman" w:hint="eastAsia"/>
                <w:sz w:val="26"/>
                <w:szCs w:val="26"/>
              </w:rPr>
              <w:t>換匯換利（</w:t>
            </w:r>
            <w:r w:rsidRPr="00F421B4">
              <w:rPr>
                <w:rFonts w:ascii="Times New Roman" w:eastAsia="標楷體" w:hAnsi="Times New Roman" w:hint="eastAsia"/>
                <w:sz w:val="26"/>
                <w:szCs w:val="26"/>
              </w:rPr>
              <w:t>CCS</w:t>
            </w:r>
            <w:r w:rsidRPr="00F421B4">
              <w:rPr>
                <w:rFonts w:ascii="Times New Roman" w:eastAsia="標楷體" w:hAnsi="Times New Roman" w:hint="eastAsia"/>
                <w:sz w:val="26"/>
                <w:szCs w:val="26"/>
              </w:rPr>
              <w:t>）、換匯交易（</w:t>
            </w:r>
            <w:r w:rsidRPr="00F421B4">
              <w:rPr>
                <w:rFonts w:ascii="Times New Roman" w:eastAsia="標楷體" w:hAnsi="Times New Roman" w:hint="eastAsia"/>
                <w:sz w:val="26"/>
                <w:szCs w:val="26"/>
              </w:rPr>
              <w:t>FX Swap</w:t>
            </w:r>
            <w:r w:rsidRPr="00F421B4">
              <w:rPr>
                <w:rFonts w:ascii="Times New Roman" w:eastAsia="標楷體" w:hAnsi="Times New Roman" w:hint="eastAsia"/>
                <w:sz w:val="26"/>
                <w:szCs w:val="26"/>
              </w:rPr>
              <w:t>）及利率交換（</w:t>
            </w:r>
            <w:r w:rsidRPr="00F421B4">
              <w:rPr>
                <w:rFonts w:ascii="Times New Roman" w:eastAsia="標楷體" w:hAnsi="Times New Roman" w:hint="eastAsia"/>
                <w:sz w:val="26"/>
                <w:szCs w:val="26"/>
              </w:rPr>
              <w:t>IRS</w:t>
            </w:r>
            <w:r w:rsidRPr="00F421B4">
              <w:rPr>
                <w:rFonts w:ascii="Times New Roman" w:eastAsia="標楷體" w:hAnsi="Times New Roman" w:hint="eastAsia"/>
                <w:sz w:val="26"/>
                <w:szCs w:val="26"/>
              </w:rPr>
              <w:t>）。</w:t>
            </w:r>
          </w:p>
          <w:p w:rsidR="00BD716D" w:rsidRPr="00F421B4" w:rsidRDefault="00BD716D" w:rsidP="003D13F2">
            <w:pPr>
              <w:tabs>
                <w:tab w:val="left" w:pos="602"/>
              </w:tabs>
              <w:ind w:leftChars="132" w:left="600" w:hangingChars="109" w:hanging="283"/>
              <w:rPr>
                <w:rFonts w:ascii="Times New Roman" w:eastAsia="標楷體" w:hAnsi="Times New Roman"/>
                <w:sz w:val="26"/>
                <w:szCs w:val="26"/>
              </w:rPr>
            </w:pPr>
            <w:r w:rsidRPr="00F421B4">
              <w:rPr>
                <w:rFonts w:ascii="Times New Roman" w:eastAsia="標楷體" w:hAnsi="Times New Roman" w:hint="eastAsia"/>
                <w:sz w:val="26"/>
                <w:szCs w:val="26"/>
              </w:rPr>
              <w:t>2.</w:t>
            </w:r>
            <w:r w:rsidRPr="00F421B4">
              <w:rPr>
                <w:rFonts w:ascii="Times New Roman" w:eastAsia="標楷體" w:hAnsi="Times New Roman" w:hint="eastAsia"/>
                <w:sz w:val="26"/>
                <w:szCs w:val="26"/>
              </w:rPr>
              <w:tab/>
              <w:t>Commodity Swap</w:t>
            </w:r>
            <w:r w:rsidRPr="00F421B4">
              <w:rPr>
                <w:rFonts w:ascii="Times New Roman" w:eastAsia="標楷體" w:hAnsi="Times New Roman" w:hint="eastAsia"/>
                <w:sz w:val="26"/>
                <w:szCs w:val="26"/>
              </w:rPr>
              <w:t>。</w:t>
            </w:r>
          </w:p>
          <w:p w:rsidR="00BD716D" w:rsidRPr="00F421B4" w:rsidRDefault="00BD716D" w:rsidP="003D13F2">
            <w:pPr>
              <w:tabs>
                <w:tab w:val="left" w:pos="602"/>
              </w:tabs>
              <w:ind w:leftChars="132" w:left="600" w:hangingChars="109" w:hanging="283"/>
              <w:rPr>
                <w:rFonts w:ascii="Times New Roman" w:eastAsia="標楷體" w:hAnsi="Times New Roman"/>
                <w:sz w:val="26"/>
                <w:szCs w:val="26"/>
              </w:rPr>
            </w:pPr>
            <w:r w:rsidRPr="00F421B4">
              <w:rPr>
                <w:rFonts w:ascii="Times New Roman" w:eastAsia="標楷體" w:hAnsi="Times New Roman" w:hint="eastAsia"/>
                <w:sz w:val="26"/>
                <w:szCs w:val="26"/>
              </w:rPr>
              <w:t>3.</w:t>
            </w:r>
            <w:r w:rsidRPr="00F421B4">
              <w:rPr>
                <w:rFonts w:ascii="Times New Roman" w:eastAsia="標楷體" w:hAnsi="Times New Roman" w:hint="eastAsia"/>
                <w:sz w:val="26"/>
                <w:szCs w:val="26"/>
              </w:rPr>
              <w:tab/>
              <w:t>Equity Swap</w:t>
            </w:r>
            <w:r w:rsidRPr="00F421B4">
              <w:rPr>
                <w:rFonts w:ascii="Times New Roman" w:eastAsia="標楷體" w:hAnsi="Times New Roman" w:hint="eastAsia"/>
                <w:sz w:val="26"/>
                <w:szCs w:val="26"/>
              </w:rPr>
              <w:t>及</w:t>
            </w:r>
            <w:r w:rsidRPr="00F421B4">
              <w:rPr>
                <w:rFonts w:ascii="Times New Roman" w:eastAsia="標楷體" w:hAnsi="Times New Roman" w:hint="eastAsia"/>
                <w:sz w:val="26"/>
                <w:szCs w:val="26"/>
              </w:rPr>
              <w:t>Credit Default Swap</w:t>
            </w:r>
            <w:r w:rsidR="003F1970">
              <w:rPr>
                <w:rFonts w:ascii="新細明體" w:eastAsia="新細明體" w:hAnsi="新細明體" w:hint="eastAsia"/>
                <w:sz w:val="26"/>
                <w:szCs w:val="26"/>
              </w:rPr>
              <w:t>。</w:t>
            </w:r>
          </w:p>
          <w:p w:rsidR="00BD716D" w:rsidRPr="00B80232" w:rsidRDefault="00BD716D" w:rsidP="00F421B4">
            <w:pPr>
              <w:rPr>
                <w:rFonts w:ascii="Times New Roman" w:eastAsia="標楷體" w:hAnsi="Times New Roman"/>
                <w:b/>
                <w:sz w:val="26"/>
                <w:szCs w:val="26"/>
                <w:u w:val="single"/>
              </w:rPr>
            </w:pPr>
            <w:r w:rsidRPr="00B80232">
              <w:rPr>
                <w:rFonts w:ascii="Times New Roman" w:eastAsia="標楷體" w:hAnsi="Times New Roman" w:hint="eastAsia"/>
                <w:b/>
                <w:sz w:val="26"/>
                <w:szCs w:val="26"/>
                <w:u w:val="single"/>
              </w:rPr>
              <w:t>等陽春型</w:t>
            </w:r>
            <w:r w:rsidRPr="00B80232">
              <w:rPr>
                <w:rFonts w:ascii="Times New Roman" w:eastAsia="標楷體" w:hAnsi="Times New Roman" w:hint="eastAsia"/>
                <w:b/>
                <w:sz w:val="26"/>
                <w:szCs w:val="26"/>
                <w:u w:val="single"/>
              </w:rPr>
              <w:t>swap</w:t>
            </w:r>
            <w:r w:rsidRPr="00B80232">
              <w:rPr>
                <w:rFonts w:ascii="Times New Roman" w:eastAsia="標楷體" w:hAnsi="Times New Roman" w:hint="eastAsia"/>
                <w:b/>
                <w:sz w:val="26"/>
                <w:szCs w:val="26"/>
                <w:u w:val="single"/>
              </w:rPr>
              <w:t>類商品。</w:t>
            </w:r>
          </w:p>
          <w:p w:rsidR="00BD716D" w:rsidRPr="00F421B4" w:rsidRDefault="00BD716D" w:rsidP="003D13F2">
            <w:pPr>
              <w:tabs>
                <w:tab w:val="left" w:pos="602"/>
              </w:tabs>
              <w:snapToGrid w:val="0"/>
              <w:spacing w:line="360" w:lineRule="exact"/>
              <w:ind w:leftChars="15" w:left="600" w:hangingChars="217" w:hanging="564"/>
              <w:rPr>
                <w:rFonts w:ascii="Times New Roman" w:eastAsia="標楷體" w:hAnsi="Times New Roman"/>
                <w:sz w:val="26"/>
                <w:szCs w:val="26"/>
              </w:rPr>
            </w:pPr>
            <w:r w:rsidRPr="00F421B4">
              <w:rPr>
                <w:rFonts w:ascii="Times New Roman" w:eastAsia="標楷體" w:hAnsi="Times New Roman" w:hint="eastAsia"/>
                <w:sz w:val="26"/>
                <w:szCs w:val="26"/>
              </w:rPr>
              <w:t>(</w:t>
            </w:r>
            <w:r w:rsidRPr="00F421B4">
              <w:rPr>
                <w:rFonts w:ascii="Times New Roman" w:eastAsia="標楷體" w:hAnsi="Times New Roman" w:hint="eastAsia"/>
                <w:sz w:val="26"/>
                <w:szCs w:val="26"/>
              </w:rPr>
              <w:t>二</w:t>
            </w:r>
            <w:r w:rsidRPr="00F421B4">
              <w:rPr>
                <w:rFonts w:ascii="Times New Roman" w:eastAsia="標楷體" w:hAnsi="Times New Roman" w:hint="eastAsia"/>
                <w:sz w:val="26"/>
                <w:szCs w:val="26"/>
              </w:rPr>
              <w:t>)</w:t>
            </w:r>
            <w:r w:rsidRPr="00F421B4">
              <w:rPr>
                <w:rFonts w:ascii="Times New Roman" w:eastAsia="標楷體" w:hAnsi="Times New Roman" w:hint="eastAsia"/>
                <w:sz w:val="26"/>
                <w:szCs w:val="26"/>
              </w:rPr>
              <w:tab/>
            </w:r>
            <w:r w:rsidRPr="00FE06A1">
              <w:rPr>
                <w:rFonts w:ascii="Times New Roman" w:eastAsia="標楷體" w:hAnsi="Times New Roman" w:hint="eastAsia"/>
                <w:b/>
                <w:sz w:val="26"/>
                <w:szCs w:val="26"/>
                <w:u w:val="single"/>
              </w:rPr>
              <w:t>雖</w:t>
            </w:r>
            <w:r w:rsidRPr="00F421B4">
              <w:rPr>
                <w:rFonts w:ascii="Times New Roman" w:eastAsia="標楷體" w:hAnsi="Times New Roman" w:hint="eastAsia"/>
                <w:sz w:val="26"/>
                <w:szCs w:val="26"/>
              </w:rPr>
              <w:t>隱含賣出選擇權條件</w:t>
            </w:r>
            <w:r w:rsidRPr="0073071E">
              <w:rPr>
                <w:rFonts w:ascii="Times New Roman" w:eastAsia="標楷體" w:hAnsi="Times New Roman" w:hint="eastAsia"/>
                <w:b/>
                <w:sz w:val="26"/>
                <w:szCs w:val="26"/>
                <w:u w:val="single"/>
              </w:rPr>
              <w:t>，但屬可排除</w:t>
            </w:r>
            <w:r w:rsidRPr="00F421B4">
              <w:rPr>
                <w:rFonts w:ascii="Times New Roman" w:eastAsia="標楷體" w:hAnsi="Times New Roman" w:hint="eastAsia"/>
                <w:sz w:val="26"/>
                <w:szCs w:val="26"/>
              </w:rPr>
              <w:t>之</w:t>
            </w:r>
            <w:r w:rsidRPr="00F421B4">
              <w:rPr>
                <w:rFonts w:ascii="Times New Roman" w:eastAsia="標楷體" w:hAnsi="Times New Roman" w:hint="eastAsia"/>
                <w:sz w:val="26"/>
                <w:szCs w:val="26"/>
              </w:rPr>
              <w:t>Swap</w:t>
            </w:r>
            <w:r w:rsidRPr="00F421B4">
              <w:rPr>
                <w:rFonts w:ascii="Times New Roman" w:eastAsia="標楷體" w:hAnsi="Times New Roman" w:hint="eastAsia"/>
                <w:sz w:val="26"/>
                <w:szCs w:val="26"/>
              </w:rPr>
              <w:t>型態，如</w:t>
            </w:r>
            <w:r w:rsidRPr="00F421B4">
              <w:rPr>
                <w:rFonts w:ascii="Times New Roman" w:eastAsia="標楷體" w:hAnsi="Times New Roman" w:hint="eastAsia"/>
                <w:sz w:val="26"/>
                <w:szCs w:val="26"/>
              </w:rPr>
              <w:t>Quanto Range Accrual IRS</w:t>
            </w:r>
            <w:r w:rsidRPr="00F421B4">
              <w:rPr>
                <w:rFonts w:ascii="Times New Roman" w:eastAsia="標楷體" w:hAnsi="Times New Roman" w:hint="eastAsia"/>
                <w:sz w:val="26"/>
                <w:szCs w:val="26"/>
              </w:rPr>
              <w:t>、</w:t>
            </w:r>
            <w:r w:rsidRPr="00F421B4">
              <w:rPr>
                <w:rFonts w:ascii="Times New Roman" w:eastAsia="標楷體" w:hAnsi="Times New Roman" w:hint="eastAsia"/>
                <w:sz w:val="26"/>
                <w:szCs w:val="26"/>
              </w:rPr>
              <w:t>IRS with Cap</w:t>
            </w:r>
            <w:r w:rsidRPr="00F421B4">
              <w:rPr>
                <w:rFonts w:ascii="Times New Roman" w:eastAsia="標楷體" w:hAnsi="Times New Roman" w:hint="eastAsia"/>
                <w:sz w:val="26"/>
                <w:szCs w:val="26"/>
              </w:rPr>
              <w:t>等。</w:t>
            </w:r>
          </w:p>
        </w:tc>
        <w:tc>
          <w:tcPr>
            <w:tcW w:w="2552" w:type="dxa"/>
          </w:tcPr>
          <w:p w:rsidR="00BD716D" w:rsidRPr="00160E94" w:rsidRDefault="00BD716D" w:rsidP="00C54BA8">
            <w:pPr>
              <w:ind w:left="520" w:hangingChars="200" w:hanging="520"/>
              <w:rPr>
                <w:rFonts w:ascii="Times New Roman" w:eastAsia="標楷體" w:hAnsi="Times New Roman"/>
                <w:color w:val="000000" w:themeColor="text1"/>
                <w:sz w:val="26"/>
                <w:szCs w:val="26"/>
              </w:rPr>
            </w:pPr>
            <w:r>
              <w:rPr>
                <w:rFonts w:ascii="Times New Roman" w:eastAsia="標楷體" w:hAnsi="Times New Roman" w:hint="eastAsia"/>
                <w:sz w:val="26"/>
                <w:szCs w:val="26"/>
              </w:rPr>
              <w:t>一、</w:t>
            </w:r>
            <w:r w:rsidRPr="00160E94">
              <w:rPr>
                <w:rFonts w:ascii="Times New Roman" w:eastAsia="標楷體" w:hAnsi="Times New Roman" w:hint="eastAsia"/>
                <w:color w:val="000000" w:themeColor="text1"/>
                <w:sz w:val="26"/>
                <w:szCs w:val="26"/>
              </w:rPr>
              <w:t>修正問題寫法，明確化本題與金管會法規之相關性。</w:t>
            </w:r>
          </w:p>
          <w:p w:rsidR="00BD716D" w:rsidRPr="00160E94" w:rsidRDefault="00BD716D" w:rsidP="00F421B4">
            <w:pPr>
              <w:rPr>
                <w:rFonts w:ascii="Times New Roman" w:eastAsia="標楷體" w:hAnsi="Times New Roman"/>
                <w:color w:val="000000" w:themeColor="text1"/>
                <w:sz w:val="26"/>
                <w:szCs w:val="26"/>
              </w:rPr>
            </w:pPr>
            <w:r w:rsidRPr="00160E94">
              <w:rPr>
                <w:rFonts w:ascii="Times New Roman" w:eastAsia="標楷體" w:hAnsi="Times New Roman" w:hint="eastAsia"/>
                <w:color w:val="000000" w:themeColor="text1"/>
                <w:sz w:val="26"/>
                <w:szCs w:val="26"/>
              </w:rPr>
              <w:t>二、刪除贅字</w:t>
            </w:r>
            <w:r w:rsidRPr="00160E94">
              <w:rPr>
                <w:rFonts w:ascii="新細明體" w:eastAsia="新細明體" w:hAnsi="新細明體" w:hint="eastAsia"/>
                <w:color w:val="000000" w:themeColor="text1"/>
                <w:sz w:val="26"/>
                <w:szCs w:val="26"/>
              </w:rPr>
              <w:t>。</w:t>
            </w:r>
          </w:p>
          <w:p w:rsidR="00BD716D" w:rsidRPr="00160E94" w:rsidRDefault="00BD716D" w:rsidP="00642113">
            <w:pPr>
              <w:ind w:left="458" w:hangingChars="176" w:hanging="458"/>
              <w:rPr>
                <w:rFonts w:ascii="Times New Roman" w:eastAsia="標楷體" w:hAnsi="Times New Roman"/>
                <w:color w:val="000000" w:themeColor="text1"/>
                <w:sz w:val="26"/>
                <w:szCs w:val="26"/>
              </w:rPr>
            </w:pPr>
            <w:r w:rsidRPr="00160E94">
              <w:rPr>
                <w:rFonts w:ascii="Times New Roman" w:eastAsia="標楷體" w:hAnsi="Times New Roman" w:hint="eastAsia"/>
                <w:color w:val="000000" w:themeColor="text1"/>
                <w:sz w:val="26"/>
                <w:szCs w:val="26"/>
              </w:rPr>
              <w:t>三、「銀行辦理衍生性金融商品業務內部作業制度及程序管理辦法」第二條第三項第二款所稱之交換契約中，隱含賣出選擇權之</w:t>
            </w:r>
            <w:r w:rsidRPr="00160E94">
              <w:rPr>
                <w:rFonts w:ascii="Times New Roman" w:eastAsia="標楷體" w:hAnsi="Times New Roman" w:hint="eastAsia"/>
                <w:color w:val="000000" w:themeColor="text1"/>
                <w:sz w:val="26"/>
                <w:szCs w:val="26"/>
              </w:rPr>
              <w:t>Swap</w:t>
            </w:r>
            <w:r w:rsidR="00A577C2">
              <w:rPr>
                <w:rFonts w:ascii="Times New Roman" w:eastAsia="標楷體" w:hAnsi="Times New Roman" w:hint="eastAsia"/>
                <w:color w:val="000000" w:themeColor="text1"/>
                <w:sz w:val="26"/>
                <w:szCs w:val="26"/>
              </w:rPr>
              <w:t>除</w:t>
            </w:r>
            <w:r w:rsidR="00A577C2">
              <w:rPr>
                <w:rFonts w:ascii="Times New Roman" w:eastAsia="標楷體" w:hAnsi="Times New Roman" w:hint="eastAsia"/>
                <w:color w:val="000000" w:themeColor="text1"/>
                <w:sz w:val="26"/>
                <w:szCs w:val="26"/>
              </w:rPr>
              <w:t>CCS</w:t>
            </w:r>
            <w:r w:rsidR="00A577C2">
              <w:rPr>
                <w:rFonts w:ascii="Times New Roman" w:eastAsia="標楷體" w:hAnsi="Times New Roman" w:hint="eastAsia"/>
                <w:color w:val="000000" w:themeColor="text1"/>
                <w:sz w:val="26"/>
                <w:szCs w:val="26"/>
              </w:rPr>
              <w:t>外，</w:t>
            </w:r>
            <w:r w:rsidRPr="00160E94">
              <w:rPr>
                <w:rFonts w:ascii="Times New Roman" w:eastAsia="標楷體" w:hAnsi="Times New Roman" w:hint="eastAsia"/>
                <w:color w:val="000000" w:themeColor="text1"/>
                <w:sz w:val="26"/>
                <w:szCs w:val="26"/>
              </w:rPr>
              <w:t>應</w:t>
            </w:r>
            <w:r w:rsidR="00A577C2">
              <w:rPr>
                <w:rFonts w:ascii="Times New Roman" w:eastAsia="標楷體" w:hAnsi="Times New Roman" w:hint="eastAsia"/>
                <w:color w:val="000000" w:themeColor="text1"/>
                <w:sz w:val="26"/>
                <w:szCs w:val="26"/>
              </w:rPr>
              <w:t>排除跨</w:t>
            </w:r>
            <w:r w:rsidRPr="00160E94">
              <w:rPr>
                <w:rFonts w:ascii="Times New Roman" w:eastAsia="標楷體" w:hAnsi="Times New Roman" w:hint="eastAsia"/>
                <w:color w:val="000000" w:themeColor="text1"/>
                <w:sz w:val="26"/>
                <w:szCs w:val="26"/>
              </w:rPr>
              <w:t>風險標的者</w:t>
            </w:r>
            <w:r w:rsidRPr="00160E94">
              <w:rPr>
                <w:rFonts w:ascii="新細明體" w:eastAsia="新細明體" w:hAnsi="新細明體" w:hint="eastAsia"/>
                <w:color w:val="000000" w:themeColor="text1"/>
                <w:sz w:val="26"/>
                <w:szCs w:val="26"/>
              </w:rPr>
              <w:t>。</w:t>
            </w:r>
          </w:p>
          <w:p w:rsidR="00BD716D" w:rsidRPr="00F421B4" w:rsidRDefault="00BD716D" w:rsidP="00BE632E">
            <w:pPr>
              <w:rPr>
                <w:rFonts w:ascii="Times New Roman" w:eastAsia="標楷體" w:hAnsi="Times New Roman"/>
                <w:sz w:val="26"/>
                <w:szCs w:val="26"/>
              </w:rPr>
            </w:pPr>
          </w:p>
        </w:tc>
      </w:tr>
      <w:tr w:rsidR="00BD716D" w:rsidRPr="001439E2" w:rsidTr="00BE632E">
        <w:tc>
          <w:tcPr>
            <w:tcW w:w="3544" w:type="dxa"/>
          </w:tcPr>
          <w:p w:rsidR="00BD716D" w:rsidRPr="00C747B6" w:rsidRDefault="00BD716D" w:rsidP="00EC555A">
            <w:pPr>
              <w:tabs>
                <w:tab w:val="left" w:pos="460"/>
              </w:tabs>
              <w:ind w:left="458" w:hangingChars="176" w:hanging="458"/>
              <w:rPr>
                <w:rFonts w:ascii="Times New Roman" w:eastAsia="標楷體" w:hAnsi="Times New Roman"/>
                <w:b/>
                <w:color w:val="000000" w:themeColor="text1"/>
                <w:sz w:val="26"/>
                <w:szCs w:val="26"/>
              </w:rPr>
            </w:pPr>
            <w:r w:rsidRPr="003D13F2">
              <w:rPr>
                <w:rFonts w:ascii="Times New Roman" w:eastAsia="標楷體" w:hAnsi="Times New Roman" w:hint="eastAsia"/>
                <w:b/>
                <w:sz w:val="26"/>
                <w:szCs w:val="26"/>
              </w:rPr>
              <w:t>六、</w:t>
            </w:r>
            <w:r w:rsidRPr="00A10B1F">
              <w:rPr>
                <w:rFonts w:ascii="Times New Roman" w:eastAsia="標楷體" w:hAnsi="Times New Roman" w:hint="eastAsia"/>
                <w:b/>
                <w:color w:val="000000" w:themeColor="text1"/>
                <w:sz w:val="26"/>
                <w:szCs w:val="26"/>
                <w:u w:val="single"/>
              </w:rPr>
              <w:t>「管理辦法」第二條第三項第三款中所稱</w:t>
            </w:r>
            <w:r w:rsidRPr="00C747B6">
              <w:rPr>
                <w:rFonts w:ascii="Times New Roman" w:eastAsia="標楷體" w:hAnsi="Times New Roman" w:hint="eastAsia"/>
                <w:b/>
                <w:color w:val="000000" w:themeColor="text1"/>
                <w:sz w:val="26"/>
                <w:szCs w:val="26"/>
              </w:rPr>
              <w:t>之「</w:t>
            </w:r>
            <w:r w:rsidRPr="00A10B1F">
              <w:rPr>
                <w:rFonts w:ascii="Times New Roman" w:eastAsia="標楷體" w:hAnsi="Times New Roman" w:hint="eastAsia"/>
                <w:b/>
                <w:color w:val="000000" w:themeColor="text1"/>
                <w:sz w:val="26"/>
                <w:szCs w:val="26"/>
                <w:u w:val="single"/>
              </w:rPr>
              <w:t>一系列</w:t>
            </w:r>
            <w:r w:rsidRPr="00C747B6">
              <w:rPr>
                <w:rFonts w:ascii="Times New Roman" w:eastAsia="標楷體" w:hAnsi="Times New Roman" w:hint="eastAsia"/>
                <w:b/>
                <w:color w:val="000000" w:themeColor="text1"/>
                <w:sz w:val="26"/>
                <w:szCs w:val="26"/>
              </w:rPr>
              <w:t>陽春型選擇權（</w:t>
            </w:r>
            <w:r w:rsidRPr="00C747B6">
              <w:rPr>
                <w:rFonts w:ascii="Times New Roman" w:eastAsia="標楷體" w:hAnsi="Times New Roman" w:hint="eastAsia"/>
                <w:b/>
                <w:color w:val="000000" w:themeColor="text1"/>
                <w:sz w:val="26"/>
                <w:szCs w:val="26"/>
              </w:rPr>
              <w:t>Plain vanilla option</w:t>
            </w:r>
            <w:r w:rsidRPr="00C747B6">
              <w:rPr>
                <w:rFonts w:ascii="Times New Roman" w:eastAsia="標楷體" w:hAnsi="Times New Roman" w:hint="eastAsia"/>
                <w:b/>
                <w:color w:val="000000" w:themeColor="text1"/>
                <w:sz w:val="26"/>
                <w:szCs w:val="26"/>
              </w:rPr>
              <w:t>）」包含哪些？</w:t>
            </w:r>
          </w:p>
          <w:p w:rsidR="00BD716D" w:rsidRDefault="00BD716D" w:rsidP="00BE632E">
            <w:pPr>
              <w:ind w:left="458" w:hangingChars="176" w:hanging="458"/>
              <w:rPr>
                <w:rFonts w:ascii="Times New Roman" w:eastAsia="標楷體" w:hAnsi="Times New Roman"/>
                <w:sz w:val="26"/>
                <w:szCs w:val="26"/>
              </w:rPr>
            </w:pPr>
            <w:r w:rsidRPr="00F421B4">
              <w:rPr>
                <w:rFonts w:ascii="Times New Roman" w:eastAsia="標楷體" w:hAnsi="Times New Roman" w:hint="eastAsia"/>
                <w:sz w:val="26"/>
                <w:szCs w:val="26"/>
              </w:rPr>
              <w:t>答：</w:t>
            </w:r>
          </w:p>
          <w:p w:rsidR="00BD716D" w:rsidRPr="00A42056" w:rsidRDefault="00BD716D" w:rsidP="00A42056">
            <w:pPr>
              <w:pStyle w:val="a4"/>
              <w:numPr>
                <w:ilvl w:val="0"/>
                <w:numId w:val="8"/>
              </w:numPr>
              <w:ind w:leftChars="0"/>
              <w:rPr>
                <w:rFonts w:ascii="Times New Roman" w:eastAsia="標楷體" w:hAnsi="Times New Roman"/>
                <w:sz w:val="26"/>
                <w:szCs w:val="26"/>
              </w:rPr>
            </w:pPr>
            <w:r w:rsidRPr="00A42056">
              <w:rPr>
                <w:rFonts w:ascii="Times New Roman" w:eastAsia="標楷體" w:hAnsi="Times New Roman" w:hint="eastAsia"/>
                <w:sz w:val="26"/>
                <w:szCs w:val="26"/>
              </w:rPr>
              <w:t>陽春型選擇權，如</w:t>
            </w:r>
            <w:r w:rsidRPr="00A42056">
              <w:rPr>
                <w:rFonts w:ascii="Times New Roman" w:eastAsia="標楷體" w:hAnsi="Times New Roman" w:hint="eastAsia"/>
                <w:sz w:val="26"/>
                <w:szCs w:val="26"/>
              </w:rPr>
              <w:t>Interest rate cap/floor/collar</w:t>
            </w:r>
            <w:r w:rsidRPr="00A42056">
              <w:rPr>
                <w:rFonts w:ascii="Times New Roman" w:eastAsia="標楷體" w:hAnsi="Times New Roman" w:hint="eastAsia"/>
                <w:sz w:val="26"/>
                <w:szCs w:val="26"/>
              </w:rPr>
              <w:t>、</w:t>
            </w:r>
            <w:r w:rsidRPr="00A42056">
              <w:rPr>
                <w:rFonts w:ascii="Times New Roman" w:eastAsia="標楷體" w:hAnsi="Times New Roman" w:hint="eastAsia"/>
                <w:sz w:val="26"/>
                <w:szCs w:val="26"/>
              </w:rPr>
              <w:t>Swaption</w:t>
            </w:r>
            <w:r w:rsidRPr="00A42056">
              <w:rPr>
                <w:rFonts w:ascii="Times New Roman" w:eastAsia="標楷體" w:hAnsi="Times New Roman" w:hint="eastAsia"/>
                <w:sz w:val="26"/>
                <w:szCs w:val="26"/>
              </w:rPr>
              <w:t>、各資產之</w:t>
            </w:r>
            <w:r w:rsidRPr="00A42056">
              <w:rPr>
                <w:rFonts w:ascii="Times New Roman" w:eastAsia="標楷體" w:hAnsi="Times New Roman" w:hint="eastAsia"/>
                <w:sz w:val="26"/>
                <w:szCs w:val="26"/>
              </w:rPr>
              <w:t>plain vanilla CALL/PUT option</w:t>
            </w:r>
            <w:r w:rsidRPr="00A42056">
              <w:rPr>
                <w:rFonts w:ascii="Times New Roman" w:eastAsia="標楷體" w:hAnsi="Times New Roman" w:hint="eastAsia"/>
                <w:sz w:val="26"/>
                <w:szCs w:val="26"/>
              </w:rPr>
              <w:t>等。</w:t>
            </w:r>
          </w:p>
          <w:p w:rsidR="00BD716D" w:rsidRPr="000C4BD4" w:rsidRDefault="00BD716D" w:rsidP="00A42056">
            <w:pPr>
              <w:pStyle w:val="a4"/>
              <w:numPr>
                <w:ilvl w:val="0"/>
                <w:numId w:val="8"/>
              </w:numPr>
              <w:ind w:leftChars="0"/>
              <w:rPr>
                <w:rFonts w:ascii="Times New Roman" w:eastAsia="標楷體" w:hAnsi="Times New Roman"/>
                <w:b/>
                <w:color w:val="000000" w:themeColor="text1"/>
                <w:sz w:val="26"/>
                <w:szCs w:val="26"/>
                <w:u w:val="single"/>
              </w:rPr>
            </w:pPr>
            <w:r w:rsidRPr="000C4BD4">
              <w:rPr>
                <w:rFonts w:ascii="Times New Roman" w:eastAsia="標楷體" w:hAnsi="Times New Roman" w:hint="eastAsia"/>
                <w:b/>
                <w:color w:val="000000" w:themeColor="text1"/>
                <w:sz w:val="26"/>
                <w:szCs w:val="26"/>
                <w:u w:val="single"/>
              </w:rPr>
              <w:t>「一系列」陽春型選擇權為多筆陽春型選擇權之組</w:t>
            </w:r>
            <w:r w:rsidRPr="000C4BD4">
              <w:rPr>
                <w:rFonts w:ascii="Times New Roman" w:eastAsia="標楷體" w:hAnsi="Times New Roman" w:hint="eastAsia"/>
                <w:b/>
                <w:color w:val="000000" w:themeColor="text1"/>
                <w:sz w:val="26"/>
                <w:szCs w:val="26"/>
                <w:u w:val="single"/>
              </w:rPr>
              <w:lastRenderedPageBreak/>
              <w:t>合：</w:t>
            </w:r>
          </w:p>
          <w:p w:rsidR="00BD716D" w:rsidRPr="000C4BD4" w:rsidRDefault="00BD716D" w:rsidP="00A42056">
            <w:pPr>
              <w:pStyle w:val="a4"/>
              <w:numPr>
                <w:ilvl w:val="0"/>
                <w:numId w:val="9"/>
              </w:numPr>
              <w:ind w:leftChars="0"/>
              <w:rPr>
                <w:rFonts w:ascii="Times New Roman" w:eastAsia="標楷體" w:hAnsi="Times New Roman"/>
                <w:b/>
                <w:color w:val="000000" w:themeColor="text1"/>
                <w:sz w:val="26"/>
                <w:szCs w:val="26"/>
                <w:u w:val="single"/>
              </w:rPr>
            </w:pPr>
            <w:r w:rsidRPr="000C4BD4">
              <w:rPr>
                <w:rFonts w:ascii="Times New Roman" w:eastAsia="標楷體" w:hAnsi="Times New Roman" w:hint="eastAsia"/>
                <w:b/>
                <w:color w:val="000000" w:themeColor="text1"/>
                <w:sz w:val="26"/>
                <w:szCs w:val="26"/>
                <w:u w:val="single"/>
              </w:rPr>
              <w:t>如多</w:t>
            </w:r>
            <w:r w:rsidR="0010097F">
              <w:rPr>
                <w:rFonts w:ascii="Times New Roman" w:eastAsia="標楷體" w:hAnsi="Times New Roman" w:hint="eastAsia"/>
                <w:b/>
                <w:color w:val="000000" w:themeColor="text1"/>
                <w:sz w:val="26"/>
                <w:szCs w:val="26"/>
                <w:u w:val="single"/>
              </w:rPr>
              <w:t>期比價或結算之</w:t>
            </w:r>
            <w:r w:rsidRPr="000C4BD4">
              <w:rPr>
                <w:rFonts w:ascii="Times New Roman" w:eastAsia="標楷體" w:hAnsi="Times New Roman" w:hint="eastAsia"/>
                <w:b/>
                <w:color w:val="000000" w:themeColor="text1"/>
                <w:sz w:val="26"/>
                <w:szCs w:val="26"/>
                <w:u w:val="single"/>
              </w:rPr>
              <w:t>陽春型買權或賣權</w:t>
            </w:r>
            <w:r w:rsidR="0010097F">
              <w:rPr>
                <w:rFonts w:ascii="Times New Roman" w:eastAsia="標楷體" w:hAnsi="Times New Roman" w:hint="eastAsia"/>
                <w:b/>
                <w:color w:val="000000" w:themeColor="text1"/>
                <w:sz w:val="26"/>
                <w:szCs w:val="26"/>
                <w:u w:val="single"/>
              </w:rPr>
              <w:t>組合</w:t>
            </w:r>
            <w:r w:rsidRPr="000C4BD4">
              <w:rPr>
                <w:rFonts w:ascii="Times New Roman" w:eastAsia="標楷體" w:hAnsi="Times New Roman" w:hint="eastAsia"/>
                <w:b/>
                <w:color w:val="000000" w:themeColor="text1"/>
                <w:sz w:val="26"/>
                <w:szCs w:val="26"/>
                <w:u w:val="single"/>
              </w:rPr>
              <w:t>（</w:t>
            </w:r>
            <w:r w:rsidRPr="000C4BD4">
              <w:rPr>
                <w:rFonts w:ascii="Times New Roman" w:eastAsia="標楷體" w:hAnsi="Times New Roman" w:hint="eastAsia"/>
                <w:b/>
                <w:color w:val="000000" w:themeColor="text1"/>
                <w:sz w:val="26"/>
                <w:szCs w:val="26"/>
                <w:u w:val="single"/>
              </w:rPr>
              <w:t>Call or Put Strips</w:t>
            </w:r>
            <w:r w:rsidRPr="000C4BD4">
              <w:rPr>
                <w:rFonts w:ascii="Times New Roman" w:eastAsia="標楷體" w:hAnsi="Times New Roman" w:hint="eastAsia"/>
                <w:b/>
                <w:color w:val="000000" w:themeColor="text1"/>
                <w:sz w:val="26"/>
                <w:szCs w:val="26"/>
                <w:u w:val="single"/>
              </w:rPr>
              <w:t>、</w:t>
            </w:r>
            <w:r w:rsidRPr="000C4BD4">
              <w:rPr>
                <w:rFonts w:ascii="Times New Roman" w:eastAsia="標楷體" w:hAnsi="Times New Roman" w:hint="eastAsia"/>
                <w:b/>
                <w:color w:val="000000" w:themeColor="text1"/>
                <w:sz w:val="26"/>
                <w:szCs w:val="26"/>
                <w:u w:val="single"/>
              </w:rPr>
              <w:t>Collar</w:t>
            </w:r>
            <w:r w:rsidRPr="000C4BD4">
              <w:rPr>
                <w:rFonts w:ascii="Times New Roman" w:eastAsia="標楷體" w:hAnsi="Times New Roman" w:hint="eastAsia"/>
                <w:b/>
                <w:color w:val="000000" w:themeColor="text1"/>
                <w:sz w:val="26"/>
                <w:szCs w:val="26"/>
                <w:u w:val="single"/>
              </w:rPr>
              <w:t>、</w:t>
            </w:r>
            <w:r w:rsidRPr="000C4BD4">
              <w:rPr>
                <w:rFonts w:ascii="Times New Roman" w:eastAsia="標楷體" w:hAnsi="Times New Roman" w:hint="eastAsia"/>
                <w:b/>
                <w:color w:val="000000" w:themeColor="text1"/>
                <w:sz w:val="26"/>
                <w:szCs w:val="26"/>
                <w:u w:val="single"/>
              </w:rPr>
              <w:t>Butterfly</w:t>
            </w:r>
            <w:r w:rsidRPr="000C4BD4">
              <w:rPr>
                <w:rFonts w:ascii="Times New Roman" w:eastAsia="標楷體" w:hAnsi="Times New Roman" w:hint="eastAsia"/>
                <w:b/>
                <w:color w:val="000000" w:themeColor="text1"/>
                <w:sz w:val="26"/>
                <w:szCs w:val="26"/>
                <w:u w:val="single"/>
              </w:rPr>
              <w:t>、</w:t>
            </w:r>
            <w:r w:rsidRPr="000C4BD4">
              <w:rPr>
                <w:rFonts w:ascii="Times New Roman" w:eastAsia="標楷體" w:hAnsi="Times New Roman" w:hint="eastAsia"/>
                <w:b/>
                <w:color w:val="000000" w:themeColor="text1"/>
                <w:sz w:val="26"/>
                <w:szCs w:val="26"/>
                <w:u w:val="single"/>
              </w:rPr>
              <w:t>Spread</w:t>
            </w:r>
            <w:r w:rsidRPr="000C4BD4">
              <w:rPr>
                <w:rFonts w:ascii="Times New Roman" w:eastAsia="標楷體" w:hAnsi="Times New Roman" w:hint="eastAsia"/>
                <w:b/>
                <w:color w:val="000000" w:themeColor="text1"/>
                <w:sz w:val="26"/>
                <w:szCs w:val="26"/>
                <w:u w:val="single"/>
              </w:rPr>
              <w:t>等）。</w:t>
            </w:r>
          </w:p>
          <w:p w:rsidR="00BD716D" w:rsidRPr="00A42056" w:rsidRDefault="0010097F" w:rsidP="00A42056">
            <w:pPr>
              <w:pStyle w:val="a4"/>
              <w:numPr>
                <w:ilvl w:val="0"/>
                <w:numId w:val="9"/>
              </w:numPr>
              <w:ind w:leftChars="0"/>
              <w:rPr>
                <w:rFonts w:ascii="Times New Roman" w:eastAsia="標楷體" w:hAnsi="Times New Roman"/>
                <w:sz w:val="26"/>
                <w:szCs w:val="26"/>
              </w:rPr>
            </w:pPr>
            <w:r w:rsidRPr="000C4BD4">
              <w:rPr>
                <w:rFonts w:ascii="Times New Roman" w:eastAsia="標楷體" w:hAnsi="Times New Roman" w:hint="eastAsia"/>
                <w:b/>
                <w:color w:val="000000" w:themeColor="text1"/>
                <w:sz w:val="26"/>
                <w:szCs w:val="26"/>
                <w:u w:val="single"/>
              </w:rPr>
              <w:t>多</w:t>
            </w:r>
            <w:bookmarkStart w:id="0" w:name="_GoBack"/>
            <w:r>
              <w:rPr>
                <w:rFonts w:ascii="Times New Roman" w:eastAsia="標楷體" w:hAnsi="Times New Roman" w:hint="eastAsia"/>
                <w:b/>
                <w:color w:val="000000" w:themeColor="text1"/>
                <w:sz w:val="26"/>
                <w:szCs w:val="26"/>
                <w:u w:val="single"/>
              </w:rPr>
              <w:t>期比價或結算之</w:t>
            </w:r>
            <w:r w:rsidR="00BD716D" w:rsidRPr="000C4BD4">
              <w:rPr>
                <w:rFonts w:ascii="Times New Roman" w:eastAsia="標楷體" w:hAnsi="Times New Roman" w:hint="eastAsia"/>
                <w:b/>
                <w:color w:val="000000" w:themeColor="text1"/>
                <w:sz w:val="26"/>
                <w:szCs w:val="26"/>
                <w:u w:val="single"/>
              </w:rPr>
              <w:t>Strangle</w:t>
            </w:r>
            <w:r w:rsidR="00BD716D" w:rsidRPr="000C4BD4">
              <w:rPr>
                <w:rFonts w:ascii="Times New Roman" w:eastAsia="標楷體" w:hAnsi="Times New Roman" w:hint="eastAsia"/>
                <w:b/>
                <w:color w:val="000000" w:themeColor="text1"/>
                <w:sz w:val="26"/>
                <w:szCs w:val="26"/>
                <w:u w:val="single"/>
              </w:rPr>
              <w:t>、</w:t>
            </w:r>
            <w:r w:rsidR="00BD716D" w:rsidRPr="000C4BD4">
              <w:rPr>
                <w:rFonts w:ascii="Times New Roman" w:eastAsia="標楷體" w:hAnsi="Times New Roman" w:hint="eastAsia"/>
                <w:b/>
                <w:color w:val="000000" w:themeColor="text1"/>
                <w:sz w:val="26"/>
                <w:szCs w:val="26"/>
                <w:u w:val="single"/>
              </w:rPr>
              <w:t>Stra</w:t>
            </w:r>
            <w:bookmarkEnd w:id="0"/>
            <w:r w:rsidR="00BD716D" w:rsidRPr="000C4BD4">
              <w:rPr>
                <w:rFonts w:ascii="Times New Roman" w:eastAsia="標楷體" w:hAnsi="Times New Roman" w:hint="eastAsia"/>
                <w:b/>
                <w:color w:val="000000" w:themeColor="text1"/>
                <w:sz w:val="26"/>
                <w:szCs w:val="26"/>
                <w:u w:val="single"/>
              </w:rPr>
              <w:t>ddle</w:t>
            </w:r>
            <w:r w:rsidR="00BD716D" w:rsidRPr="000C4BD4">
              <w:rPr>
                <w:rFonts w:ascii="Times New Roman" w:eastAsia="標楷體" w:hAnsi="Times New Roman" w:hint="eastAsia"/>
                <w:b/>
                <w:color w:val="000000" w:themeColor="text1"/>
                <w:sz w:val="26"/>
                <w:szCs w:val="26"/>
                <w:u w:val="single"/>
              </w:rPr>
              <w:t>且其損失有限。</w:t>
            </w:r>
          </w:p>
        </w:tc>
        <w:tc>
          <w:tcPr>
            <w:tcW w:w="3545" w:type="dxa"/>
          </w:tcPr>
          <w:p w:rsidR="00BD716D" w:rsidRPr="003D13F2" w:rsidRDefault="00BD716D" w:rsidP="003D13F2">
            <w:pPr>
              <w:tabs>
                <w:tab w:val="left" w:pos="460"/>
              </w:tabs>
              <w:ind w:left="458" w:hangingChars="176" w:hanging="458"/>
              <w:rPr>
                <w:rFonts w:ascii="Times New Roman" w:eastAsia="標楷體" w:hAnsi="Times New Roman"/>
                <w:b/>
                <w:sz w:val="26"/>
                <w:szCs w:val="26"/>
              </w:rPr>
            </w:pPr>
            <w:r w:rsidRPr="003D13F2">
              <w:rPr>
                <w:rFonts w:ascii="Times New Roman" w:eastAsia="標楷體" w:hAnsi="Times New Roman" w:hint="eastAsia"/>
                <w:b/>
                <w:sz w:val="26"/>
                <w:szCs w:val="26"/>
              </w:rPr>
              <w:lastRenderedPageBreak/>
              <w:t>六、</w:t>
            </w:r>
            <w:r w:rsidRPr="00A10B1F">
              <w:rPr>
                <w:rFonts w:ascii="Times New Roman" w:eastAsia="標楷體" w:hAnsi="Times New Roman" w:hint="eastAsia"/>
                <w:b/>
                <w:sz w:val="26"/>
                <w:szCs w:val="26"/>
                <w:u w:val="single"/>
              </w:rPr>
              <w:t>得排除適用複雜性高風險商品定義</w:t>
            </w:r>
            <w:r w:rsidRPr="003D13F2">
              <w:rPr>
                <w:rFonts w:ascii="Times New Roman" w:eastAsia="標楷體" w:hAnsi="Times New Roman" w:hint="eastAsia"/>
                <w:b/>
                <w:sz w:val="26"/>
                <w:szCs w:val="26"/>
              </w:rPr>
              <w:t>之「陽春型選擇權（</w:t>
            </w:r>
            <w:r w:rsidRPr="003D13F2">
              <w:rPr>
                <w:rFonts w:ascii="Times New Roman" w:eastAsia="標楷體" w:hAnsi="Times New Roman" w:hint="eastAsia"/>
                <w:b/>
                <w:sz w:val="26"/>
                <w:szCs w:val="26"/>
              </w:rPr>
              <w:t>Plain vanilla option</w:t>
            </w:r>
            <w:r w:rsidRPr="003D13F2">
              <w:rPr>
                <w:rFonts w:ascii="Times New Roman" w:eastAsia="標楷體" w:hAnsi="Times New Roman" w:hint="eastAsia"/>
                <w:b/>
                <w:sz w:val="26"/>
                <w:szCs w:val="26"/>
              </w:rPr>
              <w:t>）」包含哪些？</w:t>
            </w:r>
          </w:p>
          <w:p w:rsidR="00BD716D" w:rsidRDefault="00BD716D" w:rsidP="00F421B4">
            <w:pPr>
              <w:ind w:left="458" w:hangingChars="176" w:hanging="458"/>
              <w:rPr>
                <w:rFonts w:ascii="Times New Roman" w:eastAsia="標楷體" w:hAnsi="Times New Roman"/>
                <w:sz w:val="26"/>
                <w:szCs w:val="26"/>
              </w:rPr>
            </w:pPr>
          </w:p>
          <w:p w:rsidR="00160E94" w:rsidRDefault="00BD716D" w:rsidP="00F421B4">
            <w:pPr>
              <w:ind w:left="458" w:hangingChars="176" w:hanging="458"/>
              <w:rPr>
                <w:rFonts w:ascii="Times New Roman" w:eastAsia="標楷體" w:hAnsi="Times New Roman"/>
                <w:sz w:val="26"/>
                <w:szCs w:val="26"/>
              </w:rPr>
            </w:pPr>
            <w:r w:rsidRPr="00F421B4">
              <w:rPr>
                <w:rFonts w:ascii="Times New Roman" w:eastAsia="標楷體" w:hAnsi="Times New Roman" w:hint="eastAsia"/>
                <w:sz w:val="26"/>
                <w:szCs w:val="26"/>
              </w:rPr>
              <w:t>答：</w:t>
            </w:r>
          </w:p>
          <w:p w:rsidR="00BD716D" w:rsidRPr="00F421B4" w:rsidRDefault="00BD716D" w:rsidP="00160E94">
            <w:pPr>
              <w:ind w:leftChars="162" w:left="457" w:hangingChars="26" w:hanging="68"/>
              <w:rPr>
                <w:rFonts w:ascii="Times New Roman" w:eastAsia="標楷體" w:hAnsi="Times New Roman"/>
                <w:sz w:val="26"/>
                <w:szCs w:val="26"/>
              </w:rPr>
            </w:pPr>
            <w:r w:rsidRPr="00F421B4">
              <w:rPr>
                <w:rFonts w:ascii="Times New Roman" w:eastAsia="標楷體" w:hAnsi="Times New Roman" w:hint="eastAsia"/>
                <w:sz w:val="26"/>
                <w:szCs w:val="26"/>
              </w:rPr>
              <w:t>陽春型選擇權，如</w:t>
            </w:r>
            <w:r w:rsidRPr="00F421B4">
              <w:rPr>
                <w:rFonts w:ascii="Times New Roman" w:eastAsia="標楷體" w:hAnsi="Times New Roman" w:hint="eastAsia"/>
                <w:sz w:val="26"/>
                <w:szCs w:val="26"/>
              </w:rPr>
              <w:t>Interest rate cap/floor/collar</w:t>
            </w:r>
            <w:r w:rsidRPr="00F421B4">
              <w:rPr>
                <w:rFonts w:ascii="Times New Roman" w:eastAsia="標楷體" w:hAnsi="Times New Roman" w:hint="eastAsia"/>
                <w:sz w:val="26"/>
                <w:szCs w:val="26"/>
              </w:rPr>
              <w:t>、</w:t>
            </w:r>
            <w:r w:rsidRPr="00F421B4">
              <w:rPr>
                <w:rFonts w:ascii="Times New Roman" w:eastAsia="標楷體" w:hAnsi="Times New Roman" w:hint="eastAsia"/>
                <w:sz w:val="26"/>
                <w:szCs w:val="26"/>
              </w:rPr>
              <w:t>Swaption</w:t>
            </w:r>
            <w:r w:rsidRPr="00F421B4">
              <w:rPr>
                <w:rFonts w:ascii="Times New Roman" w:eastAsia="標楷體" w:hAnsi="Times New Roman" w:hint="eastAsia"/>
                <w:sz w:val="26"/>
                <w:szCs w:val="26"/>
              </w:rPr>
              <w:t>、各資產之</w:t>
            </w:r>
            <w:r w:rsidRPr="00F421B4">
              <w:rPr>
                <w:rFonts w:ascii="Times New Roman" w:eastAsia="標楷體" w:hAnsi="Times New Roman" w:hint="eastAsia"/>
                <w:sz w:val="26"/>
                <w:szCs w:val="26"/>
              </w:rPr>
              <w:t>plain vanilla CALL/PUT option</w:t>
            </w:r>
            <w:r w:rsidRPr="00F421B4">
              <w:rPr>
                <w:rFonts w:ascii="Times New Roman" w:eastAsia="標楷體" w:hAnsi="Times New Roman" w:hint="eastAsia"/>
                <w:sz w:val="26"/>
                <w:szCs w:val="26"/>
              </w:rPr>
              <w:t>等。</w:t>
            </w:r>
          </w:p>
        </w:tc>
        <w:tc>
          <w:tcPr>
            <w:tcW w:w="2552" w:type="dxa"/>
          </w:tcPr>
          <w:p w:rsidR="00BD716D" w:rsidRPr="00160E94" w:rsidRDefault="00BD716D" w:rsidP="00BF1261">
            <w:pPr>
              <w:ind w:left="536" w:hangingChars="206" w:hanging="536"/>
              <w:rPr>
                <w:rFonts w:ascii="Times New Roman" w:eastAsia="標楷體" w:hAnsi="Times New Roman"/>
                <w:color w:val="000000" w:themeColor="text1"/>
                <w:sz w:val="26"/>
                <w:szCs w:val="26"/>
              </w:rPr>
            </w:pPr>
            <w:r>
              <w:rPr>
                <w:rFonts w:ascii="Times New Roman" w:eastAsia="標楷體" w:hAnsi="Times New Roman" w:hint="eastAsia"/>
                <w:sz w:val="26"/>
                <w:szCs w:val="26"/>
              </w:rPr>
              <w:t>一、</w:t>
            </w:r>
            <w:r w:rsidRPr="00160E94">
              <w:rPr>
                <w:rFonts w:ascii="Times New Roman" w:eastAsia="標楷體" w:hAnsi="Times New Roman" w:hint="eastAsia"/>
                <w:color w:val="000000" w:themeColor="text1"/>
                <w:sz w:val="26"/>
                <w:szCs w:val="26"/>
              </w:rPr>
              <w:t>修正問題寫法，明確化本題與金管會法規之相關性，並將原第七點併入本點。</w:t>
            </w:r>
          </w:p>
          <w:p w:rsidR="00BD716D" w:rsidRPr="00160E94" w:rsidRDefault="00BD716D" w:rsidP="000C4BD4">
            <w:pPr>
              <w:ind w:left="520" w:hangingChars="200" w:hanging="520"/>
              <w:rPr>
                <w:rFonts w:ascii="Times New Roman" w:eastAsia="標楷體" w:hAnsi="Times New Roman"/>
                <w:color w:val="000000" w:themeColor="text1"/>
                <w:sz w:val="26"/>
                <w:szCs w:val="26"/>
              </w:rPr>
            </w:pPr>
            <w:r w:rsidRPr="00160E94">
              <w:rPr>
                <w:rFonts w:ascii="Times New Roman" w:eastAsia="標楷體" w:hAnsi="Times New Roman" w:hint="eastAsia"/>
                <w:color w:val="000000" w:themeColor="text1"/>
                <w:sz w:val="26"/>
                <w:szCs w:val="26"/>
              </w:rPr>
              <w:t>二、一系列陽春型選擇權（</w:t>
            </w:r>
            <w:r w:rsidRPr="00160E94">
              <w:rPr>
                <w:rFonts w:ascii="Times New Roman" w:eastAsia="標楷體" w:hAnsi="Times New Roman" w:hint="eastAsia"/>
                <w:color w:val="000000" w:themeColor="text1"/>
                <w:sz w:val="26"/>
                <w:szCs w:val="26"/>
              </w:rPr>
              <w:t>Plain vanilla option</w:t>
            </w:r>
            <w:r w:rsidRPr="00160E94">
              <w:rPr>
                <w:rFonts w:ascii="Times New Roman" w:eastAsia="標楷體" w:hAnsi="Times New Roman" w:hint="eastAsia"/>
                <w:color w:val="000000" w:themeColor="text1"/>
                <w:sz w:val="26"/>
                <w:szCs w:val="26"/>
              </w:rPr>
              <w:t>）中，除</w:t>
            </w:r>
            <w:r w:rsidRPr="00160E94">
              <w:rPr>
                <w:rFonts w:ascii="Times New Roman" w:eastAsia="標楷體" w:hAnsi="Times New Roman" w:hint="eastAsia"/>
                <w:color w:val="000000" w:themeColor="text1"/>
                <w:sz w:val="26"/>
                <w:szCs w:val="26"/>
              </w:rPr>
              <w:t xml:space="preserve"> Strangle &amp; Straddle</w:t>
            </w:r>
            <w:r w:rsidRPr="00160E94">
              <w:rPr>
                <w:rFonts w:ascii="Times New Roman" w:eastAsia="標楷體" w:hAnsi="Times New Roman" w:hint="eastAsia"/>
                <w:color w:val="000000" w:themeColor="text1"/>
                <w:sz w:val="26"/>
                <w:szCs w:val="26"/>
              </w:rPr>
              <w:t>須設損失上限外，其他如</w:t>
            </w:r>
            <w:r w:rsidRPr="00160E94">
              <w:rPr>
                <w:rFonts w:ascii="Times New Roman" w:eastAsia="標楷體" w:hAnsi="Times New Roman" w:hint="eastAsia"/>
                <w:color w:val="000000" w:themeColor="text1"/>
                <w:sz w:val="26"/>
                <w:szCs w:val="26"/>
              </w:rPr>
              <w:t>Collar</w:t>
            </w:r>
            <w:r w:rsidRPr="00160E94">
              <w:rPr>
                <w:rFonts w:ascii="Times New Roman" w:eastAsia="標楷體" w:hAnsi="Times New Roman" w:hint="eastAsia"/>
                <w:color w:val="000000" w:themeColor="text1"/>
                <w:sz w:val="26"/>
                <w:szCs w:val="26"/>
              </w:rPr>
              <w:t>、</w:t>
            </w:r>
            <w:r w:rsidRPr="00160E94">
              <w:rPr>
                <w:rFonts w:ascii="Times New Roman" w:eastAsia="標楷體" w:hAnsi="Times New Roman" w:hint="eastAsia"/>
                <w:color w:val="000000" w:themeColor="text1"/>
                <w:sz w:val="26"/>
                <w:szCs w:val="26"/>
              </w:rPr>
              <w:lastRenderedPageBreak/>
              <w:t>Butterfly</w:t>
            </w:r>
            <w:r w:rsidRPr="00160E94">
              <w:rPr>
                <w:rFonts w:ascii="Times New Roman" w:eastAsia="標楷體" w:hAnsi="Times New Roman" w:hint="eastAsia"/>
                <w:color w:val="000000" w:themeColor="text1"/>
                <w:sz w:val="26"/>
                <w:szCs w:val="26"/>
              </w:rPr>
              <w:t>、</w:t>
            </w:r>
            <w:r w:rsidRPr="00160E94">
              <w:rPr>
                <w:rFonts w:ascii="Times New Roman" w:eastAsia="標楷體" w:hAnsi="Times New Roman" w:hint="eastAsia"/>
                <w:color w:val="000000" w:themeColor="text1"/>
                <w:sz w:val="26"/>
                <w:szCs w:val="26"/>
              </w:rPr>
              <w:t>Spread</w:t>
            </w:r>
            <w:r w:rsidRPr="00160E94">
              <w:rPr>
                <w:rFonts w:ascii="Times New Roman" w:eastAsia="標楷體" w:hAnsi="Times New Roman" w:hint="eastAsia"/>
                <w:color w:val="000000" w:themeColor="text1"/>
                <w:sz w:val="26"/>
                <w:szCs w:val="26"/>
              </w:rPr>
              <w:t>，均無此限制</w:t>
            </w:r>
            <w:r w:rsidRPr="00160E94">
              <w:rPr>
                <w:rFonts w:ascii="新細明體" w:eastAsia="新細明體" w:hAnsi="新細明體" w:hint="eastAsia"/>
                <w:color w:val="000000" w:themeColor="text1"/>
                <w:sz w:val="26"/>
                <w:szCs w:val="26"/>
              </w:rPr>
              <w:t>。</w:t>
            </w:r>
          </w:p>
          <w:p w:rsidR="00BD716D" w:rsidRPr="000C4BD4" w:rsidRDefault="00BD716D" w:rsidP="000C4BD4">
            <w:pPr>
              <w:spacing w:before="240"/>
              <w:rPr>
                <w:rFonts w:ascii="Times New Roman" w:eastAsia="標楷體" w:hAnsi="Times New Roman"/>
                <w:sz w:val="26"/>
                <w:szCs w:val="26"/>
              </w:rPr>
            </w:pPr>
          </w:p>
        </w:tc>
      </w:tr>
      <w:tr w:rsidR="00BD716D" w:rsidRPr="00F421B4" w:rsidTr="00BE632E">
        <w:tc>
          <w:tcPr>
            <w:tcW w:w="3544" w:type="dxa"/>
          </w:tcPr>
          <w:p w:rsidR="00BD716D" w:rsidRPr="00F421B4" w:rsidRDefault="00BD716D" w:rsidP="00EC555A">
            <w:pPr>
              <w:tabs>
                <w:tab w:val="left" w:pos="602"/>
              </w:tabs>
              <w:snapToGrid w:val="0"/>
              <w:spacing w:line="360" w:lineRule="exact"/>
              <w:ind w:leftChars="15" w:left="600" w:hangingChars="217" w:hanging="564"/>
              <w:rPr>
                <w:rFonts w:ascii="Times New Roman" w:eastAsia="標楷體" w:hAnsi="Times New Roman"/>
                <w:sz w:val="26"/>
                <w:szCs w:val="26"/>
              </w:rPr>
            </w:pPr>
            <w:r>
              <w:rPr>
                <w:rFonts w:ascii="Times New Roman" w:eastAsia="標楷體" w:hAnsi="Times New Roman" w:hint="eastAsia"/>
                <w:sz w:val="26"/>
                <w:szCs w:val="26"/>
              </w:rPr>
              <w:lastRenderedPageBreak/>
              <w:t>(</w:t>
            </w:r>
            <w:r>
              <w:rPr>
                <w:rFonts w:ascii="Times New Roman" w:eastAsia="標楷體" w:hAnsi="Times New Roman" w:hint="eastAsia"/>
                <w:sz w:val="26"/>
                <w:szCs w:val="26"/>
              </w:rPr>
              <w:t>無</w:t>
            </w:r>
            <w:r>
              <w:rPr>
                <w:rFonts w:ascii="Times New Roman" w:eastAsia="標楷體" w:hAnsi="Times New Roman" w:hint="eastAsia"/>
                <w:sz w:val="26"/>
                <w:szCs w:val="26"/>
              </w:rPr>
              <w:t>)</w:t>
            </w:r>
          </w:p>
        </w:tc>
        <w:tc>
          <w:tcPr>
            <w:tcW w:w="3545" w:type="dxa"/>
          </w:tcPr>
          <w:p w:rsidR="00BD716D" w:rsidRPr="002D4E96" w:rsidRDefault="00BD716D" w:rsidP="003D13F2">
            <w:pPr>
              <w:tabs>
                <w:tab w:val="left" w:pos="460"/>
              </w:tabs>
              <w:ind w:left="458" w:hangingChars="176" w:hanging="458"/>
              <w:rPr>
                <w:rFonts w:ascii="Times New Roman" w:eastAsia="標楷體" w:hAnsi="Times New Roman"/>
                <w:b/>
                <w:sz w:val="26"/>
                <w:szCs w:val="26"/>
                <w:u w:val="single"/>
              </w:rPr>
            </w:pPr>
            <w:r w:rsidRPr="002D4E96">
              <w:rPr>
                <w:rFonts w:ascii="Times New Roman" w:eastAsia="標楷體" w:hAnsi="Times New Roman" w:hint="eastAsia"/>
                <w:b/>
                <w:sz w:val="26"/>
                <w:szCs w:val="26"/>
                <w:u w:val="single"/>
              </w:rPr>
              <w:t>七、得排除適用複雜性高風險商品定義之「一系列」陽春型選擇權包含哪些？</w:t>
            </w:r>
          </w:p>
          <w:p w:rsidR="00BD716D" w:rsidRPr="002D4E96" w:rsidRDefault="00BD716D" w:rsidP="00F421B4">
            <w:pPr>
              <w:rPr>
                <w:rFonts w:ascii="Times New Roman" w:eastAsia="標楷體" w:hAnsi="Times New Roman"/>
                <w:b/>
                <w:sz w:val="26"/>
                <w:szCs w:val="26"/>
                <w:u w:val="single"/>
              </w:rPr>
            </w:pPr>
            <w:r w:rsidRPr="002D4E96">
              <w:rPr>
                <w:rFonts w:ascii="Times New Roman" w:eastAsia="標楷體" w:hAnsi="Times New Roman" w:hint="eastAsia"/>
                <w:b/>
                <w:sz w:val="26"/>
                <w:szCs w:val="26"/>
                <w:u w:val="single"/>
              </w:rPr>
              <w:t>答：</w:t>
            </w:r>
            <w:r w:rsidRPr="002D4E96">
              <w:rPr>
                <w:rFonts w:ascii="Times New Roman" w:eastAsia="標楷體" w:hAnsi="Times New Roman" w:hint="eastAsia"/>
                <w:b/>
                <w:sz w:val="26"/>
                <w:szCs w:val="26"/>
                <w:u w:val="single"/>
              </w:rPr>
              <w:t xml:space="preserve"> </w:t>
            </w:r>
          </w:p>
          <w:p w:rsidR="00BD716D" w:rsidRPr="002D4E96" w:rsidRDefault="00BD716D" w:rsidP="002D4E96">
            <w:pPr>
              <w:tabs>
                <w:tab w:val="left" w:pos="602"/>
              </w:tabs>
              <w:snapToGrid w:val="0"/>
              <w:spacing w:line="360" w:lineRule="exact"/>
              <w:ind w:leftChars="15" w:left="601" w:hangingChars="217" w:hanging="565"/>
              <w:rPr>
                <w:rFonts w:ascii="Times New Roman" w:eastAsia="標楷體" w:hAnsi="Times New Roman"/>
                <w:b/>
                <w:sz w:val="26"/>
                <w:szCs w:val="26"/>
                <w:u w:val="single"/>
              </w:rPr>
            </w:pPr>
            <w:r w:rsidRPr="002D4E96">
              <w:rPr>
                <w:rFonts w:ascii="Times New Roman" w:eastAsia="標楷體" w:hAnsi="Times New Roman" w:hint="eastAsia"/>
                <w:b/>
                <w:sz w:val="26"/>
                <w:szCs w:val="26"/>
                <w:u w:val="single"/>
              </w:rPr>
              <w:t>(</w:t>
            </w:r>
            <w:r w:rsidRPr="002D4E96">
              <w:rPr>
                <w:rFonts w:ascii="Times New Roman" w:eastAsia="標楷體" w:hAnsi="Times New Roman" w:hint="eastAsia"/>
                <w:b/>
                <w:sz w:val="26"/>
                <w:szCs w:val="26"/>
                <w:u w:val="single"/>
              </w:rPr>
              <w:t>一</w:t>
            </w:r>
            <w:r w:rsidRPr="002D4E96">
              <w:rPr>
                <w:rFonts w:ascii="Times New Roman" w:eastAsia="標楷體" w:hAnsi="Times New Roman" w:hint="eastAsia"/>
                <w:b/>
                <w:sz w:val="26"/>
                <w:szCs w:val="26"/>
                <w:u w:val="single"/>
              </w:rPr>
              <w:t>)</w:t>
            </w:r>
            <w:r w:rsidRPr="002D4E96">
              <w:rPr>
                <w:rFonts w:ascii="Times New Roman" w:eastAsia="標楷體" w:hAnsi="Times New Roman" w:hint="eastAsia"/>
                <w:b/>
                <w:sz w:val="26"/>
                <w:szCs w:val="26"/>
                <w:u w:val="single"/>
              </w:rPr>
              <w:tab/>
            </w:r>
            <w:r w:rsidRPr="002D4E96">
              <w:rPr>
                <w:rFonts w:ascii="Times New Roman" w:eastAsia="標楷體" w:hAnsi="Times New Roman" w:hint="eastAsia"/>
                <w:b/>
                <w:sz w:val="26"/>
                <w:szCs w:val="26"/>
                <w:u w:val="single"/>
              </w:rPr>
              <w:t>多期比價之陽春型選擇權，如多期陽春型買權或賣權（</w:t>
            </w:r>
            <w:r w:rsidRPr="002D4E96">
              <w:rPr>
                <w:rFonts w:ascii="Times New Roman" w:eastAsia="標楷體" w:hAnsi="Times New Roman" w:hint="eastAsia"/>
                <w:b/>
                <w:sz w:val="26"/>
                <w:szCs w:val="26"/>
                <w:u w:val="single"/>
              </w:rPr>
              <w:t>Call or Put Strips</w:t>
            </w:r>
            <w:r w:rsidRPr="002D4E96">
              <w:rPr>
                <w:rFonts w:ascii="Times New Roman" w:eastAsia="標楷體" w:hAnsi="Times New Roman" w:hint="eastAsia"/>
                <w:b/>
                <w:sz w:val="26"/>
                <w:szCs w:val="26"/>
                <w:u w:val="single"/>
              </w:rPr>
              <w:t>）。</w:t>
            </w:r>
          </w:p>
          <w:p w:rsidR="00BD716D" w:rsidRPr="00F421B4" w:rsidRDefault="00BD716D" w:rsidP="002D4E96">
            <w:pPr>
              <w:tabs>
                <w:tab w:val="left" w:pos="602"/>
              </w:tabs>
              <w:snapToGrid w:val="0"/>
              <w:spacing w:line="360" w:lineRule="exact"/>
              <w:ind w:leftChars="15" w:left="601" w:hangingChars="217" w:hanging="565"/>
              <w:rPr>
                <w:rFonts w:ascii="Times New Roman" w:eastAsia="標楷體" w:hAnsi="Times New Roman"/>
                <w:sz w:val="26"/>
                <w:szCs w:val="26"/>
              </w:rPr>
            </w:pPr>
            <w:r w:rsidRPr="002D4E96">
              <w:rPr>
                <w:rFonts w:ascii="Times New Roman" w:eastAsia="標楷體" w:hAnsi="Times New Roman" w:hint="eastAsia"/>
                <w:b/>
                <w:sz w:val="26"/>
                <w:szCs w:val="26"/>
                <w:u w:val="single"/>
              </w:rPr>
              <w:t>(</w:t>
            </w:r>
            <w:r w:rsidRPr="002D4E96">
              <w:rPr>
                <w:rFonts w:ascii="Times New Roman" w:eastAsia="標楷體" w:hAnsi="Times New Roman" w:hint="eastAsia"/>
                <w:b/>
                <w:sz w:val="26"/>
                <w:szCs w:val="26"/>
                <w:u w:val="single"/>
              </w:rPr>
              <w:t>二</w:t>
            </w:r>
            <w:r w:rsidRPr="002D4E96">
              <w:rPr>
                <w:rFonts w:ascii="Times New Roman" w:eastAsia="標楷體" w:hAnsi="Times New Roman" w:hint="eastAsia"/>
                <w:b/>
                <w:sz w:val="26"/>
                <w:szCs w:val="26"/>
                <w:u w:val="single"/>
              </w:rPr>
              <w:t>)</w:t>
            </w:r>
            <w:r w:rsidRPr="002D4E96">
              <w:rPr>
                <w:rFonts w:ascii="Times New Roman" w:eastAsia="標楷體" w:hAnsi="Times New Roman" w:hint="eastAsia"/>
                <w:b/>
                <w:sz w:val="26"/>
                <w:szCs w:val="26"/>
                <w:u w:val="single"/>
              </w:rPr>
              <w:tab/>
            </w:r>
            <w:r w:rsidRPr="002D4E96">
              <w:rPr>
                <w:rFonts w:ascii="Times New Roman" w:eastAsia="標楷體" w:hAnsi="Times New Roman" w:hint="eastAsia"/>
                <w:b/>
                <w:sz w:val="26"/>
                <w:szCs w:val="26"/>
                <w:u w:val="single"/>
              </w:rPr>
              <w:t>多期比價之陽春型選擇權組合（如</w:t>
            </w:r>
            <w:r w:rsidRPr="002D4E96">
              <w:rPr>
                <w:rFonts w:ascii="Times New Roman" w:eastAsia="標楷體" w:hAnsi="Times New Roman" w:hint="eastAsia"/>
                <w:b/>
                <w:sz w:val="26"/>
                <w:szCs w:val="26"/>
                <w:u w:val="single"/>
              </w:rPr>
              <w:t>Collar</w:t>
            </w:r>
            <w:r w:rsidRPr="002D4E96">
              <w:rPr>
                <w:rFonts w:ascii="Times New Roman" w:eastAsia="標楷體" w:hAnsi="Times New Roman" w:hint="eastAsia"/>
                <w:b/>
                <w:sz w:val="26"/>
                <w:szCs w:val="26"/>
                <w:u w:val="single"/>
              </w:rPr>
              <w:t>、</w:t>
            </w:r>
            <w:r w:rsidRPr="002D4E96">
              <w:rPr>
                <w:rFonts w:ascii="Times New Roman" w:eastAsia="標楷體" w:hAnsi="Times New Roman" w:hint="eastAsia"/>
                <w:b/>
                <w:sz w:val="26"/>
                <w:szCs w:val="26"/>
                <w:u w:val="single"/>
              </w:rPr>
              <w:t>Butterfly</w:t>
            </w:r>
            <w:r w:rsidRPr="002D4E96">
              <w:rPr>
                <w:rFonts w:ascii="Times New Roman" w:eastAsia="標楷體" w:hAnsi="Times New Roman" w:hint="eastAsia"/>
                <w:b/>
                <w:sz w:val="26"/>
                <w:szCs w:val="26"/>
                <w:u w:val="single"/>
              </w:rPr>
              <w:t>、</w:t>
            </w:r>
            <w:r w:rsidRPr="002D4E96">
              <w:rPr>
                <w:rFonts w:ascii="Times New Roman" w:eastAsia="標楷體" w:hAnsi="Times New Roman" w:hint="eastAsia"/>
                <w:b/>
                <w:sz w:val="26"/>
                <w:szCs w:val="26"/>
                <w:u w:val="single"/>
              </w:rPr>
              <w:t>Spread</w:t>
            </w:r>
            <w:r w:rsidRPr="002D4E96">
              <w:rPr>
                <w:rFonts w:ascii="Times New Roman" w:eastAsia="標楷體" w:hAnsi="Times New Roman" w:hint="eastAsia"/>
                <w:b/>
                <w:sz w:val="26"/>
                <w:szCs w:val="26"/>
                <w:u w:val="single"/>
              </w:rPr>
              <w:t>、</w:t>
            </w:r>
            <w:r w:rsidRPr="002D4E96">
              <w:rPr>
                <w:rFonts w:ascii="Times New Roman" w:eastAsia="標楷體" w:hAnsi="Times New Roman" w:hint="eastAsia"/>
                <w:b/>
                <w:sz w:val="26"/>
                <w:szCs w:val="26"/>
                <w:u w:val="single"/>
              </w:rPr>
              <w:t>Strangle</w:t>
            </w:r>
            <w:r w:rsidRPr="002D4E96">
              <w:rPr>
                <w:rFonts w:ascii="Times New Roman" w:eastAsia="標楷體" w:hAnsi="Times New Roman" w:hint="eastAsia"/>
                <w:b/>
                <w:sz w:val="26"/>
                <w:szCs w:val="26"/>
                <w:u w:val="single"/>
              </w:rPr>
              <w:t>、</w:t>
            </w:r>
            <w:r w:rsidRPr="002D4E96">
              <w:rPr>
                <w:rFonts w:ascii="Times New Roman" w:eastAsia="標楷體" w:hAnsi="Times New Roman" w:hint="eastAsia"/>
                <w:b/>
                <w:sz w:val="26"/>
                <w:szCs w:val="26"/>
                <w:u w:val="single"/>
              </w:rPr>
              <w:t>Straddle</w:t>
            </w:r>
            <w:r w:rsidRPr="002D4E96">
              <w:rPr>
                <w:rFonts w:ascii="Times New Roman" w:eastAsia="標楷體" w:hAnsi="Times New Roman" w:hint="eastAsia"/>
                <w:b/>
                <w:sz w:val="26"/>
                <w:szCs w:val="26"/>
                <w:u w:val="single"/>
              </w:rPr>
              <w:t>等），且其損失有限。</w:t>
            </w:r>
          </w:p>
        </w:tc>
        <w:tc>
          <w:tcPr>
            <w:tcW w:w="2552" w:type="dxa"/>
          </w:tcPr>
          <w:p w:rsidR="00BD716D" w:rsidRPr="00160E94" w:rsidRDefault="00BD716D" w:rsidP="00F421B4">
            <w:pPr>
              <w:rPr>
                <w:rFonts w:ascii="Times New Roman" w:eastAsia="標楷體" w:hAnsi="Times New Roman"/>
                <w:color w:val="000000" w:themeColor="text1"/>
                <w:sz w:val="26"/>
                <w:szCs w:val="26"/>
              </w:rPr>
            </w:pPr>
            <w:r w:rsidRPr="00160E94">
              <w:rPr>
                <w:rFonts w:ascii="Times New Roman" w:eastAsia="標楷體" w:hAnsi="Times New Roman" w:hint="eastAsia"/>
                <w:color w:val="000000" w:themeColor="text1"/>
                <w:sz w:val="26"/>
                <w:szCs w:val="26"/>
              </w:rPr>
              <w:t>刪除本點</w:t>
            </w:r>
            <w:r w:rsidRPr="00160E94">
              <w:rPr>
                <w:rFonts w:ascii="標楷體" w:eastAsia="標楷體" w:hAnsi="標楷體" w:hint="eastAsia"/>
                <w:color w:val="000000" w:themeColor="text1"/>
                <w:sz w:val="26"/>
                <w:szCs w:val="26"/>
              </w:rPr>
              <w:t>（併入第六點）</w:t>
            </w:r>
          </w:p>
        </w:tc>
      </w:tr>
      <w:tr w:rsidR="00962C23" w:rsidRPr="00971902" w:rsidTr="00BE632E">
        <w:tc>
          <w:tcPr>
            <w:tcW w:w="3544" w:type="dxa"/>
          </w:tcPr>
          <w:p w:rsidR="00962C23" w:rsidRDefault="00962C23" w:rsidP="00EC555A">
            <w:pPr>
              <w:tabs>
                <w:tab w:val="left" w:pos="602"/>
              </w:tabs>
              <w:snapToGrid w:val="0"/>
              <w:spacing w:line="360" w:lineRule="exact"/>
              <w:ind w:leftChars="15" w:left="600" w:hangingChars="217" w:hanging="564"/>
              <w:rPr>
                <w:rFonts w:ascii="Times New Roman" w:eastAsia="標楷體" w:hAnsi="Times New Roman"/>
                <w:sz w:val="26"/>
                <w:szCs w:val="26"/>
              </w:rPr>
            </w:pPr>
            <w:r>
              <w:rPr>
                <w:rFonts w:ascii="Times New Roman" w:eastAsia="標楷體" w:hAnsi="Times New Roman" w:hint="eastAsia"/>
                <w:sz w:val="26"/>
                <w:szCs w:val="26"/>
              </w:rPr>
              <w:t>(</w:t>
            </w:r>
            <w:r>
              <w:rPr>
                <w:rFonts w:ascii="Times New Roman" w:eastAsia="標楷體" w:hAnsi="Times New Roman" w:hint="eastAsia"/>
                <w:sz w:val="26"/>
                <w:szCs w:val="26"/>
              </w:rPr>
              <w:t>無</w:t>
            </w:r>
            <w:r>
              <w:rPr>
                <w:rFonts w:ascii="Times New Roman" w:eastAsia="標楷體" w:hAnsi="Times New Roman" w:hint="eastAsia"/>
                <w:sz w:val="26"/>
                <w:szCs w:val="26"/>
              </w:rPr>
              <w:t>)</w:t>
            </w:r>
          </w:p>
        </w:tc>
        <w:tc>
          <w:tcPr>
            <w:tcW w:w="3545" w:type="dxa"/>
          </w:tcPr>
          <w:p w:rsidR="00962C23" w:rsidRPr="00962C23" w:rsidRDefault="00962C23" w:rsidP="00962C23">
            <w:pPr>
              <w:tabs>
                <w:tab w:val="left" w:pos="460"/>
              </w:tabs>
              <w:ind w:left="458" w:hangingChars="176" w:hanging="458"/>
              <w:rPr>
                <w:rFonts w:ascii="Times New Roman" w:eastAsia="標楷體" w:hAnsi="Times New Roman"/>
                <w:b/>
                <w:sz w:val="26"/>
                <w:szCs w:val="26"/>
                <w:u w:val="single"/>
              </w:rPr>
            </w:pPr>
            <w:r>
              <w:rPr>
                <w:rFonts w:ascii="Times New Roman" w:eastAsia="標楷體" w:hAnsi="Times New Roman" w:hint="eastAsia"/>
                <w:b/>
                <w:sz w:val="26"/>
                <w:szCs w:val="26"/>
                <w:u w:val="single"/>
              </w:rPr>
              <w:t>十二、</w:t>
            </w:r>
            <w:r w:rsidRPr="00962C23">
              <w:rPr>
                <w:rFonts w:ascii="Times New Roman" w:eastAsia="標楷體" w:hAnsi="Times New Roman" w:hint="eastAsia"/>
                <w:b/>
                <w:sz w:val="26"/>
                <w:szCs w:val="26"/>
                <w:u w:val="single"/>
              </w:rPr>
              <w:t>銀行與客戶承作非以避險為目的之複雜性高風險商品時，應將最大損失金額於交易文件揭露並請客戶於該處簽名、蓋用原留印鑑或其他雙方同意之方式確認。其他雙方同意之方式為何？交易文件之涵蓋之範圍？</w:t>
            </w:r>
          </w:p>
          <w:p w:rsidR="00962C23" w:rsidRPr="00962C23" w:rsidRDefault="00962C23" w:rsidP="00962C23">
            <w:pPr>
              <w:tabs>
                <w:tab w:val="left" w:pos="460"/>
              </w:tabs>
              <w:ind w:left="458" w:hangingChars="176" w:hanging="458"/>
              <w:rPr>
                <w:rFonts w:ascii="Times New Roman" w:eastAsia="標楷體" w:hAnsi="Times New Roman"/>
                <w:b/>
                <w:sz w:val="26"/>
                <w:szCs w:val="26"/>
                <w:u w:val="single"/>
              </w:rPr>
            </w:pPr>
            <w:r w:rsidRPr="00962C23">
              <w:rPr>
                <w:rFonts w:ascii="Times New Roman" w:eastAsia="標楷體" w:hAnsi="Times New Roman" w:hint="eastAsia"/>
                <w:b/>
                <w:sz w:val="26"/>
                <w:szCs w:val="26"/>
                <w:u w:val="single"/>
              </w:rPr>
              <w:t>答：法人客戶得以授權人員於交易文件上以簽名或印鑑確認。</w:t>
            </w:r>
          </w:p>
          <w:p w:rsidR="00962C23" w:rsidRPr="00962C23" w:rsidRDefault="00962C23" w:rsidP="00962C23">
            <w:pPr>
              <w:tabs>
                <w:tab w:val="left" w:pos="460"/>
              </w:tabs>
              <w:ind w:left="458" w:hangingChars="176" w:hanging="458"/>
              <w:rPr>
                <w:rFonts w:ascii="Times New Roman" w:eastAsia="標楷體" w:hAnsi="Times New Roman"/>
                <w:b/>
                <w:sz w:val="26"/>
                <w:szCs w:val="26"/>
                <w:u w:val="single"/>
              </w:rPr>
            </w:pPr>
            <w:r w:rsidRPr="00962C23">
              <w:rPr>
                <w:rFonts w:ascii="Times New Roman" w:eastAsia="標楷體" w:hAnsi="Times New Roman" w:hint="eastAsia"/>
                <w:b/>
                <w:sz w:val="26"/>
                <w:szCs w:val="26"/>
              </w:rPr>
              <w:t xml:space="preserve">    </w:t>
            </w:r>
            <w:r w:rsidRPr="00962C23">
              <w:rPr>
                <w:rFonts w:ascii="Times New Roman" w:eastAsia="標楷體" w:hAnsi="Times New Roman" w:hint="eastAsia"/>
                <w:b/>
                <w:sz w:val="26"/>
                <w:szCs w:val="26"/>
                <w:u w:val="single"/>
              </w:rPr>
              <w:t>雙方同意之方式包括銀行交付產品說明書送交客戶，並經授權人員以電子郵件回覆。若以電子郵件</w:t>
            </w:r>
            <w:r w:rsidRPr="00962C23">
              <w:rPr>
                <w:rFonts w:ascii="Times New Roman" w:eastAsia="標楷體" w:hAnsi="Times New Roman" w:hint="eastAsia"/>
                <w:b/>
                <w:sz w:val="26"/>
                <w:szCs w:val="26"/>
                <w:u w:val="single"/>
              </w:rPr>
              <w:lastRenderedPageBreak/>
              <w:t>方式交付，應就該最大損失金額單獨標示，並請客戶回覆。</w:t>
            </w:r>
          </w:p>
          <w:p w:rsidR="00962C23" w:rsidRPr="002D4E96" w:rsidRDefault="00962C23" w:rsidP="00962C23">
            <w:pPr>
              <w:tabs>
                <w:tab w:val="left" w:pos="460"/>
              </w:tabs>
              <w:ind w:left="458" w:hangingChars="176" w:hanging="458"/>
              <w:rPr>
                <w:rFonts w:ascii="Times New Roman" w:eastAsia="標楷體" w:hAnsi="Times New Roman"/>
                <w:b/>
                <w:sz w:val="26"/>
                <w:szCs w:val="26"/>
                <w:u w:val="single"/>
              </w:rPr>
            </w:pPr>
            <w:r w:rsidRPr="00962C23">
              <w:rPr>
                <w:rFonts w:ascii="Times New Roman" w:eastAsia="標楷體" w:hAnsi="Times New Roman" w:hint="eastAsia"/>
                <w:b/>
                <w:sz w:val="26"/>
                <w:szCs w:val="26"/>
              </w:rPr>
              <w:t xml:space="preserve">    </w:t>
            </w:r>
            <w:r w:rsidRPr="00962C23">
              <w:rPr>
                <w:rFonts w:ascii="Times New Roman" w:eastAsia="標楷體" w:hAnsi="Times New Roman" w:hint="eastAsia"/>
                <w:b/>
                <w:sz w:val="26"/>
                <w:szCs w:val="26"/>
                <w:u w:val="single"/>
              </w:rPr>
              <w:t>交易文件指具產品條件之文件，包含但不限於產品說明書或交易確認書。</w:t>
            </w:r>
          </w:p>
        </w:tc>
        <w:tc>
          <w:tcPr>
            <w:tcW w:w="2552" w:type="dxa"/>
          </w:tcPr>
          <w:p w:rsidR="00962C23" w:rsidRPr="00160E94" w:rsidRDefault="00971902" w:rsidP="00E86CDC">
            <w:pPr>
              <w:rPr>
                <w:rFonts w:ascii="Times New Roman" w:eastAsia="標楷體" w:hAnsi="Times New Roman"/>
                <w:color w:val="000000" w:themeColor="text1"/>
                <w:sz w:val="26"/>
                <w:szCs w:val="26"/>
              </w:rPr>
            </w:pPr>
            <w:r>
              <w:rPr>
                <w:rFonts w:ascii="Times New Roman" w:eastAsia="標楷體" w:hAnsi="Times New Roman" w:hint="eastAsia"/>
                <w:color w:val="000000" w:themeColor="text1"/>
                <w:sz w:val="26"/>
                <w:szCs w:val="26"/>
              </w:rPr>
              <w:lastRenderedPageBreak/>
              <w:t>依金管會</w:t>
            </w:r>
            <w:r>
              <w:rPr>
                <w:rFonts w:ascii="Times New Roman" w:eastAsia="標楷體" w:hAnsi="Times New Roman" w:hint="eastAsia"/>
                <w:color w:val="000000" w:themeColor="text1"/>
                <w:sz w:val="26"/>
                <w:szCs w:val="26"/>
              </w:rPr>
              <w:t>105</w:t>
            </w:r>
            <w:r>
              <w:rPr>
                <w:rFonts w:ascii="Times New Roman" w:eastAsia="標楷體" w:hAnsi="Times New Roman" w:hint="eastAsia"/>
                <w:color w:val="000000" w:themeColor="text1"/>
                <w:sz w:val="26"/>
                <w:szCs w:val="26"/>
              </w:rPr>
              <w:t>年</w:t>
            </w:r>
            <w:r>
              <w:rPr>
                <w:rFonts w:ascii="Times New Roman" w:eastAsia="標楷體" w:hAnsi="Times New Roman" w:hint="eastAsia"/>
                <w:color w:val="000000" w:themeColor="text1"/>
                <w:sz w:val="26"/>
                <w:szCs w:val="26"/>
              </w:rPr>
              <w:t>10</w:t>
            </w:r>
            <w:r>
              <w:rPr>
                <w:rFonts w:ascii="Times New Roman" w:eastAsia="標楷體" w:hAnsi="Times New Roman" w:hint="eastAsia"/>
                <w:color w:val="000000" w:themeColor="text1"/>
                <w:sz w:val="26"/>
                <w:szCs w:val="26"/>
              </w:rPr>
              <w:t>月</w:t>
            </w:r>
            <w:r>
              <w:rPr>
                <w:rFonts w:ascii="Times New Roman" w:eastAsia="標楷體" w:hAnsi="Times New Roman" w:hint="eastAsia"/>
                <w:color w:val="000000" w:themeColor="text1"/>
                <w:sz w:val="26"/>
                <w:szCs w:val="26"/>
              </w:rPr>
              <w:t>19</w:t>
            </w:r>
            <w:r>
              <w:rPr>
                <w:rFonts w:ascii="Times New Roman" w:eastAsia="標楷體" w:hAnsi="Times New Roman" w:hint="eastAsia"/>
                <w:color w:val="000000" w:themeColor="text1"/>
                <w:sz w:val="26"/>
                <w:szCs w:val="26"/>
              </w:rPr>
              <w:t>日金管銀外字第</w:t>
            </w:r>
            <w:r>
              <w:rPr>
                <w:rFonts w:ascii="Times New Roman" w:eastAsia="標楷體" w:hAnsi="Times New Roman" w:hint="eastAsia"/>
                <w:color w:val="000000" w:themeColor="text1"/>
                <w:sz w:val="26"/>
                <w:szCs w:val="26"/>
              </w:rPr>
              <w:t>10500207050</w:t>
            </w:r>
            <w:r>
              <w:rPr>
                <w:rFonts w:ascii="Times New Roman" w:eastAsia="標楷體" w:hAnsi="Times New Roman" w:hint="eastAsia"/>
                <w:color w:val="000000" w:themeColor="text1"/>
                <w:sz w:val="26"/>
                <w:szCs w:val="26"/>
              </w:rPr>
              <w:t>號函指示辦理</w:t>
            </w:r>
            <w:r w:rsidR="00903D72">
              <w:rPr>
                <w:rFonts w:ascii="Times New Roman" w:eastAsia="標楷體" w:hAnsi="Times New Roman" w:hint="eastAsia"/>
                <w:color w:val="000000" w:themeColor="text1"/>
                <w:sz w:val="26"/>
                <w:szCs w:val="26"/>
              </w:rPr>
              <w:t>。</w:t>
            </w:r>
            <w:r>
              <w:rPr>
                <w:rFonts w:ascii="Times New Roman" w:eastAsia="標楷體" w:hAnsi="Times New Roman" w:hint="eastAsia"/>
                <w:color w:val="000000" w:themeColor="text1"/>
                <w:sz w:val="26"/>
                <w:szCs w:val="26"/>
              </w:rPr>
              <w:t>因</w:t>
            </w:r>
            <w:r>
              <w:rPr>
                <w:rFonts w:ascii="標楷體" w:eastAsia="標楷體" w:hAnsi="標楷體" w:hint="eastAsia"/>
                <w:color w:val="000000" w:themeColor="text1"/>
                <w:sz w:val="26"/>
                <w:szCs w:val="26"/>
              </w:rPr>
              <w:t>「銀行辦理衍生性金融商品自律規範」第二十五之一條，已明確規範最大損失金額之揭露方式及客戶應以簽名或蓋用原留印鑑確認，交易文件件並可參照「銀行辦理衍生性金融商品業務內部作業制度及程序管理辦法」第二十三條規定，爰予</w:t>
            </w:r>
            <w:r w:rsidR="00E86CDC">
              <w:rPr>
                <w:rFonts w:ascii="標楷體" w:eastAsia="標楷體" w:hAnsi="標楷體" w:hint="eastAsia"/>
                <w:color w:val="000000" w:themeColor="text1"/>
                <w:sz w:val="26"/>
                <w:szCs w:val="26"/>
              </w:rPr>
              <w:lastRenderedPageBreak/>
              <w:t>以</w:t>
            </w:r>
            <w:r>
              <w:rPr>
                <w:rFonts w:ascii="標楷體" w:eastAsia="標楷體" w:hAnsi="標楷體" w:hint="eastAsia"/>
                <w:color w:val="000000" w:themeColor="text1"/>
                <w:sz w:val="26"/>
                <w:szCs w:val="26"/>
              </w:rPr>
              <w:t>刪除。</w:t>
            </w:r>
          </w:p>
        </w:tc>
      </w:tr>
    </w:tbl>
    <w:p w:rsidR="00F421B4" w:rsidRDefault="00F421B4" w:rsidP="00F421B4">
      <w:pPr>
        <w:jc w:val="center"/>
      </w:pPr>
    </w:p>
    <w:sectPr w:rsidR="00F421B4" w:rsidSect="003D13F2">
      <w:pgSz w:w="11906" w:h="16838"/>
      <w:pgMar w:top="1276" w:right="1800" w:bottom="1135" w:left="1800" w:header="851" w:footer="992" w:gutter="0"/>
      <w:cols w:space="425"/>
      <w:docGrid w:type="lines"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4730A" w:rsidRDefault="00F4730A" w:rsidP="00F25BC3">
      <w:r>
        <w:separator/>
      </w:r>
    </w:p>
  </w:endnote>
  <w:endnote w:type="continuationSeparator" w:id="1">
    <w:p w:rsidR="00F4730A" w:rsidRDefault="00F4730A" w:rsidP="00F25BC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4730A" w:rsidRDefault="00F4730A" w:rsidP="00F25BC3">
      <w:r>
        <w:separator/>
      </w:r>
    </w:p>
  </w:footnote>
  <w:footnote w:type="continuationSeparator" w:id="1">
    <w:p w:rsidR="00F4730A" w:rsidRDefault="00F4730A" w:rsidP="00F25BC3">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9045CE"/>
    <w:multiLevelType w:val="hybridMultilevel"/>
    <w:tmpl w:val="FF646020"/>
    <w:lvl w:ilvl="0" w:tplc="62E6AC64">
      <w:start w:val="1"/>
      <w:numFmt w:val="taiwaneseCountingThousand"/>
      <w:lvlText w:val="%1、"/>
      <w:lvlJc w:val="left"/>
      <w:pPr>
        <w:ind w:left="1287" w:hanging="720"/>
      </w:pPr>
      <w:rPr>
        <w:rFonts w:hint="default"/>
      </w:rPr>
    </w:lvl>
    <w:lvl w:ilvl="1" w:tplc="04090019" w:tentative="1">
      <w:start w:val="1"/>
      <w:numFmt w:val="ideographTraditional"/>
      <w:lvlText w:val="%2、"/>
      <w:lvlJc w:val="left"/>
      <w:pPr>
        <w:ind w:left="962" w:hanging="480"/>
      </w:pPr>
    </w:lvl>
    <w:lvl w:ilvl="2" w:tplc="0409001B" w:tentative="1">
      <w:start w:val="1"/>
      <w:numFmt w:val="lowerRoman"/>
      <w:lvlText w:val="%3."/>
      <w:lvlJc w:val="right"/>
      <w:pPr>
        <w:ind w:left="1442" w:hanging="480"/>
      </w:pPr>
    </w:lvl>
    <w:lvl w:ilvl="3" w:tplc="0409000F" w:tentative="1">
      <w:start w:val="1"/>
      <w:numFmt w:val="decimal"/>
      <w:lvlText w:val="%4."/>
      <w:lvlJc w:val="left"/>
      <w:pPr>
        <w:ind w:left="1922" w:hanging="480"/>
      </w:pPr>
    </w:lvl>
    <w:lvl w:ilvl="4" w:tplc="04090019" w:tentative="1">
      <w:start w:val="1"/>
      <w:numFmt w:val="ideographTraditional"/>
      <w:lvlText w:val="%5、"/>
      <w:lvlJc w:val="left"/>
      <w:pPr>
        <w:ind w:left="2402" w:hanging="480"/>
      </w:pPr>
    </w:lvl>
    <w:lvl w:ilvl="5" w:tplc="0409001B" w:tentative="1">
      <w:start w:val="1"/>
      <w:numFmt w:val="lowerRoman"/>
      <w:lvlText w:val="%6."/>
      <w:lvlJc w:val="right"/>
      <w:pPr>
        <w:ind w:left="2882" w:hanging="480"/>
      </w:pPr>
    </w:lvl>
    <w:lvl w:ilvl="6" w:tplc="0409000F" w:tentative="1">
      <w:start w:val="1"/>
      <w:numFmt w:val="decimal"/>
      <w:lvlText w:val="%7."/>
      <w:lvlJc w:val="left"/>
      <w:pPr>
        <w:ind w:left="3362" w:hanging="480"/>
      </w:pPr>
    </w:lvl>
    <w:lvl w:ilvl="7" w:tplc="04090019" w:tentative="1">
      <w:start w:val="1"/>
      <w:numFmt w:val="ideographTraditional"/>
      <w:lvlText w:val="%8、"/>
      <w:lvlJc w:val="left"/>
      <w:pPr>
        <w:ind w:left="3842" w:hanging="480"/>
      </w:pPr>
    </w:lvl>
    <w:lvl w:ilvl="8" w:tplc="0409001B" w:tentative="1">
      <w:start w:val="1"/>
      <w:numFmt w:val="lowerRoman"/>
      <w:lvlText w:val="%9."/>
      <w:lvlJc w:val="right"/>
      <w:pPr>
        <w:ind w:left="4322" w:hanging="480"/>
      </w:pPr>
    </w:lvl>
  </w:abstractNum>
  <w:abstractNum w:abstractNumId="1">
    <w:nsid w:val="0C2C384D"/>
    <w:multiLevelType w:val="hybridMultilevel"/>
    <w:tmpl w:val="3E606FAC"/>
    <w:lvl w:ilvl="0" w:tplc="364081AC">
      <w:start w:val="1"/>
      <w:numFmt w:val="taiwaneseCountingThousand"/>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nsid w:val="1DD82341"/>
    <w:multiLevelType w:val="hybridMultilevel"/>
    <w:tmpl w:val="43602524"/>
    <w:lvl w:ilvl="0" w:tplc="2AF42142">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nsid w:val="39D441BE"/>
    <w:multiLevelType w:val="hybridMultilevel"/>
    <w:tmpl w:val="1B9A53BC"/>
    <w:lvl w:ilvl="0" w:tplc="CCBA83A6">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nsid w:val="43926832"/>
    <w:multiLevelType w:val="hybridMultilevel"/>
    <w:tmpl w:val="0376326A"/>
    <w:lvl w:ilvl="0" w:tplc="BDC6C716">
      <w:start w:val="1"/>
      <w:numFmt w:val="taiwaneseCountingThousand"/>
      <w:lvlText w:val="(%1)"/>
      <w:lvlJc w:val="left"/>
      <w:pPr>
        <w:ind w:left="360" w:hanging="360"/>
      </w:pPr>
      <w:rPr>
        <w:rFonts w:hint="default"/>
      </w:rPr>
    </w:lvl>
    <w:lvl w:ilvl="1" w:tplc="5B2411B8">
      <w:start w:val="2"/>
      <w:numFmt w:val="taiwaneseCountingThousand"/>
      <w:lvlText w:val="%2、"/>
      <w:lvlJc w:val="left"/>
      <w:pPr>
        <w:ind w:left="1200" w:hanging="720"/>
      </w:pPr>
      <w:rPr>
        <w:rFonts w:hint="default"/>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nsid w:val="4BD444B2"/>
    <w:multiLevelType w:val="singleLevel"/>
    <w:tmpl w:val="36F6C97E"/>
    <w:lvl w:ilvl="0">
      <w:start w:val="1"/>
      <w:numFmt w:val="taiwaneseCountingThousand"/>
      <w:pStyle w:val="1"/>
      <w:lvlText w:val="%1、"/>
      <w:lvlJc w:val="left"/>
      <w:pPr>
        <w:tabs>
          <w:tab w:val="num" w:pos="1560"/>
        </w:tabs>
        <w:ind w:left="1560" w:hanging="720"/>
      </w:pPr>
      <w:rPr>
        <w:rFonts w:hint="eastAsia"/>
      </w:rPr>
    </w:lvl>
  </w:abstractNum>
  <w:abstractNum w:abstractNumId="6">
    <w:nsid w:val="6A742C1E"/>
    <w:multiLevelType w:val="hybridMultilevel"/>
    <w:tmpl w:val="012C77DA"/>
    <w:lvl w:ilvl="0" w:tplc="52C4863C">
      <w:start w:val="1"/>
      <w:numFmt w:val="decimal"/>
      <w:lvlText w:val="%1."/>
      <w:lvlJc w:val="left"/>
      <w:pPr>
        <w:ind w:left="720" w:hanging="360"/>
      </w:pPr>
      <w:rPr>
        <w:rFonts w:hint="default"/>
        <w:color w:val="000000" w:themeColor="text1"/>
      </w:rPr>
    </w:lvl>
    <w:lvl w:ilvl="1" w:tplc="04090019" w:tentative="1">
      <w:start w:val="1"/>
      <w:numFmt w:val="ideographTraditional"/>
      <w:lvlText w:val="%2、"/>
      <w:lvlJc w:val="left"/>
      <w:pPr>
        <w:ind w:left="1320" w:hanging="480"/>
      </w:pPr>
    </w:lvl>
    <w:lvl w:ilvl="2" w:tplc="0409001B" w:tentative="1">
      <w:start w:val="1"/>
      <w:numFmt w:val="lowerRoman"/>
      <w:lvlText w:val="%3."/>
      <w:lvlJc w:val="right"/>
      <w:pPr>
        <w:ind w:left="1800" w:hanging="480"/>
      </w:pPr>
    </w:lvl>
    <w:lvl w:ilvl="3" w:tplc="0409000F" w:tentative="1">
      <w:start w:val="1"/>
      <w:numFmt w:val="decimal"/>
      <w:lvlText w:val="%4."/>
      <w:lvlJc w:val="left"/>
      <w:pPr>
        <w:ind w:left="2280" w:hanging="480"/>
      </w:pPr>
    </w:lvl>
    <w:lvl w:ilvl="4" w:tplc="04090019" w:tentative="1">
      <w:start w:val="1"/>
      <w:numFmt w:val="ideographTraditional"/>
      <w:lvlText w:val="%5、"/>
      <w:lvlJc w:val="left"/>
      <w:pPr>
        <w:ind w:left="2760" w:hanging="480"/>
      </w:pPr>
    </w:lvl>
    <w:lvl w:ilvl="5" w:tplc="0409001B" w:tentative="1">
      <w:start w:val="1"/>
      <w:numFmt w:val="lowerRoman"/>
      <w:lvlText w:val="%6."/>
      <w:lvlJc w:val="right"/>
      <w:pPr>
        <w:ind w:left="3240" w:hanging="480"/>
      </w:pPr>
    </w:lvl>
    <w:lvl w:ilvl="6" w:tplc="0409000F" w:tentative="1">
      <w:start w:val="1"/>
      <w:numFmt w:val="decimal"/>
      <w:lvlText w:val="%7."/>
      <w:lvlJc w:val="left"/>
      <w:pPr>
        <w:ind w:left="3720" w:hanging="480"/>
      </w:pPr>
    </w:lvl>
    <w:lvl w:ilvl="7" w:tplc="04090019" w:tentative="1">
      <w:start w:val="1"/>
      <w:numFmt w:val="ideographTraditional"/>
      <w:lvlText w:val="%8、"/>
      <w:lvlJc w:val="left"/>
      <w:pPr>
        <w:ind w:left="4200" w:hanging="480"/>
      </w:pPr>
    </w:lvl>
    <w:lvl w:ilvl="8" w:tplc="0409001B" w:tentative="1">
      <w:start w:val="1"/>
      <w:numFmt w:val="lowerRoman"/>
      <w:lvlText w:val="%9."/>
      <w:lvlJc w:val="right"/>
      <w:pPr>
        <w:ind w:left="4680" w:hanging="480"/>
      </w:pPr>
    </w:lvl>
  </w:abstractNum>
  <w:num w:numId="1">
    <w:abstractNumId w:val="5"/>
  </w:num>
  <w:num w:numId="2">
    <w:abstractNumId w:val="5"/>
  </w:num>
  <w:num w:numId="3">
    <w:abstractNumId w:val="5"/>
  </w:num>
  <w:num w:numId="4">
    <w:abstractNumId w:val="5"/>
  </w:num>
  <w:num w:numId="5">
    <w:abstractNumId w:val="5"/>
  </w:num>
  <w:num w:numId="6">
    <w:abstractNumId w:val="5"/>
  </w:num>
  <w:num w:numId="7">
    <w:abstractNumId w:val="1"/>
  </w:num>
  <w:num w:numId="8">
    <w:abstractNumId w:val="4"/>
  </w:num>
  <w:num w:numId="9">
    <w:abstractNumId w:val="6"/>
  </w:num>
  <w:num w:numId="10">
    <w:abstractNumId w:val="2"/>
  </w:num>
  <w:num w:numId="11">
    <w:abstractNumId w:val="3"/>
  </w:num>
  <w:num w:numId="1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80"/>
  <w:displayHorizontalDrawingGridEvery w:val="0"/>
  <w:displayVerticalDrawingGridEvery w:val="2"/>
  <w:characterSpacingControl w:val="compressPunctuation"/>
  <w:hdrShapeDefaults>
    <o:shapedefaults v:ext="edit" spidmax="3379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421B4"/>
    <w:rsid w:val="00054344"/>
    <w:rsid w:val="000C4BD4"/>
    <w:rsid w:val="000C7A91"/>
    <w:rsid w:val="000D22CA"/>
    <w:rsid w:val="000D24B5"/>
    <w:rsid w:val="000E2F4E"/>
    <w:rsid w:val="0010097F"/>
    <w:rsid w:val="001439E2"/>
    <w:rsid w:val="00160E94"/>
    <w:rsid w:val="0016388F"/>
    <w:rsid w:val="00181C27"/>
    <w:rsid w:val="00194F4E"/>
    <w:rsid w:val="001A09C3"/>
    <w:rsid w:val="00250768"/>
    <w:rsid w:val="00277474"/>
    <w:rsid w:val="002B44F6"/>
    <w:rsid w:val="002D4E96"/>
    <w:rsid w:val="002E0873"/>
    <w:rsid w:val="002E293D"/>
    <w:rsid w:val="002E310B"/>
    <w:rsid w:val="00317C89"/>
    <w:rsid w:val="003565D0"/>
    <w:rsid w:val="00357344"/>
    <w:rsid w:val="003D13F2"/>
    <w:rsid w:val="003F1970"/>
    <w:rsid w:val="004327EC"/>
    <w:rsid w:val="00443C5B"/>
    <w:rsid w:val="0055623B"/>
    <w:rsid w:val="006274CE"/>
    <w:rsid w:val="00633CA4"/>
    <w:rsid w:val="00642113"/>
    <w:rsid w:val="006E1182"/>
    <w:rsid w:val="00715AD8"/>
    <w:rsid w:val="0073071E"/>
    <w:rsid w:val="00773F61"/>
    <w:rsid w:val="007E6BE0"/>
    <w:rsid w:val="007F35B7"/>
    <w:rsid w:val="008A145B"/>
    <w:rsid w:val="008F5D68"/>
    <w:rsid w:val="00903D72"/>
    <w:rsid w:val="0092404A"/>
    <w:rsid w:val="00962C23"/>
    <w:rsid w:val="00971902"/>
    <w:rsid w:val="00996AAD"/>
    <w:rsid w:val="009A5B54"/>
    <w:rsid w:val="00A0313D"/>
    <w:rsid w:val="00A10B1F"/>
    <w:rsid w:val="00A241E2"/>
    <w:rsid w:val="00A42056"/>
    <w:rsid w:val="00A577C2"/>
    <w:rsid w:val="00A84345"/>
    <w:rsid w:val="00AE698D"/>
    <w:rsid w:val="00AF4491"/>
    <w:rsid w:val="00B70B7E"/>
    <w:rsid w:val="00B80232"/>
    <w:rsid w:val="00BC2355"/>
    <w:rsid w:val="00BD716D"/>
    <w:rsid w:val="00BE2730"/>
    <w:rsid w:val="00BE632E"/>
    <w:rsid w:val="00BF1261"/>
    <w:rsid w:val="00C54BA8"/>
    <w:rsid w:val="00C747B6"/>
    <w:rsid w:val="00C92F52"/>
    <w:rsid w:val="00CE74B5"/>
    <w:rsid w:val="00D01B67"/>
    <w:rsid w:val="00D32F14"/>
    <w:rsid w:val="00D93319"/>
    <w:rsid w:val="00DC48C2"/>
    <w:rsid w:val="00DD62FA"/>
    <w:rsid w:val="00E23163"/>
    <w:rsid w:val="00E27C46"/>
    <w:rsid w:val="00E3436E"/>
    <w:rsid w:val="00E37898"/>
    <w:rsid w:val="00E43E63"/>
    <w:rsid w:val="00E52374"/>
    <w:rsid w:val="00E86CDC"/>
    <w:rsid w:val="00EC3D18"/>
    <w:rsid w:val="00ED0ED9"/>
    <w:rsid w:val="00F25BC3"/>
    <w:rsid w:val="00F421B4"/>
    <w:rsid w:val="00F4730A"/>
    <w:rsid w:val="00F61EAA"/>
    <w:rsid w:val="00F65D9A"/>
    <w:rsid w:val="00F8200B"/>
    <w:rsid w:val="00F83314"/>
    <w:rsid w:val="00F93EBD"/>
    <w:rsid w:val="00FE06A1"/>
    <w:rsid w:val="00FE7672"/>
    <w:rsid w:val="00FF4EAD"/>
  </w:rsids>
  <m:mathPr>
    <m:mathFont m:val="Cambria Math"/>
    <m:brkBin m:val="before"/>
    <m:brkBinSub m:val="--"/>
    <m:smallFrac/>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337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C48C2"/>
    <w:pPr>
      <w:widowControl w:val="0"/>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F421B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
    <w:name w:val="內文1"/>
    <w:basedOn w:val="a"/>
    <w:rsid w:val="00F421B4"/>
    <w:pPr>
      <w:numPr>
        <w:numId w:val="1"/>
      </w:numPr>
      <w:snapToGrid w:val="0"/>
      <w:spacing w:after="120" w:line="400" w:lineRule="atLeast"/>
      <w:jc w:val="both"/>
    </w:pPr>
    <w:rPr>
      <w:rFonts w:ascii="標楷體" w:eastAsia="標楷體" w:hAnsi="Times New Roman" w:cs="Times New Roman"/>
      <w:sz w:val="28"/>
      <w:szCs w:val="20"/>
    </w:rPr>
  </w:style>
  <w:style w:type="paragraph" w:styleId="a4">
    <w:name w:val="List Paragraph"/>
    <w:basedOn w:val="a"/>
    <w:uiPriority w:val="34"/>
    <w:qFormat/>
    <w:rsid w:val="00996AAD"/>
    <w:pPr>
      <w:ind w:leftChars="200" w:left="480"/>
    </w:pPr>
  </w:style>
  <w:style w:type="paragraph" w:styleId="a5">
    <w:name w:val="Balloon Text"/>
    <w:basedOn w:val="a"/>
    <w:link w:val="a6"/>
    <w:uiPriority w:val="99"/>
    <w:semiHidden/>
    <w:unhideWhenUsed/>
    <w:rsid w:val="00715AD8"/>
    <w:rPr>
      <w:rFonts w:asciiTheme="majorHAnsi" w:eastAsiaTheme="majorEastAsia" w:hAnsiTheme="majorHAnsi" w:cstheme="majorBidi"/>
      <w:sz w:val="18"/>
      <w:szCs w:val="18"/>
    </w:rPr>
  </w:style>
  <w:style w:type="character" w:customStyle="1" w:styleId="a6">
    <w:name w:val="註解方塊文字 字元"/>
    <w:basedOn w:val="a0"/>
    <w:link w:val="a5"/>
    <w:uiPriority w:val="99"/>
    <w:semiHidden/>
    <w:rsid w:val="00715AD8"/>
    <w:rPr>
      <w:rFonts w:asciiTheme="majorHAnsi" w:eastAsiaTheme="majorEastAsia" w:hAnsiTheme="majorHAnsi" w:cstheme="majorBidi"/>
      <w:sz w:val="18"/>
      <w:szCs w:val="18"/>
    </w:rPr>
  </w:style>
  <w:style w:type="paragraph" w:styleId="a7">
    <w:name w:val="header"/>
    <w:basedOn w:val="a"/>
    <w:link w:val="a8"/>
    <w:uiPriority w:val="99"/>
    <w:unhideWhenUsed/>
    <w:rsid w:val="00F25BC3"/>
    <w:pPr>
      <w:tabs>
        <w:tab w:val="center" w:pos="4153"/>
        <w:tab w:val="right" w:pos="8306"/>
      </w:tabs>
      <w:snapToGrid w:val="0"/>
    </w:pPr>
    <w:rPr>
      <w:sz w:val="20"/>
      <w:szCs w:val="20"/>
    </w:rPr>
  </w:style>
  <w:style w:type="character" w:customStyle="1" w:styleId="a8">
    <w:name w:val="頁首 字元"/>
    <w:basedOn w:val="a0"/>
    <w:link w:val="a7"/>
    <w:uiPriority w:val="99"/>
    <w:rsid w:val="00F25BC3"/>
    <w:rPr>
      <w:sz w:val="20"/>
      <w:szCs w:val="20"/>
    </w:rPr>
  </w:style>
  <w:style w:type="paragraph" w:styleId="a9">
    <w:name w:val="footer"/>
    <w:basedOn w:val="a"/>
    <w:link w:val="aa"/>
    <w:uiPriority w:val="99"/>
    <w:unhideWhenUsed/>
    <w:rsid w:val="00F25BC3"/>
    <w:pPr>
      <w:tabs>
        <w:tab w:val="center" w:pos="4153"/>
        <w:tab w:val="right" w:pos="8306"/>
      </w:tabs>
      <w:snapToGrid w:val="0"/>
    </w:pPr>
    <w:rPr>
      <w:sz w:val="20"/>
      <w:szCs w:val="20"/>
    </w:rPr>
  </w:style>
  <w:style w:type="character" w:customStyle="1" w:styleId="aa">
    <w:name w:val="頁尾 字元"/>
    <w:basedOn w:val="a0"/>
    <w:link w:val="a9"/>
    <w:uiPriority w:val="99"/>
    <w:rsid w:val="00F25BC3"/>
    <w:rPr>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F421B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
    <w:name w:val="內文1"/>
    <w:basedOn w:val="a"/>
    <w:rsid w:val="00F421B4"/>
    <w:pPr>
      <w:numPr>
        <w:numId w:val="1"/>
      </w:numPr>
      <w:snapToGrid w:val="0"/>
      <w:spacing w:after="120" w:line="400" w:lineRule="atLeast"/>
      <w:jc w:val="both"/>
    </w:pPr>
    <w:rPr>
      <w:rFonts w:ascii="標楷體" w:eastAsia="標楷體" w:hAnsi="Times New Roman" w:cs="Times New Roman"/>
      <w:sz w:val="28"/>
      <w:szCs w:val="20"/>
    </w:rPr>
  </w:style>
  <w:style w:type="paragraph" w:styleId="a4">
    <w:name w:val="List Paragraph"/>
    <w:basedOn w:val="a"/>
    <w:uiPriority w:val="34"/>
    <w:qFormat/>
    <w:rsid w:val="00996AAD"/>
    <w:pPr>
      <w:ind w:leftChars="200" w:left="480"/>
    </w:pPr>
  </w:style>
  <w:style w:type="paragraph" w:styleId="a5">
    <w:name w:val="Balloon Text"/>
    <w:basedOn w:val="a"/>
    <w:link w:val="a6"/>
    <w:uiPriority w:val="99"/>
    <w:semiHidden/>
    <w:unhideWhenUsed/>
    <w:rsid w:val="00715AD8"/>
    <w:rPr>
      <w:rFonts w:asciiTheme="majorHAnsi" w:eastAsiaTheme="majorEastAsia" w:hAnsiTheme="majorHAnsi" w:cstheme="majorBidi"/>
      <w:sz w:val="18"/>
      <w:szCs w:val="18"/>
    </w:rPr>
  </w:style>
  <w:style w:type="character" w:customStyle="1" w:styleId="a6">
    <w:name w:val="註解方塊文字 字元"/>
    <w:basedOn w:val="a0"/>
    <w:link w:val="a5"/>
    <w:uiPriority w:val="99"/>
    <w:semiHidden/>
    <w:rsid w:val="00715AD8"/>
    <w:rPr>
      <w:rFonts w:asciiTheme="majorHAnsi" w:eastAsiaTheme="majorEastAsia" w:hAnsiTheme="majorHAnsi" w:cstheme="majorBidi"/>
      <w:sz w:val="18"/>
      <w:szCs w:val="18"/>
    </w:rPr>
  </w:style>
  <w:style w:type="paragraph" w:styleId="a7">
    <w:name w:val="header"/>
    <w:basedOn w:val="a"/>
    <w:link w:val="a8"/>
    <w:uiPriority w:val="99"/>
    <w:unhideWhenUsed/>
    <w:rsid w:val="00F25BC3"/>
    <w:pPr>
      <w:tabs>
        <w:tab w:val="center" w:pos="4153"/>
        <w:tab w:val="right" w:pos="8306"/>
      </w:tabs>
      <w:snapToGrid w:val="0"/>
    </w:pPr>
    <w:rPr>
      <w:sz w:val="20"/>
      <w:szCs w:val="20"/>
    </w:rPr>
  </w:style>
  <w:style w:type="character" w:customStyle="1" w:styleId="a8">
    <w:name w:val="頁首 字元"/>
    <w:basedOn w:val="a0"/>
    <w:link w:val="a7"/>
    <w:uiPriority w:val="99"/>
    <w:rsid w:val="00F25BC3"/>
    <w:rPr>
      <w:sz w:val="20"/>
      <w:szCs w:val="20"/>
    </w:rPr>
  </w:style>
  <w:style w:type="paragraph" w:styleId="a9">
    <w:name w:val="footer"/>
    <w:basedOn w:val="a"/>
    <w:link w:val="aa"/>
    <w:uiPriority w:val="99"/>
    <w:unhideWhenUsed/>
    <w:rsid w:val="00F25BC3"/>
    <w:pPr>
      <w:tabs>
        <w:tab w:val="center" w:pos="4153"/>
        <w:tab w:val="right" w:pos="8306"/>
      </w:tabs>
      <w:snapToGrid w:val="0"/>
    </w:pPr>
    <w:rPr>
      <w:sz w:val="20"/>
      <w:szCs w:val="20"/>
    </w:rPr>
  </w:style>
  <w:style w:type="character" w:customStyle="1" w:styleId="aa">
    <w:name w:val="頁尾 字元"/>
    <w:basedOn w:val="a0"/>
    <w:link w:val="a9"/>
    <w:uiPriority w:val="99"/>
    <w:rsid w:val="00F25BC3"/>
    <w:rPr>
      <w:sz w:val="20"/>
      <w:szCs w:val="20"/>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microsoft.com/office/2007/relationships/stylesWithEffects" Target="stylesWithEffect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9501527-F62F-4A58-A934-E878D4697D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5</Pages>
  <Words>514</Words>
  <Characters>2935</Characters>
  <Application>Microsoft Office Word</Application>
  <DocSecurity>0</DocSecurity>
  <Lines>24</Lines>
  <Paragraphs>6</Paragraphs>
  <ScaleCrop>false</ScaleCrop>
  <Company/>
  <LinksUpToDate>false</LinksUpToDate>
  <CharactersWithSpaces>3443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GCMG (Wu)</dc:creator>
  <cp:lastModifiedBy>acer</cp:lastModifiedBy>
  <cp:revision>8</cp:revision>
  <cp:lastPrinted>2016-08-23T09:32:00Z</cp:lastPrinted>
  <dcterms:created xsi:type="dcterms:W3CDTF">2016-10-13T03:21:00Z</dcterms:created>
  <dcterms:modified xsi:type="dcterms:W3CDTF">2016-10-20T01:27:00Z</dcterms:modified>
</cp:coreProperties>
</file>