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4C6" w:rsidRPr="007F62AA" w:rsidRDefault="00A574C6" w:rsidP="00181B35">
      <w:pPr>
        <w:pStyle w:val="a3"/>
        <w:spacing w:afterLines="100"/>
        <w:jc w:val="both"/>
        <w:rPr>
          <w:rFonts w:ascii="標楷體" w:eastAsia="標楷體" w:hAnsi="標楷體"/>
          <w:b/>
          <w:sz w:val="28"/>
        </w:rPr>
      </w:pPr>
      <w:r w:rsidRPr="007F62AA">
        <w:rPr>
          <w:rFonts w:ascii="標楷體" w:eastAsia="標楷體" w:hAnsi="標楷體" w:hint="eastAsia"/>
          <w:b/>
          <w:sz w:val="28"/>
        </w:rPr>
        <w:t>中華民國銀行公會</w:t>
      </w:r>
      <w:r w:rsidR="00D03B2F" w:rsidRPr="007F62AA">
        <w:rPr>
          <w:rFonts w:ascii="標楷體" w:eastAsia="標楷體" w:hAnsi="標楷體" w:hint="eastAsia"/>
          <w:b/>
          <w:sz w:val="28"/>
        </w:rPr>
        <w:t>舉辦</w:t>
      </w:r>
      <w:r w:rsidR="00D34AB7" w:rsidRPr="007F62AA">
        <w:rPr>
          <w:rFonts w:ascii="標楷體" w:eastAsia="標楷體" w:hAnsi="標楷體" w:hint="eastAsia"/>
          <w:b/>
          <w:sz w:val="28"/>
        </w:rPr>
        <w:t>「以房養老」逆向抵押貸款國際研討會</w:t>
      </w:r>
      <w:r w:rsidRPr="007F62AA">
        <w:rPr>
          <w:rFonts w:ascii="標楷體" w:eastAsia="標楷體" w:hAnsi="標楷體" w:hint="eastAsia"/>
          <w:b/>
          <w:sz w:val="28"/>
        </w:rPr>
        <w:t>新聞稿</w:t>
      </w:r>
    </w:p>
    <w:p w:rsidR="00A574C6" w:rsidRPr="007F62AA" w:rsidRDefault="00A574C6" w:rsidP="00181B35">
      <w:pPr>
        <w:pStyle w:val="a3"/>
        <w:spacing w:afterLines="100"/>
        <w:ind w:firstLineChars="200" w:firstLine="560"/>
        <w:jc w:val="both"/>
        <w:rPr>
          <w:rFonts w:ascii="標楷體" w:eastAsia="標楷體" w:hAnsi="標楷體"/>
          <w:sz w:val="28"/>
        </w:rPr>
      </w:pPr>
      <w:r w:rsidRPr="007F62AA">
        <w:rPr>
          <w:rFonts w:ascii="標楷體" w:eastAsia="標楷體" w:hAnsi="標楷體" w:hint="eastAsia"/>
          <w:sz w:val="28"/>
        </w:rPr>
        <w:t>中華民國銀行公會</w:t>
      </w:r>
      <w:r w:rsidR="006C43DC" w:rsidRPr="007F62AA">
        <w:rPr>
          <w:rFonts w:ascii="標楷體" w:eastAsia="標楷體" w:hAnsi="標楷體" w:hint="eastAsia"/>
          <w:sz w:val="28"/>
        </w:rPr>
        <w:t>本日</w:t>
      </w:r>
      <w:r w:rsidRPr="007F62AA">
        <w:rPr>
          <w:rFonts w:ascii="標楷體" w:eastAsia="標楷體" w:hAnsi="標楷體" w:hint="eastAsia"/>
          <w:sz w:val="28"/>
        </w:rPr>
        <w:t>舉辦</w:t>
      </w:r>
      <w:r w:rsidR="00910CA8" w:rsidRPr="007F62AA">
        <w:rPr>
          <w:rFonts w:ascii="標楷體" w:eastAsia="標楷體" w:hAnsi="標楷體" w:hint="eastAsia"/>
          <w:sz w:val="28"/>
        </w:rPr>
        <w:t>「以房養老」逆向抵押貸款國際研討會</w:t>
      </w:r>
      <w:r w:rsidR="001C0EE8" w:rsidRPr="007F62AA">
        <w:rPr>
          <w:rFonts w:ascii="標楷體" w:eastAsia="標楷體" w:hAnsi="標楷體" w:hint="eastAsia"/>
          <w:sz w:val="28"/>
        </w:rPr>
        <w:t>，</w:t>
      </w:r>
      <w:r w:rsidR="006C43DC" w:rsidRPr="007F62AA">
        <w:rPr>
          <w:rFonts w:ascii="標楷體" w:eastAsia="標楷體" w:hAnsi="標楷體" w:hint="eastAsia"/>
          <w:sz w:val="28"/>
        </w:rPr>
        <w:t>銀行公會理事長李紀珠及金管會主任委員王儷玲均蒞臨開場致詞，</w:t>
      </w:r>
      <w:r w:rsidR="00791513" w:rsidRPr="007F62AA">
        <w:rPr>
          <w:rFonts w:ascii="標楷體" w:eastAsia="標楷體" w:hAnsi="標楷體" w:hint="eastAsia"/>
          <w:sz w:val="28"/>
        </w:rPr>
        <w:t>共</w:t>
      </w:r>
      <w:r w:rsidR="004677A6" w:rsidRPr="007F62AA">
        <w:rPr>
          <w:rFonts w:ascii="標楷體" w:eastAsia="標楷體" w:hAnsi="標楷體" w:hint="eastAsia"/>
          <w:sz w:val="28"/>
        </w:rPr>
        <w:t>吸引</w:t>
      </w:r>
      <w:r w:rsidR="000D16EC" w:rsidRPr="007F62AA">
        <w:rPr>
          <w:rFonts w:ascii="標楷體" w:eastAsia="標楷體" w:hAnsi="標楷體" w:hint="eastAsia"/>
          <w:sz w:val="28"/>
        </w:rPr>
        <w:t>產官</w:t>
      </w:r>
      <w:r w:rsidR="00E45477" w:rsidRPr="007F62AA">
        <w:rPr>
          <w:rFonts w:ascii="標楷體" w:eastAsia="標楷體" w:hAnsi="標楷體" w:hint="eastAsia"/>
          <w:sz w:val="28"/>
        </w:rPr>
        <w:t>學</w:t>
      </w:r>
      <w:r w:rsidR="006C43DC" w:rsidRPr="007F62AA">
        <w:rPr>
          <w:rFonts w:ascii="標楷體" w:eastAsia="標楷體" w:hAnsi="標楷體" w:hint="eastAsia"/>
          <w:sz w:val="28"/>
        </w:rPr>
        <w:t>等相關</w:t>
      </w:r>
      <w:r w:rsidR="00D04B86" w:rsidRPr="007F62AA">
        <w:rPr>
          <w:rFonts w:ascii="標楷體" w:eastAsia="標楷體" w:hAnsi="標楷體" w:hint="eastAsia"/>
          <w:sz w:val="28"/>
        </w:rPr>
        <w:t>人士200</w:t>
      </w:r>
      <w:r w:rsidR="007354E2" w:rsidRPr="007F62AA">
        <w:rPr>
          <w:rFonts w:ascii="標楷體" w:eastAsia="標楷體" w:hAnsi="標楷體" w:hint="eastAsia"/>
          <w:sz w:val="28"/>
        </w:rPr>
        <w:t>多</w:t>
      </w:r>
      <w:r w:rsidR="00D04B86" w:rsidRPr="007F62AA">
        <w:rPr>
          <w:rFonts w:ascii="標楷體" w:eastAsia="標楷體" w:hAnsi="標楷體" w:hint="eastAsia"/>
          <w:sz w:val="28"/>
        </w:rPr>
        <w:t>人到場</w:t>
      </w:r>
      <w:r w:rsidR="006C43DC" w:rsidRPr="007F62AA">
        <w:rPr>
          <w:rFonts w:ascii="標楷體" w:eastAsia="標楷體" w:hAnsi="標楷體" w:hint="eastAsia"/>
          <w:sz w:val="28"/>
        </w:rPr>
        <w:t>，現場座無虛席、</w:t>
      </w:r>
      <w:r w:rsidR="00791513" w:rsidRPr="007F62AA">
        <w:rPr>
          <w:rFonts w:ascii="標楷體" w:eastAsia="標楷體" w:hAnsi="標楷體" w:hint="eastAsia"/>
          <w:sz w:val="28"/>
        </w:rPr>
        <w:t>討論熱烈</w:t>
      </w:r>
      <w:r w:rsidRPr="007F62AA">
        <w:rPr>
          <w:rFonts w:ascii="標楷體" w:eastAsia="標楷體" w:hAnsi="標楷體" w:hint="eastAsia"/>
          <w:sz w:val="28"/>
        </w:rPr>
        <w:t>。</w:t>
      </w:r>
    </w:p>
    <w:p w:rsidR="007354E2" w:rsidRPr="007F62AA" w:rsidRDefault="007354E2" w:rsidP="00181B35">
      <w:pPr>
        <w:pStyle w:val="a3"/>
        <w:spacing w:afterLines="100"/>
        <w:ind w:firstLineChars="200" w:firstLine="560"/>
        <w:jc w:val="both"/>
        <w:rPr>
          <w:rFonts w:ascii="標楷體" w:eastAsia="標楷體" w:hAnsi="標楷體"/>
          <w:sz w:val="28"/>
        </w:rPr>
      </w:pPr>
      <w:r w:rsidRPr="007F62AA">
        <w:rPr>
          <w:rFonts w:ascii="標楷體" w:eastAsia="標楷體" w:hAnsi="標楷體" w:hint="eastAsia"/>
          <w:sz w:val="28"/>
        </w:rPr>
        <w:t>金管會主任委員王儷玲致詞時表示，台灣人口</w:t>
      </w:r>
      <w:r w:rsidR="00720DDC" w:rsidRPr="007F62AA">
        <w:rPr>
          <w:rFonts w:ascii="標楷體" w:eastAsia="標楷體" w:hAnsi="標楷體" w:hint="eastAsia"/>
          <w:sz w:val="28"/>
        </w:rPr>
        <w:t>結構</w:t>
      </w:r>
      <w:r w:rsidRPr="007F62AA">
        <w:rPr>
          <w:rFonts w:ascii="標楷體" w:eastAsia="標楷體" w:hAnsi="標楷體" w:hint="eastAsia"/>
          <w:sz w:val="28"/>
        </w:rPr>
        <w:t>老化速度非常快，再過7年</w:t>
      </w:r>
      <w:r w:rsidR="00720DDC" w:rsidRPr="007F62AA">
        <w:rPr>
          <w:rFonts w:ascii="標楷體" w:eastAsia="標楷體" w:hAnsi="標楷體" w:hint="eastAsia"/>
          <w:sz w:val="28"/>
        </w:rPr>
        <w:t>將</w:t>
      </w:r>
      <w:r w:rsidRPr="007F62AA">
        <w:rPr>
          <w:rFonts w:ascii="標楷體" w:eastAsia="標楷體" w:hAnsi="標楷體" w:hint="eastAsia"/>
          <w:sz w:val="28"/>
        </w:rPr>
        <w:t>進入超高齡社會，「以房養老」將成為因應高齡化社會問題的重要政策</w:t>
      </w:r>
      <w:r w:rsidR="00720DDC" w:rsidRPr="007F62AA">
        <w:rPr>
          <w:rFonts w:ascii="標楷體" w:eastAsia="標楷體" w:hAnsi="標楷體" w:hint="eastAsia"/>
          <w:sz w:val="28"/>
        </w:rPr>
        <w:t>，銀行公會李</w:t>
      </w:r>
      <w:r w:rsidR="006C43DC" w:rsidRPr="007F62AA">
        <w:rPr>
          <w:rFonts w:ascii="標楷體" w:eastAsia="標楷體" w:hAnsi="標楷體" w:hint="eastAsia"/>
          <w:sz w:val="28"/>
        </w:rPr>
        <w:t>紀珠</w:t>
      </w:r>
      <w:r w:rsidR="00720DDC" w:rsidRPr="007F62AA">
        <w:rPr>
          <w:rFonts w:ascii="標楷體" w:eastAsia="標楷體" w:hAnsi="標楷體" w:hint="eastAsia"/>
          <w:sz w:val="28"/>
        </w:rPr>
        <w:t>理事長</w:t>
      </w:r>
      <w:r w:rsidR="006C43DC" w:rsidRPr="007F62AA">
        <w:rPr>
          <w:rFonts w:ascii="標楷體" w:eastAsia="標楷體" w:hAnsi="標楷體" w:hint="eastAsia"/>
          <w:sz w:val="28"/>
        </w:rPr>
        <w:t>之</w:t>
      </w:r>
      <w:r w:rsidR="00720DDC" w:rsidRPr="007F62AA">
        <w:rPr>
          <w:rFonts w:ascii="標楷體" w:eastAsia="標楷體" w:hAnsi="標楷體" w:hint="eastAsia"/>
          <w:sz w:val="28"/>
        </w:rPr>
        <w:t>前在擔任金管會副主委時就很重視高齡議題</w:t>
      </w:r>
      <w:r w:rsidRPr="007F62AA">
        <w:rPr>
          <w:rFonts w:ascii="標楷體" w:eastAsia="標楷體" w:hAnsi="標楷體" w:hint="eastAsia"/>
          <w:sz w:val="28"/>
        </w:rPr>
        <w:t>，非常感謝李</w:t>
      </w:r>
      <w:r w:rsidR="003836A6" w:rsidRPr="007F62AA">
        <w:rPr>
          <w:rFonts w:ascii="標楷體" w:eastAsia="標楷體" w:hAnsi="標楷體" w:hint="eastAsia"/>
          <w:sz w:val="28"/>
        </w:rPr>
        <w:t>紀珠</w:t>
      </w:r>
      <w:r w:rsidRPr="007F62AA">
        <w:rPr>
          <w:rFonts w:ascii="標楷體" w:eastAsia="標楷體" w:hAnsi="標楷體" w:hint="eastAsia"/>
          <w:sz w:val="28"/>
        </w:rPr>
        <w:t>理事長舉辦</w:t>
      </w:r>
      <w:r w:rsidR="00720DDC" w:rsidRPr="007F62AA">
        <w:rPr>
          <w:rFonts w:ascii="標楷體" w:eastAsia="標楷體" w:hAnsi="標楷體" w:hint="eastAsia"/>
          <w:sz w:val="28"/>
        </w:rPr>
        <w:t>這</w:t>
      </w:r>
      <w:r w:rsidR="006C43DC" w:rsidRPr="007F62AA">
        <w:rPr>
          <w:rFonts w:ascii="標楷體" w:eastAsia="標楷體" w:hAnsi="標楷體" w:hint="eastAsia"/>
          <w:sz w:val="28"/>
        </w:rPr>
        <w:t>場</w:t>
      </w:r>
      <w:r w:rsidRPr="007F62AA">
        <w:rPr>
          <w:rFonts w:ascii="標楷體" w:eastAsia="標楷體" w:hAnsi="標楷體" w:hint="eastAsia"/>
          <w:sz w:val="28"/>
        </w:rPr>
        <w:t>以房養老國際研討會，並邀請美國</w:t>
      </w:r>
      <w:r w:rsidR="00720DDC" w:rsidRPr="007F62AA">
        <w:rPr>
          <w:rFonts w:ascii="標楷體" w:eastAsia="標楷體" w:hAnsi="標楷體" w:hint="eastAsia"/>
          <w:sz w:val="28"/>
        </w:rPr>
        <w:t>的</w:t>
      </w:r>
      <w:r w:rsidRPr="007F62AA">
        <w:rPr>
          <w:rFonts w:ascii="標楷體" w:eastAsia="標楷體" w:hAnsi="標楷體" w:hint="eastAsia"/>
          <w:sz w:val="28"/>
        </w:rPr>
        <w:t>專家Mr.Cushman分享HECM的制度</w:t>
      </w:r>
      <w:r w:rsidR="001D3E28" w:rsidRPr="007F62AA">
        <w:rPr>
          <w:rFonts w:ascii="標楷體" w:eastAsia="標楷體" w:hAnsi="標楷體" w:hint="eastAsia"/>
          <w:sz w:val="28"/>
        </w:rPr>
        <w:t>，以及香港的梁副總裁分享安老按揭的作法，包括HECM的模型、保險的機制、信託的架構等</w:t>
      </w:r>
      <w:r w:rsidR="006A1109" w:rsidRPr="007F62AA">
        <w:rPr>
          <w:rFonts w:ascii="標楷體" w:eastAsia="標楷體" w:hAnsi="標楷體" w:hint="eastAsia"/>
          <w:sz w:val="28"/>
        </w:rPr>
        <w:t>，</w:t>
      </w:r>
      <w:r w:rsidR="00720DDC" w:rsidRPr="007F62AA">
        <w:rPr>
          <w:rFonts w:ascii="標楷體" w:eastAsia="標楷體" w:hAnsi="標楷體" w:hint="eastAsia"/>
          <w:sz w:val="28"/>
        </w:rPr>
        <w:t>都是非常值得我們參考的，</w:t>
      </w:r>
      <w:r w:rsidR="006C43DC" w:rsidRPr="007F62AA">
        <w:rPr>
          <w:rFonts w:ascii="標楷體" w:eastAsia="標楷體" w:hAnsi="標楷體" w:hint="eastAsia"/>
          <w:sz w:val="28"/>
        </w:rPr>
        <w:t>而</w:t>
      </w:r>
      <w:r w:rsidR="00720DDC" w:rsidRPr="007F62AA">
        <w:rPr>
          <w:rFonts w:ascii="標楷體" w:eastAsia="標楷體" w:hAnsi="標楷體" w:hint="eastAsia"/>
          <w:sz w:val="28"/>
        </w:rPr>
        <w:t>銀行公會</w:t>
      </w:r>
      <w:r w:rsidR="006C43DC" w:rsidRPr="007F62AA">
        <w:rPr>
          <w:rFonts w:ascii="標楷體" w:eastAsia="標楷體" w:hAnsi="標楷體" w:hint="eastAsia"/>
          <w:sz w:val="28"/>
        </w:rPr>
        <w:t>也</w:t>
      </w:r>
      <w:r w:rsidR="00720DDC" w:rsidRPr="007F62AA">
        <w:rPr>
          <w:rFonts w:ascii="標楷體" w:eastAsia="標楷體" w:hAnsi="標楷體" w:hint="eastAsia"/>
          <w:sz w:val="28"/>
        </w:rPr>
        <w:t>已提出許多重要的建議，如</w:t>
      </w:r>
      <w:r w:rsidR="00B25A1E" w:rsidRPr="007F62AA">
        <w:rPr>
          <w:rFonts w:ascii="標楷體" w:eastAsia="標楷體" w:hAnsi="標楷體" w:hint="eastAsia"/>
          <w:sz w:val="28"/>
        </w:rPr>
        <w:t>引進</w:t>
      </w:r>
      <w:r w:rsidR="00720DDC" w:rsidRPr="007F62AA">
        <w:rPr>
          <w:rFonts w:ascii="標楷體" w:eastAsia="標楷體" w:hAnsi="標楷體" w:hint="eastAsia"/>
          <w:sz w:val="28"/>
        </w:rPr>
        <w:t>保險機制</w:t>
      </w:r>
      <w:r w:rsidR="00B25A1E" w:rsidRPr="007F62AA">
        <w:rPr>
          <w:rFonts w:ascii="標楷體" w:eastAsia="標楷體" w:hAnsi="標楷體" w:hint="eastAsia"/>
          <w:sz w:val="28"/>
        </w:rPr>
        <w:t>分攤銀行的風險</w:t>
      </w:r>
      <w:r w:rsidR="00720DDC" w:rsidRPr="007F62AA">
        <w:rPr>
          <w:rFonts w:ascii="標楷體" w:eastAsia="標楷體" w:hAnsi="標楷體" w:hint="eastAsia"/>
          <w:sz w:val="28"/>
        </w:rPr>
        <w:t>，金管會也正在積極的研究，希望未來對老人能有更好的資金協助措施。</w:t>
      </w:r>
    </w:p>
    <w:p w:rsidR="00B23141" w:rsidRPr="007F62AA" w:rsidRDefault="006C43DC" w:rsidP="00181B35">
      <w:pPr>
        <w:pStyle w:val="a3"/>
        <w:spacing w:afterLines="100"/>
        <w:ind w:firstLineChars="200" w:firstLine="560"/>
        <w:jc w:val="both"/>
        <w:rPr>
          <w:rFonts w:ascii="標楷體" w:eastAsia="標楷體" w:hAnsi="標楷體"/>
          <w:sz w:val="28"/>
        </w:rPr>
      </w:pPr>
      <w:r w:rsidRPr="007F62AA">
        <w:rPr>
          <w:rFonts w:ascii="標楷體" w:eastAsia="標楷體" w:hAnsi="標楷體" w:hint="eastAsia"/>
          <w:sz w:val="28"/>
        </w:rPr>
        <w:t>主辦單位</w:t>
      </w:r>
      <w:r w:rsidR="00A574C6" w:rsidRPr="007F62AA">
        <w:rPr>
          <w:rFonts w:ascii="標楷體" w:eastAsia="標楷體" w:hAnsi="標楷體" w:hint="eastAsia"/>
          <w:sz w:val="28"/>
        </w:rPr>
        <w:t>銀行公會</w:t>
      </w:r>
      <w:r w:rsidR="002D4CB7" w:rsidRPr="007F62AA">
        <w:rPr>
          <w:rFonts w:ascii="標楷體" w:eastAsia="標楷體" w:hAnsi="標楷體" w:hint="eastAsia"/>
          <w:sz w:val="28"/>
        </w:rPr>
        <w:t>李紀珠</w:t>
      </w:r>
      <w:r w:rsidR="00A574C6" w:rsidRPr="007F62AA">
        <w:rPr>
          <w:rFonts w:ascii="標楷體" w:eastAsia="標楷體" w:hAnsi="標楷體" w:hint="eastAsia"/>
          <w:sz w:val="28"/>
        </w:rPr>
        <w:t>理事長於致詞時表示，</w:t>
      </w:r>
      <w:r w:rsidR="00A258DD" w:rsidRPr="007F62AA">
        <w:rPr>
          <w:rFonts w:ascii="標楷體" w:eastAsia="標楷體" w:hAnsi="標楷體" w:hint="eastAsia"/>
          <w:sz w:val="28"/>
        </w:rPr>
        <w:t>臺灣65歲以上人口占比在</w:t>
      </w:r>
      <w:r w:rsidR="00A258DD" w:rsidRPr="007F62AA">
        <w:rPr>
          <w:rFonts w:ascii="標楷體" w:eastAsia="標楷體" w:hAnsi="標楷體"/>
          <w:sz w:val="28"/>
        </w:rPr>
        <w:t>2025</w:t>
      </w:r>
      <w:r w:rsidR="00A258DD" w:rsidRPr="007F62AA">
        <w:rPr>
          <w:rFonts w:ascii="標楷體" w:eastAsia="標楷體" w:hAnsi="標楷體" w:hint="eastAsia"/>
          <w:sz w:val="28"/>
        </w:rPr>
        <w:t>年將超過</w:t>
      </w:r>
      <w:r w:rsidR="00A258DD" w:rsidRPr="007F62AA">
        <w:rPr>
          <w:rFonts w:ascii="標楷體" w:eastAsia="標楷體" w:hAnsi="標楷體"/>
          <w:sz w:val="28"/>
        </w:rPr>
        <w:t>20%</w:t>
      </w:r>
      <w:r w:rsidR="00A258DD" w:rsidRPr="007F62AA">
        <w:rPr>
          <w:rFonts w:ascii="標楷體" w:eastAsia="標楷體" w:hAnsi="標楷體" w:hint="eastAsia"/>
          <w:sz w:val="28"/>
        </w:rPr>
        <w:t>，</w:t>
      </w:r>
      <w:r w:rsidR="00173CE5" w:rsidRPr="007F62AA">
        <w:rPr>
          <w:rFonts w:ascii="標楷體" w:eastAsia="標楷體" w:hAnsi="標楷體" w:hint="eastAsia"/>
          <w:sz w:val="28"/>
        </w:rPr>
        <w:t>很快將</w:t>
      </w:r>
      <w:r w:rsidR="00881A59" w:rsidRPr="007F62AA">
        <w:rPr>
          <w:rFonts w:ascii="標楷體" w:eastAsia="標楷體" w:hAnsi="標楷體" w:hint="eastAsia"/>
          <w:sz w:val="28"/>
        </w:rPr>
        <w:t>成為超高齡社會的一員</w:t>
      </w:r>
      <w:r w:rsidR="00F16C8C" w:rsidRPr="007F62AA">
        <w:rPr>
          <w:rFonts w:ascii="標楷體" w:eastAsia="標楷體" w:hAnsi="標楷體" w:hint="eastAsia"/>
          <w:sz w:val="28"/>
        </w:rPr>
        <w:t>，</w:t>
      </w:r>
      <w:r w:rsidR="00C7787E" w:rsidRPr="007F62AA">
        <w:rPr>
          <w:rFonts w:ascii="標楷體" w:eastAsia="標楷體" w:hAnsi="標楷體" w:hint="eastAsia"/>
          <w:sz w:val="28"/>
        </w:rPr>
        <w:t>政府</w:t>
      </w:r>
      <w:r w:rsidR="00A258DD" w:rsidRPr="007F62AA">
        <w:rPr>
          <w:rFonts w:ascii="標楷體" w:eastAsia="標楷體" w:hAnsi="標楷體" w:hint="eastAsia"/>
          <w:sz w:val="28"/>
        </w:rPr>
        <w:t>需</w:t>
      </w:r>
      <w:r w:rsidR="00537A09" w:rsidRPr="007F62AA">
        <w:rPr>
          <w:rFonts w:ascii="標楷體" w:eastAsia="標楷體" w:hAnsi="標楷體" w:hint="eastAsia"/>
          <w:sz w:val="28"/>
        </w:rPr>
        <w:t>積極</w:t>
      </w:r>
      <w:r w:rsidR="00F16C8C" w:rsidRPr="007F62AA">
        <w:rPr>
          <w:rFonts w:ascii="標楷體" w:eastAsia="標楷體" w:hAnsi="標楷體" w:hint="eastAsia"/>
          <w:sz w:val="28"/>
        </w:rPr>
        <w:t>規畫推動</w:t>
      </w:r>
      <w:r w:rsidR="008A1257" w:rsidRPr="007F62AA">
        <w:rPr>
          <w:rFonts w:ascii="標楷體" w:eastAsia="標楷體" w:hAnsi="標楷體" w:hint="eastAsia"/>
          <w:sz w:val="28"/>
        </w:rPr>
        <w:t>以房養老政策</w:t>
      </w:r>
      <w:r w:rsidR="00B23141" w:rsidRPr="007F62AA">
        <w:rPr>
          <w:rFonts w:ascii="標楷體" w:eastAsia="標楷體" w:hAnsi="標楷體" w:hint="eastAsia"/>
          <w:sz w:val="28"/>
        </w:rPr>
        <w:t>。由於台灣的房價非常高，致使許多民眾一生的積蓄絕大部分都被</w:t>
      </w:r>
      <w:r w:rsidRPr="007F62AA">
        <w:rPr>
          <w:rFonts w:ascii="標楷體" w:eastAsia="標楷體" w:hAnsi="標楷體" w:hint="eastAsia"/>
          <w:sz w:val="28"/>
        </w:rPr>
        <w:t>鎖</w:t>
      </w:r>
      <w:r w:rsidR="00B23141" w:rsidRPr="007F62AA">
        <w:rPr>
          <w:rFonts w:ascii="標楷體" w:eastAsia="標楷體" w:hAnsi="標楷體" w:hint="eastAsia"/>
          <w:sz w:val="28"/>
        </w:rPr>
        <w:t>在不動產（房子）上，許多長者空有高價的不動產，卻無可用的現金來照顧自己的晚年生活，</w:t>
      </w:r>
      <w:r w:rsidRPr="007F62AA">
        <w:rPr>
          <w:rFonts w:ascii="標楷體" w:eastAsia="標楷體" w:hAnsi="標楷體" w:hint="eastAsia"/>
          <w:sz w:val="28"/>
        </w:rPr>
        <w:t>而無法安享</w:t>
      </w:r>
      <w:r w:rsidR="00B23141" w:rsidRPr="007F62AA">
        <w:rPr>
          <w:rFonts w:ascii="標楷體" w:eastAsia="標楷體" w:hAnsi="標楷體" w:hint="eastAsia"/>
          <w:sz w:val="28"/>
        </w:rPr>
        <w:lastRenderedPageBreak/>
        <w:t>更</w:t>
      </w:r>
      <w:r w:rsidRPr="007F62AA">
        <w:rPr>
          <w:rFonts w:ascii="標楷體" w:eastAsia="標楷體" w:hAnsi="標楷體" w:hint="eastAsia"/>
          <w:sz w:val="28"/>
        </w:rPr>
        <w:t>有</w:t>
      </w:r>
      <w:r w:rsidR="00B23141" w:rsidRPr="007F62AA">
        <w:rPr>
          <w:rFonts w:ascii="標楷體" w:eastAsia="標楷體" w:hAnsi="標楷體" w:hint="eastAsia"/>
          <w:sz w:val="28"/>
        </w:rPr>
        <w:t>尊嚴及品質的生活，因此若能藉助以房養老政策，活化年長者被凍結在不動產上的儲蓄，將能產生以下四大好處：</w:t>
      </w:r>
    </w:p>
    <w:p w:rsidR="00B23141" w:rsidRPr="007F62AA" w:rsidRDefault="00B23141" w:rsidP="00181B35">
      <w:pPr>
        <w:pStyle w:val="a3"/>
        <w:spacing w:afterLines="100"/>
        <w:ind w:left="840" w:hangingChars="300" w:hanging="840"/>
        <w:jc w:val="both"/>
        <w:rPr>
          <w:rFonts w:ascii="標楷體" w:eastAsia="標楷體" w:hAnsi="標楷體"/>
          <w:sz w:val="28"/>
        </w:rPr>
      </w:pPr>
      <w:r w:rsidRPr="007F62AA">
        <w:rPr>
          <w:rFonts w:ascii="標楷體" w:eastAsia="標楷體" w:hAnsi="標楷體" w:hint="eastAsia"/>
          <w:sz w:val="28"/>
        </w:rPr>
        <w:t>（一）讓長者能夠自力更生，不須向子女拿錢，且能享有較高品質及尊嚴的晚年生活。</w:t>
      </w:r>
    </w:p>
    <w:p w:rsidR="00B23141" w:rsidRPr="007F62AA" w:rsidRDefault="00B23141" w:rsidP="00181B35">
      <w:pPr>
        <w:pStyle w:val="a3"/>
        <w:spacing w:afterLines="100"/>
        <w:ind w:left="840" w:hangingChars="300" w:hanging="840"/>
        <w:jc w:val="both"/>
        <w:rPr>
          <w:rFonts w:ascii="標楷體" w:eastAsia="標楷體" w:hAnsi="標楷體"/>
          <w:sz w:val="28"/>
        </w:rPr>
      </w:pPr>
      <w:r w:rsidRPr="007F62AA">
        <w:rPr>
          <w:rFonts w:ascii="標楷體" w:eastAsia="標楷體" w:hAnsi="標楷體" w:hint="eastAsia"/>
          <w:sz w:val="28"/>
        </w:rPr>
        <w:t>（二）因為長者的住房在過世前能夠獲得保障，並有穩定的現金收入，年長者將更敢於消費，使我國不至於因老年人口增加而</w:t>
      </w:r>
      <w:r w:rsidR="006C43DC" w:rsidRPr="007F62AA">
        <w:rPr>
          <w:rFonts w:ascii="標楷體" w:eastAsia="標楷體" w:hAnsi="標楷體" w:hint="eastAsia"/>
          <w:sz w:val="28"/>
        </w:rPr>
        <w:t>使</w:t>
      </w:r>
      <w:r w:rsidRPr="007F62AA">
        <w:rPr>
          <w:rFonts w:ascii="標楷體" w:eastAsia="標楷體" w:hAnsi="標楷體" w:hint="eastAsia"/>
          <w:sz w:val="28"/>
        </w:rPr>
        <w:t>消費動能減弱，影響經濟發展。</w:t>
      </w:r>
    </w:p>
    <w:p w:rsidR="00B23141" w:rsidRPr="007F62AA" w:rsidRDefault="00B23141" w:rsidP="00181B35">
      <w:pPr>
        <w:pStyle w:val="a3"/>
        <w:spacing w:afterLines="100"/>
        <w:ind w:left="840" w:hangingChars="300" w:hanging="840"/>
        <w:jc w:val="both"/>
        <w:rPr>
          <w:rFonts w:ascii="標楷體" w:eastAsia="標楷體" w:hAnsi="標楷體"/>
          <w:sz w:val="28"/>
        </w:rPr>
      </w:pPr>
      <w:r w:rsidRPr="007F62AA">
        <w:rPr>
          <w:rFonts w:ascii="標楷體" w:eastAsia="標楷體" w:hAnsi="標楷體" w:hint="eastAsia"/>
          <w:sz w:val="28"/>
        </w:rPr>
        <w:t>（三）若長者願意花錢消費，來滿足老年人食、衣、住、行、育樂等各方面需求，亦可帶動台灣銀髮族產業的發展，且因大陸雖較我國晚面臨高齡化社會的問題，但</w:t>
      </w:r>
      <w:r w:rsidR="006C43DC" w:rsidRPr="007F62AA">
        <w:rPr>
          <w:rFonts w:ascii="標楷體" w:eastAsia="標楷體" w:hAnsi="標楷體" w:hint="eastAsia"/>
          <w:sz w:val="28"/>
        </w:rPr>
        <w:t>由於過去一胎化政策，</w:t>
      </w:r>
      <w:r w:rsidRPr="007F62AA">
        <w:rPr>
          <w:rFonts w:ascii="標楷體" w:eastAsia="標楷體" w:hAnsi="標楷體" w:hint="eastAsia"/>
          <w:sz w:val="28"/>
        </w:rPr>
        <w:t>其高齡化問題</w:t>
      </w:r>
      <w:r w:rsidR="006C43DC" w:rsidRPr="007F62AA">
        <w:rPr>
          <w:rFonts w:ascii="標楷體" w:eastAsia="標楷體" w:hAnsi="標楷體" w:hint="eastAsia"/>
          <w:sz w:val="28"/>
        </w:rPr>
        <w:t>勢</w:t>
      </w:r>
      <w:r w:rsidRPr="007F62AA">
        <w:rPr>
          <w:rFonts w:ascii="標楷體" w:eastAsia="標楷體" w:hAnsi="標楷體" w:hint="eastAsia"/>
          <w:sz w:val="28"/>
        </w:rPr>
        <w:t>將比我國惡化得更快、更嚴重。若銀髮族產業在台灣發展成功，因相較於其他國家，台灣對於大陸年長者的生活習性及需求較容易掌握，未來便可很快地拓展到大陸市場，成為台灣</w:t>
      </w:r>
      <w:r w:rsidR="006C43DC" w:rsidRPr="007F62AA">
        <w:rPr>
          <w:rFonts w:ascii="標楷體" w:eastAsia="標楷體" w:hAnsi="標楷體" w:hint="eastAsia"/>
          <w:sz w:val="28"/>
        </w:rPr>
        <w:t>銀髮</w:t>
      </w:r>
      <w:r w:rsidRPr="007F62AA">
        <w:rPr>
          <w:rFonts w:ascii="標楷體" w:eastAsia="標楷體" w:hAnsi="標楷體" w:hint="eastAsia"/>
          <w:sz w:val="28"/>
        </w:rPr>
        <w:t>產業發展的新動能。</w:t>
      </w:r>
    </w:p>
    <w:p w:rsidR="00B23141" w:rsidRPr="007F62AA" w:rsidRDefault="00B23141" w:rsidP="00181B35">
      <w:pPr>
        <w:pStyle w:val="a3"/>
        <w:spacing w:afterLines="100"/>
        <w:ind w:left="840" w:hangingChars="300" w:hanging="840"/>
        <w:jc w:val="both"/>
        <w:rPr>
          <w:rFonts w:ascii="標楷體" w:eastAsia="標楷體" w:hAnsi="標楷體"/>
          <w:sz w:val="28"/>
        </w:rPr>
      </w:pPr>
      <w:r w:rsidRPr="007F62AA">
        <w:rPr>
          <w:rFonts w:ascii="標楷體" w:eastAsia="標楷體" w:hAnsi="標楷體" w:hint="eastAsia"/>
          <w:sz w:val="28"/>
        </w:rPr>
        <w:t>（四）若長者願意辦理以房養老，終老後房屋除可由子女繼承外，亦可交由銀行處置，</w:t>
      </w:r>
      <w:r w:rsidR="006C43DC" w:rsidRPr="007F62AA">
        <w:rPr>
          <w:rFonts w:ascii="標楷體" w:eastAsia="標楷體" w:hAnsi="標楷體" w:hint="eastAsia"/>
          <w:sz w:val="28"/>
        </w:rPr>
        <w:t>這將可</w:t>
      </w:r>
      <w:r w:rsidRPr="007F62AA">
        <w:rPr>
          <w:rFonts w:ascii="標楷體" w:eastAsia="標楷體" w:hAnsi="標楷體" w:hint="eastAsia"/>
          <w:sz w:val="28"/>
        </w:rPr>
        <w:t>增加房屋的流動性。</w:t>
      </w:r>
    </w:p>
    <w:p w:rsidR="00AF375E" w:rsidRPr="00181B35" w:rsidRDefault="00B25A1E" w:rsidP="00181B35">
      <w:pPr>
        <w:pStyle w:val="a3"/>
        <w:spacing w:afterLines="100"/>
        <w:ind w:firstLineChars="200" w:firstLine="560"/>
        <w:jc w:val="both"/>
        <w:rPr>
          <w:rFonts w:ascii="標楷體" w:eastAsia="標楷體" w:hAnsi="標楷體"/>
          <w:sz w:val="28"/>
        </w:rPr>
      </w:pPr>
      <w:r w:rsidRPr="007F62AA">
        <w:rPr>
          <w:rFonts w:ascii="標楷體" w:eastAsia="標楷體" w:hAnsi="標楷體" w:hint="eastAsia"/>
          <w:sz w:val="28"/>
        </w:rPr>
        <w:t>李</w:t>
      </w:r>
      <w:r w:rsidR="006C43DC" w:rsidRPr="007F62AA">
        <w:rPr>
          <w:rFonts w:ascii="標楷體" w:eastAsia="標楷體" w:hAnsi="標楷體" w:hint="eastAsia"/>
          <w:sz w:val="28"/>
        </w:rPr>
        <w:t>紀珠</w:t>
      </w:r>
      <w:r w:rsidRPr="007F62AA">
        <w:rPr>
          <w:rFonts w:ascii="標楷體" w:eastAsia="標楷體" w:hAnsi="標楷體" w:hint="eastAsia"/>
          <w:sz w:val="28"/>
        </w:rPr>
        <w:t>表示，</w:t>
      </w:r>
      <w:r w:rsidR="00B23141" w:rsidRPr="007F62AA">
        <w:rPr>
          <w:rFonts w:ascii="標楷體" w:eastAsia="標楷體" w:hAnsi="標楷體" w:hint="eastAsia"/>
          <w:sz w:val="28"/>
        </w:rPr>
        <w:t>有鑑於此，</w:t>
      </w:r>
      <w:r w:rsidRPr="007F62AA">
        <w:rPr>
          <w:rFonts w:ascii="標楷體" w:eastAsia="標楷體" w:hAnsi="標楷體" w:hint="eastAsia"/>
          <w:sz w:val="28"/>
        </w:rPr>
        <w:t>她</w:t>
      </w:r>
      <w:r w:rsidR="00B23141" w:rsidRPr="007F62AA">
        <w:rPr>
          <w:rFonts w:ascii="標楷體" w:eastAsia="標楷體" w:hAnsi="標楷體" w:hint="eastAsia"/>
          <w:sz w:val="28"/>
        </w:rPr>
        <w:t>在金管會時期就非常鼓勵銀行</w:t>
      </w:r>
      <w:r w:rsidR="006C43DC" w:rsidRPr="007F62AA">
        <w:rPr>
          <w:rFonts w:ascii="標楷體" w:eastAsia="標楷體" w:hAnsi="標楷體" w:hint="eastAsia"/>
          <w:sz w:val="28"/>
        </w:rPr>
        <w:t>研究及規畫</w:t>
      </w:r>
      <w:r w:rsidR="00B23141" w:rsidRPr="007F62AA">
        <w:rPr>
          <w:rFonts w:ascii="標楷體" w:eastAsia="標楷體" w:hAnsi="標楷體" w:hint="eastAsia"/>
          <w:sz w:val="28"/>
        </w:rPr>
        <w:t>以房養老政策，很高興現在已有金融機構推出「類似」逆向抵押貸款的以房養老商業型產品</w:t>
      </w:r>
      <w:r w:rsidR="006C43DC" w:rsidRPr="007F62AA">
        <w:rPr>
          <w:rFonts w:ascii="標楷體" w:eastAsia="標楷體" w:hAnsi="標楷體" w:hint="eastAsia"/>
          <w:sz w:val="28"/>
        </w:rPr>
        <w:t>。</w:t>
      </w:r>
      <w:r w:rsidR="006C43DC" w:rsidRPr="00181B35">
        <w:rPr>
          <w:rFonts w:ascii="標楷體" w:eastAsia="標楷體" w:hAnsi="標楷體" w:hint="eastAsia"/>
          <w:sz w:val="28"/>
        </w:rPr>
        <w:t>然而，</w:t>
      </w:r>
      <w:r w:rsidR="00AF375E" w:rsidRPr="00181B35">
        <w:rPr>
          <w:rFonts w:ascii="標楷體" w:eastAsia="標楷體" w:hAnsi="標楷體" w:hint="eastAsia"/>
          <w:sz w:val="28"/>
        </w:rPr>
        <w:t xml:space="preserve">李紀珠指出，當前市場上推出的商業型以房養老的缺點有四： </w:t>
      </w:r>
    </w:p>
    <w:p w:rsidR="00AF375E" w:rsidRPr="00181B35" w:rsidRDefault="00AF375E" w:rsidP="00181B35">
      <w:pPr>
        <w:pStyle w:val="a3"/>
        <w:spacing w:afterLines="100"/>
        <w:ind w:firstLineChars="200" w:firstLine="560"/>
        <w:jc w:val="both"/>
        <w:rPr>
          <w:rFonts w:ascii="標楷體" w:eastAsia="標楷體" w:hAnsi="標楷體"/>
          <w:sz w:val="28"/>
        </w:rPr>
      </w:pPr>
      <w:r w:rsidRPr="00181B35">
        <w:rPr>
          <w:rFonts w:ascii="標楷體" w:eastAsia="標楷體" w:hAnsi="標楷體" w:hint="eastAsia"/>
          <w:sz w:val="28"/>
        </w:rPr>
        <w:t>(一)</w:t>
      </w:r>
      <w:r w:rsidRPr="00181B35">
        <w:rPr>
          <w:rFonts w:ascii="標楷體" w:eastAsia="標楷體" w:hAnsi="標楷體" w:hint="eastAsia"/>
          <w:sz w:val="28"/>
        </w:rPr>
        <w:tab/>
        <w:t>逆向抵押貸款業務存在之利率風險、擔保品跌價風險及延壽風險等問題，目前銀行實務上仍無法完全解決，</w:t>
      </w:r>
      <w:r w:rsidR="006C43DC" w:rsidRPr="00181B35">
        <w:rPr>
          <w:rFonts w:ascii="標楷體" w:eastAsia="標楷體" w:hAnsi="標楷體" w:hint="eastAsia"/>
          <w:sz w:val="28"/>
        </w:rPr>
        <w:t>而</w:t>
      </w:r>
      <w:r w:rsidRPr="00181B35">
        <w:rPr>
          <w:rFonts w:ascii="標楷體" w:eastAsia="標楷體" w:hAnsi="標楷體" w:hint="eastAsia"/>
          <w:sz w:val="28"/>
        </w:rPr>
        <w:t>目前已推出之逆向抵押貸款產品，都訂有到期日(例如：30年)之規定，不具有</w:t>
      </w:r>
      <w:r w:rsidR="006C43DC" w:rsidRPr="00181B35">
        <w:rPr>
          <w:rFonts w:ascii="標楷體" w:eastAsia="標楷體" w:hAnsi="標楷體" w:hint="eastAsia"/>
          <w:sz w:val="28"/>
        </w:rPr>
        <w:t>真正</w:t>
      </w:r>
      <w:r w:rsidRPr="00181B35">
        <w:rPr>
          <w:rFonts w:ascii="標楷體" w:eastAsia="標楷體" w:hAnsi="標楷體" w:hint="eastAsia"/>
          <w:sz w:val="28"/>
        </w:rPr>
        <w:t>終身給付功能，亦不具有無追索權等特性，與國際上之以房養老產品，仍有相當大之落差。</w:t>
      </w:r>
    </w:p>
    <w:p w:rsidR="00AF375E" w:rsidRPr="00181B35" w:rsidRDefault="00AF375E" w:rsidP="00181B35">
      <w:pPr>
        <w:pStyle w:val="a3"/>
        <w:spacing w:afterLines="100"/>
        <w:ind w:firstLineChars="200" w:firstLine="560"/>
        <w:jc w:val="both"/>
        <w:rPr>
          <w:rFonts w:ascii="標楷體" w:eastAsia="標楷體" w:hAnsi="標楷體"/>
          <w:sz w:val="28"/>
        </w:rPr>
      </w:pPr>
      <w:r w:rsidRPr="00181B35">
        <w:rPr>
          <w:rFonts w:ascii="標楷體" w:eastAsia="標楷體" w:hAnsi="標楷體" w:hint="eastAsia"/>
          <w:sz w:val="28"/>
        </w:rPr>
        <w:t>(二)</w:t>
      </w:r>
      <w:r w:rsidRPr="00181B35">
        <w:rPr>
          <w:rFonts w:ascii="標楷體" w:eastAsia="標楷體" w:hAnsi="標楷體" w:hint="eastAsia"/>
          <w:sz w:val="28"/>
        </w:rPr>
        <w:tab/>
        <w:t>依現行民法第881之4條(如附件二)規定，最高限額抵押權設定期限之上限為30年，當30年屆至後新撥貸(給付)予借款人之金額，將不在原抵押權擔保債權範圍內，除非銀行再與借款人另行約定變更延長原抵押權之確定期日。然而，如屆時借款人因年齡過高(例如：95歲)已不具行為能力，且又無監護人可代為行使變更抵押權確定期日，銀行勢將被迫終止撥款，甚至須處分房屋擔保</w:t>
      </w:r>
      <w:r w:rsidR="003836A6" w:rsidRPr="00181B35">
        <w:rPr>
          <w:rFonts w:ascii="標楷體" w:eastAsia="標楷體" w:hAnsi="標楷體" w:hint="eastAsia"/>
          <w:sz w:val="28"/>
        </w:rPr>
        <w:t>品清償欠款，則該借款之高齡老人應如何處置，恐衍生銀行與借款人間</w:t>
      </w:r>
      <w:r w:rsidRPr="00181B35">
        <w:rPr>
          <w:rFonts w:ascii="標楷體" w:eastAsia="標楷體" w:hAnsi="標楷體" w:hint="eastAsia"/>
          <w:sz w:val="28"/>
        </w:rPr>
        <w:t>爭議。</w:t>
      </w:r>
    </w:p>
    <w:p w:rsidR="00AF375E" w:rsidRPr="00181B35" w:rsidRDefault="00AF375E" w:rsidP="00181B35">
      <w:pPr>
        <w:pStyle w:val="a3"/>
        <w:spacing w:afterLines="100"/>
        <w:ind w:firstLineChars="200" w:firstLine="560"/>
        <w:jc w:val="both"/>
        <w:rPr>
          <w:rFonts w:ascii="標楷體" w:eastAsia="標楷體" w:hAnsi="標楷體"/>
          <w:sz w:val="28"/>
        </w:rPr>
      </w:pPr>
      <w:r w:rsidRPr="00181B35">
        <w:rPr>
          <w:rFonts w:ascii="標楷體" w:eastAsia="標楷體" w:hAnsi="標楷體" w:hint="eastAsia"/>
          <w:sz w:val="28"/>
        </w:rPr>
        <w:t>(三)</w:t>
      </w:r>
      <w:r w:rsidRPr="00181B35">
        <w:rPr>
          <w:rFonts w:ascii="標楷體" w:eastAsia="標楷體" w:hAnsi="標楷體" w:hint="eastAsia"/>
          <w:sz w:val="28"/>
        </w:rPr>
        <w:tab/>
        <w:t>目前自行推出所謂商業型逆向抵押貸款產品，且各家推出之產品有競相加碼提出更加寬鬆優惠條件之情形，當借款人終老離世後，該等擔保房屋處分金額是否足以清償借款，恐存有很大之疑慮，隨著本項業務量加速累積，未來所需承擔之風險勢將逐漸擴大，而本項產品之借款金額會隨著時間持續增加(一般房貸會越還越少)，銀行勢將面臨很大的流動性壓力，又在未來各借款人平均餘命(例如85歲)屆至當年，各銀行可能發生同時需大量處分「以房養老」房屋擔保品，恐導致不動產及金融市場出現高度不穩定之狀況，甚至衍生風暴，政府有關單位實不可不慎，應及早綢繆。</w:t>
      </w:r>
      <w:bookmarkStart w:id="0" w:name="_GoBack"/>
      <w:bookmarkEnd w:id="0"/>
    </w:p>
    <w:p w:rsidR="000C730B" w:rsidRPr="007F62AA" w:rsidRDefault="00AF375E" w:rsidP="00181B35">
      <w:pPr>
        <w:pStyle w:val="a3"/>
        <w:spacing w:afterLines="100"/>
        <w:ind w:firstLineChars="200" w:firstLine="560"/>
        <w:jc w:val="both"/>
        <w:rPr>
          <w:rFonts w:ascii="標楷體" w:eastAsia="標楷體" w:hAnsi="標楷體"/>
          <w:sz w:val="28"/>
        </w:rPr>
      </w:pPr>
      <w:r w:rsidRPr="00181B35">
        <w:rPr>
          <w:rFonts w:ascii="標楷體" w:eastAsia="標楷體" w:hAnsi="標楷體" w:hint="eastAsia"/>
          <w:sz w:val="28"/>
        </w:rPr>
        <w:t>（四）若借款之長者生存壽命較長，由銀行所領到之貸款金額超過房價時，長者將面臨銀行將其房屋拍賣，而使其居無定所之恐懼。抑或者，銀行為避免長者之長壽風險，提供給借款人（長者）之貸款條件可能較為嚴苛，因而無法達成以房養老的完善目標，市場也較難發展起來。</w:t>
      </w:r>
      <w:r w:rsidR="009B4312" w:rsidRPr="00181B35">
        <w:rPr>
          <w:rFonts w:ascii="標楷體" w:eastAsia="標楷體" w:hAnsi="標楷體" w:hint="eastAsia"/>
          <w:sz w:val="28"/>
        </w:rPr>
        <w:t>為避免上述疑慮</w:t>
      </w:r>
      <w:r w:rsidR="00E7662D" w:rsidRPr="00181B35">
        <w:rPr>
          <w:rFonts w:ascii="標楷體" w:eastAsia="標楷體" w:hAnsi="標楷體" w:hint="eastAsia"/>
          <w:sz w:val="28"/>
        </w:rPr>
        <w:t>，</w:t>
      </w:r>
      <w:r w:rsidR="003836A6" w:rsidRPr="00181B35">
        <w:rPr>
          <w:rFonts w:ascii="標楷體" w:eastAsia="標楷體" w:hAnsi="標楷體" w:hint="eastAsia"/>
          <w:sz w:val="28"/>
        </w:rPr>
        <w:t>李紀珠也</w:t>
      </w:r>
      <w:r w:rsidR="006117EB" w:rsidRPr="00181B35">
        <w:rPr>
          <w:rFonts w:ascii="標楷體" w:eastAsia="標楷體" w:hAnsi="標楷體" w:hint="eastAsia"/>
          <w:sz w:val="28"/>
          <w:shd w:val="clear" w:color="auto" w:fill="FFFFFF" w:themeFill="background1"/>
        </w:rPr>
        <w:t>提出了建議</w:t>
      </w:r>
      <w:r w:rsidR="00825923" w:rsidRPr="00181B35">
        <w:rPr>
          <w:rFonts w:ascii="標楷體" w:eastAsia="標楷體" w:hAnsi="標楷體" w:hint="eastAsia"/>
          <w:sz w:val="28"/>
          <w:shd w:val="clear" w:color="auto" w:fill="FFFFFF" w:themeFill="background1"/>
        </w:rPr>
        <w:t>配套措施，</w:t>
      </w:r>
      <w:r w:rsidR="00825923" w:rsidRPr="007F62AA">
        <w:rPr>
          <w:rFonts w:ascii="標楷體" w:eastAsia="標楷體" w:hAnsi="標楷體" w:hint="eastAsia"/>
          <w:sz w:val="28"/>
          <w:shd w:val="clear" w:color="auto" w:fill="FFFFFF" w:themeFill="background1"/>
        </w:rPr>
        <w:t>包括</w:t>
      </w:r>
      <w:r w:rsidR="006117EB" w:rsidRPr="007F62AA">
        <w:rPr>
          <w:rFonts w:ascii="標楷體" w:eastAsia="標楷體" w:hAnsi="標楷體" w:hint="eastAsia"/>
          <w:sz w:val="28"/>
          <w:shd w:val="clear" w:color="auto" w:fill="FFFFFF" w:themeFill="background1"/>
        </w:rPr>
        <w:t>：</w:t>
      </w:r>
    </w:p>
    <w:p w:rsidR="00117142" w:rsidRPr="007F62AA" w:rsidRDefault="00CF04DE" w:rsidP="00ED2404">
      <w:pPr>
        <w:pStyle w:val="a3"/>
        <w:numPr>
          <w:ilvl w:val="0"/>
          <w:numId w:val="1"/>
        </w:numPr>
        <w:jc w:val="both"/>
        <w:rPr>
          <w:rFonts w:ascii="標楷體" w:eastAsia="標楷體" w:hAnsi="標楷體"/>
          <w:sz w:val="28"/>
          <w:shd w:val="clear" w:color="auto" w:fill="FFFFFF" w:themeFill="background1"/>
        </w:rPr>
      </w:pPr>
      <w:r w:rsidRPr="007F62AA">
        <w:rPr>
          <w:rFonts w:ascii="標楷體" w:eastAsia="標楷體" w:hAnsi="標楷體" w:hint="eastAsia"/>
          <w:b/>
          <w:sz w:val="28"/>
          <w:shd w:val="clear" w:color="auto" w:fill="FFFFFF" w:themeFill="background1"/>
        </w:rPr>
        <w:t>成立專責機構，進行跨部門的協商整合：</w:t>
      </w:r>
      <w:r w:rsidRPr="007F62AA">
        <w:rPr>
          <w:rFonts w:ascii="標楷體" w:eastAsia="標楷體" w:hAnsi="標楷體" w:hint="eastAsia"/>
          <w:sz w:val="28"/>
          <w:shd w:val="clear" w:color="auto" w:fill="FFFFFF" w:themeFill="background1"/>
        </w:rPr>
        <w:t>「以房養老」係提供老年人安養所需資金的產品，具有相當之社會公益性質，且涉及涉及金融(金管會)、不動產(內政部)、社會福利(衛福部)等不同政府部門</w:t>
      </w:r>
      <w:r w:rsidR="00825923" w:rsidRPr="007F62AA">
        <w:rPr>
          <w:rFonts w:ascii="標楷體" w:eastAsia="標楷體" w:hAnsi="標楷體" w:hint="eastAsia"/>
          <w:sz w:val="28"/>
          <w:shd w:val="clear" w:color="auto" w:fill="FFFFFF" w:themeFill="background1"/>
        </w:rPr>
        <w:t>業務職掌</w:t>
      </w:r>
      <w:r w:rsidR="0032419F" w:rsidRPr="007F62AA">
        <w:rPr>
          <w:rFonts w:ascii="標楷體" w:eastAsia="標楷體" w:hAnsi="標楷體" w:hint="eastAsia"/>
          <w:sz w:val="28"/>
          <w:shd w:val="clear" w:color="auto" w:fill="FFFFFF" w:themeFill="background1"/>
        </w:rPr>
        <w:t>，複雜程度遠超過一般人想像</w:t>
      </w:r>
      <w:r w:rsidRPr="007F62AA">
        <w:rPr>
          <w:rFonts w:ascii="標楷體" w:eastAsia="標楷體" w:hAnsi="標楷體" w:hint="eastAsia"/>
          <w:sz w:val="28"/>
          <w:shd w:val="clear" w:color="auto" w:fill="FFFFFF" w:themeFill="background1"/>
        </w:rPr>
        <w:t>，需要進行跨部門跨領域的協商整合，應參</w:t>
      </w:r>
      <w:r w:rsidR="0032419F" w:rsidRPr="007F62AA">
        <w:rPr>
          <w:rFonts w:ascii="標楷體" w:eastAsia="標楷體" w:hAnsi="標楷體" w:hint="eastAsia"/>
          <w:sz w:val="28"/>
          <w:shd w:val="clear" w:color="auto" w:fill="FFFFFF" w:themeFill="background1"/>
        </w:rPr>
        <w:t>考</w:t>
      </w:r>
      <w:r w:rsidRPr="007F62AA">
        <w:rPr>
          <w:rFonts w:ascii="標楷體" w:eastAsia="標楷體" w:hAnsi="標楷體" w:hint="eastAsia"/>
          <w:sz w:val="28"/>
          <w:shd w:val="clear" w:color="auto" w:fill="FFFFFF" w:themeFill="background1"/>
        </w:rPr>
        <w:t>美國及香港</w:t>
      </w:r>
      <w:r w:rsidR="0032419F" w:rsidRPr="007F62AA">
        <w:rPr>
          <w:rFonts w:ascii="標楷體" w:eastAsia="標楷體" w:hAnsi="標楷體" w:hint="eastAsia"/>
          <w:sz w:val="28"/>
          <w:shd w:val="clear" w:color="auto" w:fill="FFFFFF" w:themeFill="background1"/>
        </w:rPr>
        <w:t>的</w:t>
      </w:r>
      <w:r w:rsidRPr="007F62AA">
        <w:rPr>
          <w:rFonts w:ascii="標楷體" w:eastAsia="標楷體" w:hAnsi="標楷體" w:hint="eastAsia"/>
          <w:sz w:val="28"/>
          <w:shd w:val="clear" w:color="auto" w:fill="FFFFFF" w:themeFill="background1"/>
        </w:rPr>
        <w:t>經驗，成立專責機構統籌相關機制的規劃，方能</w:t>
      </w:r>
      <w:r w:rsidR="007C20F4" w:rsidRPr="007F62AA">
        <w:rPr>
          <w:rFonts w:ascii="標楷體" w:eastAsia="標楷體" w:hAnsi="標楷體" w:hint="eastAsia"/>
          <w:sz w:val="28"/>
          <w:shd w:val="clear" w:color="auto" w:fill="FFFFFF" w:themeFill="background1"/>
        </w:rPr>
        <w:t>有效</w:t>
      </w:r>
      <w:r w:rsidR="00117142" w:rsidRPr="007F62AA">
        <w:rPr>
          <w:rFonts w:ascii="標楷體" w:eastAsia="標楷體" w:hAnsi="標楷體" w:hint="eastAsia"/>
          <w:sz w:val="28"/>
          <w:shd w:val="clear" w:color="auto" w:fill="FFFFFF" w:themeFill="background1"/>
        </w:rPr>
        <w:t>推動以房養老政策。</w:t>
      </w:r>
      <w:r w:rsidR="003836A6" w:rsidRPr="007F62AA">
        <w:rPr>
          <w:rFonts w:ascii="標楷體" w:eastAsia="標楷體" w:hAnsi="標楷體" w:hint="eastAsia"/>
          <w:sz w:val="28"/>
          <w:shd w:val="clear" w:color="auto" w:fill="FFFFFF" w:themeFill="background1"/>
        </w:rPr>
        <w:t>而</w:t>
      </w:r>
      <w:r w:rsidR="00B25A1E" w:rsidRPr="007F62AA">
        <w:rPr>
          <w:rFonts w:ascii="標楷體" w:eastAsia="標楷體" w:hAnsi="標楷體" w:hint="eastAsia"/>
          <w:sz w:val="28"/>
          <w:shd w:val="clear" w:color="auto" w:fill="FFFFFF" w:themeFill="background1"/>
        </w:rPr>
        <w:t>這項政策</w:t>
      </w:r>
      <w:r w:rsidR="003836A6" w:rsidRPr="007F62AA">
        <w:rPr>
          <w:rFonts w:ascii="標楷體" w:eastAsia="標楷體" w:hAnsi="標楷體" w:hint="eastAsia"/>
          <w:sz w:val="28"/>
          <w:shd w:val="clear" w:color="auto" w:fill="FFFFFF" w:themeFill="background1"/>
        </w:rPr>
        <w:t>建議</w:t>
      </w:r>
      <w:r w:rsidR="00B70AAA" w:rsidRPr="007F62AA">
        <w:rPr>
          <w:rFonts w:ascii="標楷體" w:eastAsia="標楷體" w:hAnsi="標楷體" w:hint="eastAsia"/>
          <w:sz w:val="28"/>
          <w:shd w:val="clear" w:color="auto" w:fill="FFFFFF" w:themeFill="background1"/>
        </w:rPr>
        <w:t>應</w:t>
      </w:r>
      <w:r w:rsidR="00B25A1E" w:rsidRPr="007F62AA">
        <w:rPr>
          <w:rFonts w:ascii="標楷體" w:eastAsia="標楷體" w:hAnsi="標楷體" w:hint="eastAsia"/>
          <w:sz w:val="28"/>
          <w:shd w:val="clear" w:color="auto" w:fill="FFFFFF" w:themeFill="background1"/>
        </w:rPr>
        <w:t>該</w:t>
      </w:r>
      <w:r w:rsidR="00B70AAA" w:rsidRPr="007F62AA">
        <w:rPr>
          <w:rFonts w:ascii="標楷體" w:eastAsia="標楷體" w:hAnsi="標楷體" w:hint="eastAsia"/>
          <w:sz w:val="28"/>
          <w:shd w:val="clear" w:color="auto" w:fill="FFFFFF" w:themeFill="background1"/>
        </w:rPr>
        <w:t>由金管會</w:t>
      </w:r>
      <w:r w:rsidR="00B25A1E" w:rsidRPr="007F62AA">
        <w:rPr>
          <w:rFonts w:ascii="標楷體" w:eastAsia="標楷體" w:hAnsi="標楷體" w:hint="eastAsia"/>
          <w:sz w:val="28"/>
          <w:shd w:val="clear" w:color="auto" w:fill="FFFFFF" w:themeFill="background1"/>
        </w:rPr>
        <w:t>來主政，</w:t>
      </w:r>
      <w:r w:rsidR="009819EE">
        <w:rPr>
          <w:rFonts w:ascii="標楷體" w:eastAsia="標楷體" w:hAnsi="標楷體" w:hint="eastAsia"/>
          <w:sz w:val="28"/>
          <w:shd w:val="clear" w:color="auto" w:fill="FFFFFF" w:themeFill="background1"/>
        </w:rPr>
        <w:t>或</w:t>
      </w:r>
      <w:r w:rsidR="00B70AAA" w:rsidRPr="007F62AA">
        <w:rPr>
          <w:rFonts w:ascii="標楷體" w:eastAsia="標楷體" w:hAnsi="標楷體" w:hint="eastAsia"/>
          <w:sz w:val="28"/>
          <w:shd w:val="clear" w:color="auto" w:fill="FFFFFF" w:themeFill="background1"/>
        </w:rPr>
        <w:t>指定一家專責機構來辦理，因為以房養老涉及貸款、保險</w:t>
      </w:r>
      <w:r w:rsidR="007D0A09" w:rsidRPr="007F62AA">
        <w:rPr>
          <w:rFonts w:ascii="標楷體" w:eastAsia="標楷體" w:hAnsi="標楷體" w:hint="eastAsia"/>
          <w:sz w:val="28"/>
          <w:shd w:val="clear" w:color="auto" w:fill="FFFFFF" w:themeFill="background1"/>
        </w:rPr>
        <w:t>機制</w:t>
      </w:r>
      <w:r w:rsidR="00B70AAA" w:rsidRPr="007F62AA">
        <w:rPr>
          <w:rFonts w:ascii="標楷體" w:eastAsia="標楷體" w:hAnsi="標楷體" w:hint="eastAsia"/>
          <w:sz w:val="28"/>
          <w:shd w:val="clear" w:color="auto" w:fill="FFFFFF" w:themeFill="background1"/>
        </w:rPr>
        <w:t>等金融</w:t>
      </w:r>
      <w:r w:rsidR="007D0A09" w:rsidRPr="007F62AA">
        <w:rPr>
          <w:rFonts w:ascii="標楷體" w:eastAsia="標楷體" w:hAnsi="標楷體" w:hint="eastAsia"/>
          <w:sz w:val="28"/>
          <w:shd w:val="clear" w:color="auto" w:fill="FFFFFF" w:themeFill="background1"/>
        </w:rPr>
        <w:t>特</w:t>
      </w:r>
      <w:r w:rsidR="00B70AAA" w:rsidRPr="007F62AA">
        <w:rPr>
          <w:rFonts w:ascii="標楷體" w:eastAsia="標楷體" w:hAnsi="標楷體" w:hint="eastAsia"/>
          <w:sz w:val="28"/>
          <w:shd w:val="clear" w:color="auto" w:fill="FFFFFF" w:themeFill="background1"/>
        </w:rPr>
        <w:t>性，</w:t>
      </w:r>
      <w:r w:rsidR="006C43DC" w:rsidRPr="007F62AA">
        <w:rPr>
          <w:rFonts w:ascii="標楷體" w:eastAsia="標楷體" w:hAnsi="標楷體" w:hint="eastAsia"/>
          <w:sz w:val="28"/>
          <w:shd w:val="clear" w:color="auto" w:fill="FFFFFF" w:themeFill="background1"/>
        </w:rPr>
        <w:t>故由金管會</w:t>
      </w:r>
      <w:r w:rsidR="00B70AAA" w:rsidRPr="007F62AA">
        <w:rPr>
          <w:rFonts w:ascii="標楷體" w:eastAsia="標楷體" w:hAnsi="標楷體" w:hint="eastAsia"/>
          <w:sz w:val="28"/>
          <w:shd w:val="clear" w:color="auto" w:fill="FFFFFF" w:themeFill="background1"/>
        </w:rPr>
        <w:t>主</w:t>
      </w:r>
      <w:r w:rsidR="006C43DC" w:rsidRPr="007F62AA">
        <w:rPr>
          <w:rFonts w:ascii="標楷體" w:eastAsia="標楷體" w:hAnsi="標楷體" w:hint="eastAsia"/>
          <w:sz w:val="28"/>
          <w:shd w:val="clear" w:color="auto" w:fill="FFFFFF" w:themeFill="background1"/>
        </w:rPr>
        <w:t>持</w:t>
      </w:r>
      <w:r w:rsidR="00B70AAA" w:rsidRPr="007F62AA">
        <w:rPr>
          <w:rFonts w:ascii="標楷體" w:eastAsia="標楷體" w:hAnsi="標楷體" w:hint="eastAsia"/>
          <w:sz w:val="28"/>
          <w:shd w:val="clear" w:color="auto" w:fill="FFFFFF" w:themeFill="background1"/>
        </w:rPr>
        <w:t>可能比較適當。</w:t>
      </w:r>
    </w:p>
    <w:p w:rsidR="0066531E" w:rsidRPr="009819EE" w:rsidRDefault="007C20F4" w:rsidP="005A3C0F">
      <w:pPr>
        <w:pStyle w:val="a3"/>
        <w:numPr>
          <w:ilvl w:val="0"/>
          <w:numId w:val="1"/>
        </w:numPr>
        <w:jc w:val="both"/>
        <w:rPr>
          <w:rFonts w:ascii="標楷體" w:eastAsia="標楷體" w:hAnsi="標楷體"/>
          <w:sz w:val="28"/>
          <w:shd w:val="clear" w:color="auto" w:fill="FFFFFF" w:themeFill="background1"/>
        </w:rPr>
      </w:pPr>
      <w:r w:rsidRPr="009819EE">
        <w:rPr>
          <w:rFonts w:ascii="標楷體" w:eastAsia="標楷體" w:hAnsi="標楷體" w:hint="eastAsia"/>
          <w:b/>
          <w:sz w:val="28"/>
          <w:shd w:val="clear" w:color="auto" w:fill="FFFFFF" w:themeFill="background1"/>
        </w:rPr>
        <w:t>引進「保險機制」，永續分攤財務風險：</w:t>
      </w:r>
      <w:r w:rsidRPr="009819EE">
        <w:rPr>
          <w:rFonts w:ascii="標楷體" w:eastAsia="標楷體" w:hAnsi="標楷體" w:hint="eastAsia"/>
          <w:sz w:val="28"/>
          <w:shd w:val="clear" w:color="auto" w:fill="FFFFFF" w:themeFill="background1"/>
        </w:rPr>
        <w:t>因「以房養老」風險涵蓋利率風險、長期房價波動跌價風險、高齡延壽風險等多項層面，</w:t>
      </w:r>
      <w:r w:rsidR="007D0A09" w:rsidRPr="009819EE">
        <w:rPr>
          <w:rFonts w:ascii="標楷體" w:eastAsia="標楷體" w:hAnsi="標楷體" w:hint="eastAsia"/>
          <w:sz w:val="28"/>
          <w:shd w:val="clear" w:color="auto" w:fill="FFFFFF" w:themeFill="background1"/>
        </w:rPr>
        <w:t>風險相當高</w:t>
      </w:r>
      <w:r w:rsidRPr="009819EE">
        <w:rPr>
          <w:rFonts w:ascii="標楷體" w:eastAsia="標楷體" w:hAnsi="標楷體" w:hint="eastAsia"/>
          <w:sz w:val="28"/>
          <w:shd w:val="clear" w:color="auto" w:fill="FFFFFF" w:themeFill="background1"/>
        </w:rPr>
        <w:t>，</w:t>
      </w:r>
      <w:r w:rsidR="003836A6" w:rsidRPr="009819EE">
        <w:rPr>
          <w:rFonts w:ascii="標楷體" w:eastAsia="標楷體" w:hAnsi="標楷體" w:hint="eastAsia"/>
          <w:sz w:val="28"/>
          <w:shd w:val="clear" w:color="auto" w:fill="FFFFFF" w:themeFill="background1"/>
        </w:rPr>
        <w:t>建議</w:t>
      </w:r>
      <w:r w:rsidR="007D0A09" w:rsidRPr="009819EE">
        <w:rPr>
          <w:rFonts w:ascii="標楷體" w:eastAsia="標楷體" w:hAnsi="標楷體" w:hint="eastAsia"/>
          <w:sz w:val="28"/>
          <w:shd w:val="clear" w:color="auto" w:fill="FFFFFF" w:themeFill="background1"/>
        </w:rPr>
        <w:t>應該參考美國HECM或香港安老案揭作法，採行保險</w:t>
      </w:r>
      <w:r w:rsidR="0032419F" w:rsidRPr="009819EE">
        <w:rPr>
          <w:rFonts w:ascii="標楷體" w:eastAsia="標楷體" w:hAnsi="標楷體" w:hint="eastAsia"/>
          <w:sz w:val="28"/>
          <w:shd w:val="clear" w:color="auto" w:fill="FFFFFF" w:themeFill="background1"/>
        </w:rPr>
        <w:t>大數法則的</w:t>
      </w:r>
      <w:r w:rsidR="003836A6" w:rsidRPr="009819EE">
        <w:rPr>
          <w:rFonts w:ascii="標楷體" w:eastAsia="標楷體" w:hAnsi="標楷體" w:hint="eastAsia"/>
          <w:sz w:val="28"/>
          <w:shd w:val="clear" w:color="auto" w:fill="FFFFFF" w:themeFill="background1"/>
        </w:rPr>
        <w:t>方</w:t>
      </w:r>
      <w:r w:rsidR="0032419F" w:rsidRPr="009819EE">
        <w:rPr>
          <w:rFonts w:ascii="標楷體" w:eastAsia="標楷體" w:hAnsi="標楷體" w:hint="eastAsia"/>
          <w:sz w:val="28"/>
          <w:shd w:val="clear" w:color="auto" w:fill="FFFFFF" w:themeFill="background1"/>
        </w:rPr>
        <w:t>式來分攤風險</w:t>
      </w:r>
      <w:r w:rsidR="009819EE">
        <w:rPr>
          <w:rFonts w:ascii="標楷體" w:eastAsia="標楷體" w:hAnsi="標楷體" w:hint="eastAsia"/>
          <w:sz w:val="28"/>
          <w:shd w:val="clear" w:color="auto" w:fill="FFFFFF" w:themeFill="background1"/>
        </w:rPr>
        <w:t>，</w:t>
      </w:r>
      <w:r w:rsidR="003836A6" w:rsidRPr="009819EE">
        <w:rPr>
          <w:rFonts w:ascii="標楷體" w:eastAsia="標楷體" w:hAnsi="標楷體" w:hint="eastAsia"/>
          <w:sz w:val="28"/>
          <w:shd w:val="clear" w:color="auto" w:fill="FFFFFF" w:themeFill="background1"/>
        </w:rPr>
        <w:t>並</w:t>
      </w:r>
      <w:r w:rsidR="009819EE" w:rsidRPr="009819EE">
        <w:rPr>
          <w:rFonts w:ascii="標楷體" w:eastAsia="標楷體" w:hAnsi="標楷體" w:hint="eastAsia"/>
          <w:sz w:val="28"/>
          <w:shd w:val="clear" w:color="auto" w:fill="FFFFFF" w:themeFill="background1"/>
        </w:rPr>
        <w:t>採</w:t>
      </w:r>
      <w:r w:rsidR="009819EE">
        <w:rPr>
          <w:rFonts w:ascii="標楷體" w:eastAsia="標楷體" w:hAnsi="標楷體" w:hint="eastAsia"/>
          <w:sz w:val="28"/>
          <w:shd w:val="clear" w:color="auto" w:fill="FFFFFF" w:themeFill="background1"/>
        </w:rPr>
        <w:t>部分</w:t>
      </w:r>
      <w:r w:rsidR="009819EE" w:rsidRPr="009819EE">
        <w:rPr>
          <w:rFonts w:ascii="標楷體" w:eastAsia="標楷體" w:hAnsi="標楷體" w:hint="eastAsia"/>
          <w:sz w:val="28"/>
          <w:shd w:val="clear" w:color="auto" w:fill="FFFFFF" w:themeFill="background1"/>
        </w:rPr>
        <w:t>使用者付費原則</w:t>
      </w:r>
      <w:r w:rsidR="009819EE">
        <w:rPr>
          <w:rFonts w:ascii="標楷體" w:eastAsia="標楷體" w:hAnsi="標楷體" w:hint="eastAsia"/>
          <w:sz w:val="28"/>
          <w:shd w:val="clear" w:color="auto" w:fill="FFFFFF" w:themeFill="background1"/>
        </w:rPr>
        <w:t>，並可依房價金額不同採取適度差別取價。並</w:t>
      </w:r>
      <w:r w:rsidRPr="009819EE">
        <w:rPr>
          <w:rFonts w:ascii="標楷體" w:eastAsia="標楷體" w:hAnsi="標楷體" w:hint="eastAsia"/>
          <w:sz w:val="28"/>
          <w:shd w:val="clear" w:color="auto" w:fill="FFFFFF" w:themeFill="background1"/>
        </w:rPr>
        <w:t>制定專法作為辦理之依據</w:t>
      </w:r>
      <w:r w:rsidR="003836A6" w:rsidRPr="009819EE">
        <w:rPr>
          <w:rFonts w:ascii="標楷體" w:eastAsia="標楷體" w:hAnsi="標楷體" w:hint="eastAsia"/>
          <w:sz w:val="28"/>
          <w:shd w:val="clear" w:color="auto" w:fill="FFFFFF" w:themeFill="background1"/>
        </w:rPr>
        <w:t>與整體機制</w:t>
      </w:r>
      <w:r w:rsidRPr="009819EE">
        <w:rPr>
          <w:rFonts w:ascii="標楷體" w:eastAsia="標楷體" w:hAnsi="標楷體" w:hint="eastAsia"/>
          <w:sz w:val="28"/>
          <w:shd w:val="clear" w:color="auto" w:fill="FFFFFF" w:themeFill="background1"/>
        </w:rPr>
        <w:t>，使</w:t>
      </w:r>
      <w:r w:rsidR="003836A6" w:rsidRPr="009819EE">
        <w:rPr>
          <w:rFonts w:ascii="標楷體" w:eastAsia="標楷體" w:hAnsi="標楷體" w:hint="eastAsia"/>
          <w:sz w:val="28"/>
          <w:shd w:val="clear" w:color="auto" w:fill="FFFFFF" w:themeFill="background1"/>
        </w:rPr>
        <w:t>其</w:t>
      </w:r>
      <w:r w:rsidRPr="009819EE">
        <w:rPr>
          <w:rFonts w:ascii="標楷體" w:eastAsia="標楷體" w:hAnsi="標楷體" w:hint="eastAsia"/>
          <w:sz w:val="28"/>
          <w:shd w:val="clear" w:color="auto" w:fill="FFFFFF" w:themeFill="background1"/>
        </w:rPr>
        <w:t>具有穩定財源，方能提供永續分攤風險的功能，並提供高齡借款人更妥適的安養資金條件。</w:t>
      </w:r>
    </w:p>
    <w:p w:rsidR="008D753D" w:rsidRPr="007F62AA" w:rsidRDefault="007C20F4" w:rsidP="008D753D">
      <w:pPr>
        <w:pStyle w:val="a3"/>
        <w:numPr>
          <w:ilvl w:val="0"/>
          <w:numId w:val="1"/>
        </w:numPr>
        <w:jc w:val="both"/>
        <w:rPr>
          <w:rFonts w:ascii="標楷體" w:eastAsia="標楷體" w:hAnsi="標楷體"/>
          <w:sz w:val="28"/>
          <w:shd w:val="clear" w:color="auto" w:fill="FFFFFF" w:themeFill="background1"/>
        </w:rPr>
      </w:pPr>
      <w:r w:rsidRPr="007F62AA">
        <w:rPr>
          <w:rFonts w:ascii="標楷體" w:eastAsia="標楷體" w:hAnsi="標楷體" w:hint="eastAsia"/>
          <w:b/>
          <w:sz w:val="28"/>
          <w:shd w:val="clear" w:color="auto" w:fill="FFFFFF" w:themeFill="background1"/>
        </w:rPr>
        <w:t>法規的修正與調合：</w:t>
      </w:r>
      <w:r w:rsidRPr="007F62AA">
        <w:rPr>
          <w:rFonts w:ascii="標楷體" w:eastAsia="標楷體" w:hAnsi="標楷體" w:hint="eastAsia"/>
          <w:sz w:val="28"/>
          <w:shd w:val="clear" w:color="auto" w:fill="FFFFFF" w:themeFill="background1"/>
        </w:rPr>
        <w:t>包括民法第881之4條規定，最高限額抵押權設定期限之上限為30年，以及銀行法第38條住宅貸款期限最長不得超過30年等規範，都需要配合修正(例如：延長至50年或者終身)，才能符合以房養老貸款終身給付的精神。</w:t>
      </w:r>
    </w:p>
    <w:p w:rsidR="00115270" w:rsidRPr="007F62AA" w:rsidRDefault="007C20F4" w:rsidP="000417C7">
      <w:pPr>
        <w:pStyle w:val="a3"/>
        <w:numPr>
          <w:ilvl w:val="0"/>
          <w:numId w:val="1"/>
        </w:numPr>
        <w:jc w:val="both"/>
        <w:rPr>
          <w:rFonts w:ascii="標楷體" w:eastAsia="標楷體" w:hAnsi="標楷體"/>
          <w:sz w:val="28"/>
          <w:shd w:val="clear" w:color="auto" w:fill="FFFFFF" w:themeFill="background1"/>
        </w:rPr>
      </w:pPr>
      <w:r w:rsidRPr="007F62AA">
        <w:rPr>
          <w:rFonts w:ascii="標楷體" w:eastAsia="標楷體" w:hAnsi="標楷體" w:hint="eastAsia"/>
          <w:sz w:val="28"/>
          <w:shd w:val="clear" w:color="auto" w:fill="FFFFFF" w:themeFill="background1"/>
        </w:rPr>
        <w:t>此外，</w:t>
      </w:r>
      <w:r w:rsidR="00571C99" w:rsidRPr="007F62AA">
        <w:rPr>
          <w:rFonts w:ascii="標楷體" w:eastAsia="標楷體" w:hAnsi="標楷體" w:hint="eastAsia"/>
          <w:sz w:val="28"/>
          <w:shd w:val="clear" w:color="auto" w:fill="FFFFFF" w:themeFill="background1"/>
        </w:rPr>
        <w:t>建議</w:t>
      </w:r>
      <w:r w:rsidR="00E63945" w:rsidRPr="007F62AA">
        <w:rPr>
          <w:rFonts w:ascii="標楷體" w:eastAsia="標楷體" w:hAnsi="標楷體" w:hint="eastAsia"/>
          <w:sz w:val="28"/>
          <w:shd w:val="clear" w:color="auto" w:fill="FFFFFF" w:themeFill="background1"/>
        </w:rPr>
        <w:t>金管會給予</w:t>
      </w:r>
      <w:r w:rsidRPr="007F62AA">
        <w:rPr>
          <w:rFonts w:ascii="標楷體" w:eastAsia="標楷體" w:hAnsi="標楷體" w:hint="eastAsia"/>
          <w:sz w:val="28"/>
          <w:shd w:val="clear" w:color="auto" w:fill="FFFFFF" w:themeFill="background1"/>
        </w:rPr>
        <w:t>銀行</w:t>
      </w:r>
      <w:r w:rsidR="00E63945" w:rsidRPr="007F62AA">
        <w:rPr>
          <w:rFonts w:ascii="標楷體" w:eastAsia="標楷體" w:hAnsi="標楷體" w:hint="eastAsia"/>
          <w:sz w:val="28"/>
          <w:shd w:val="clear" w:color="auto" w:fill="FFFFFF" w:themeFill="background1"/>
        </w:rPr>
        <w:t>辦理</w:t>
      </w:r>
      <w:r w:rsidRPr="007F62AA">
        <w:rPr>
          <w:rFonts w:ascii="標楷體" w:eastAsia="標楷體" w:hAnsi="標楷體" w:hint="eastAsia"/>
          <w:sz w:val="28"/>
          <w:shd w:val="clear" w:color="auto" w:fill="FFFFFF" w:themeFill="background1"/>
        </w:rPr>
        <w:t>逆向抵押貸款適當</w:t>
      </w:r>
      <w:r w:rsidR="00E63945" w:rsidRPr="007F62AA">
        <w:rPr>
          <w:rFonts w:ascii="標楷體" w:eastAsia="標楷體" w:hAnsi="標楷體" w:hint="eastAsia"/>
          <w:sz w:val="28"/>
          <w:shd w:val="clear" w:color="auto" w:fill="FFFFFF" w:themeFill="background1"/>
        </w:rPr>
        <w:t>之誘因，例如資本計提得適用風險權數45%、備抵呆帳提存比率得僅提列1%等。</w:t>
      </w:r>
      <w:r w:rsidR="007F62AA" w:rsidRPr="007F62AA">
        <w:rPr>
          <w:rFonts w:ascii="標楷體" w:eastAsia="標楷體" w:hAnsi="標楷體" w:hint="eastAsia"/>
          <w:sz w:val="28"/>
          <w:shd w:val="clear" w:color="auto" w:fill="FFFFFF" w:themeFill="background1"/>
        </w:rPr>
        <w:t>同時</w:t>
      </w:r>
      <w:r w:rsidR="00795BAA" w:rsidRPr="007F62AA">
        <w:rPr>
          <w:rFonts w:ascii="標楷體" w:eastAsia="標楷體" w:hAnsi="標楷體" w:hint="eastAsia"/>
          <w:sz w:val="28"/>
          <w:shd w:val="clear" w:color="auto" w:fill="FFFFFF" w:themeFill="background1"/>
        </w:rPr>
        <w:t>也建議內政部提供借款人遷籍、死亡等戶籍資訊，轉供財團法人金融聯合徵信中心建檔，以利銀行查詢利用，降低授信風險。</w:t>
      </w:r>
    </w:p>
    <w:p w:rsidR="00A574C6" w:rsidRPr="007F62AA" w:rsidRDefault="0089495F" w:rsidP="00181B35">
      <w:pPr>
        <w:pStyle w:val="a3"/>
        <w:spacing w:beforeLines="100"/>
        <w:ind w:firstLineChars="200" w:firstLine="560"/>
        <w:jc w:val="both"/>
        <w:rPr>
          <w:rFonts w:ascii="標楷體" w:eastAsia="標楷體" w:hAnsi="標楷體"/>
          <w:sz w:val="28"/>
        </w:rPr>
      </w:pPr>
      <w:r w:rsidRPr="007F62AA">
        <w:rPr>
          <w:rFonts w:ascii="標楷體" w:eastAsia="標楷體" w:hAnsi="標楷體" w:hint="eastAsia"/>
          <w:sz w:val="28"/>
        </w:rPr>
        <w:t>銀行公會</w:t>
      </w:r>
      <w:r w:rsidR="007C20F4" w:rsidRPr="007F62AA">
        <w:rPr>
          <w:rFonts w:ascii="標楷體" w:eastAsia="標楷體" w:hAnsi="標楷體" w:hint="eastAsia"/>
          <w:sz w:val="28"/>
        </w:rPr>
        <w:t>理</w:t>
      </w:r>
      <w:r w:rsidR="0066531E" w:rsidRPr="007F62AA">
        <w:rPr>
          <w:rFonts w:ascii="標楷體" w:eastAsia="標楷體" w:hAnsi="標楷體" w:hint="eastAsia"/>
          <w:sz w:val="28"/>
          <w:shd w:val="clear" w:color="auto" w:fill="FFFFFF" w:themeFill="background1"/>
        </w:rPr>
        <w:t>事長</w:t>
      </w:r>
      <w:r w:rsidR="007C20F4" w:rsidRPr="007F62AA">
        <w:rPr>
          <w:rFonts w:ascii="標楷體" w:eastAsia="標楷體" w:hAnsi="標楷體" w:hint="eastAsia"/>
          <w:sz w:val="28"/>
          <w:shd w:val="clear" w:color="auto" w:fill="FFFFFF" w:themeFill="background1"/>
        </w:rPr>
        <w:t>李紀珠強調，她</w:t>
      </w:r>
      <w:r w:rsidR="006C43DC" w:rsidRPr="007F62AA">
        <w:rPr>
          <w:rFonts w:ascii="標楷體" w:eastAsia="標楷體" w:hAnsi="標楷體" w:hint="eastAsia"/>
          <w:sz w:val="28"/>
          <w:shd w:val="clear" w:color="auto" w:fill="FFFFFF" w:themeFill="background1"/>
        </w:rPr>
        <w:t>一</w:t>
      </w:r>
      <w:r w:rsidR="009A5AD4" w:rsidRPr="007F62AA">
        <w:rPr>
          <w:rFonts w:ascii="標楷體" w:eastAsia="標楷體" w:hAnsi="標楷體" w:hint="eastAsia"/>
          <w:sz w:val="28"/>
          <w:shd w:val="clear" w:color="auto" w:fill="FFFFFF" w:themeFill="background1"/>
        </w:rPr>
        <w:t>向重視</w:t>
      </w:r>
      <w:r w:rsidR="00A21309" w:rsidRPr="007F62AA">
        <w:rPr>
          <w:rFonts w:ascii="標楷體" w:eastAsia="標楷體" w:hAnsi="標楷體" w:hint="eastAsia"/>
          <w:sz w:val="28"/>
          <w:shd w:val="clear" w:color="auto" w:fill="FFFFFF" w:themeFill="background1"/>
        </w:rPr>
        <w:t>銀</w:t>
      </w:r>
      <w:r w:rsidR="00EE48E4" w:rsidRPr="007F62AA">
        <w:rPr>
          <w:rFonts w:ascii="標楷體" w:eastAsia="標楷體" w:hAnsi="標楷體" w:hint="eastAsia"/>
          <w:sz w:val="28"/>
          <w:shd w:val="clear" w:color="auto" w:fill="FFFFFF" w:themeFill="background1"/>
        </w:rPr>
        <w:t>髮</w:t>
      </w:r>
      <w:r w:rsidR="00A21309" w:rsidRPr="007F62AA">
        <w:rPr>
          <w:rFonts w:ascii="標楷體" w:eastAsia="標楷體" w:hAnsi="標楷體" w:hint="eastAsia"/>
          <w:sz w:val="28"/>
          <w:shd w:val="clear" w:color="auto" w:fill="FFFFFF" w:themeFill="background1"/>
        </w:rPr>
        <w:t>金融</w:t>
      </w:r>
      <w:r w:rsidR="00EE48E4" w:rsidRPr="007F62AA">
        <w:rPr>
          <w:rFonts w:ascii="標楷體" w:eastAsia="標楷體" w:hAnsi="標楷體" w:hint="eastAsia"/>
          <w:sz w:val="28"/>
          <w:shd w:val="clear" w:color="auto" w:fill="FFFFFF" w:themeFill="background1"/>
        </w:rPr>
        <w:t>相關</w:t>
      </w:r>
      <w:r w:rsidR="00A21309" w:rsidRPr="007F62AA">
        <w:rPr>
          <w:rFonts w:ascii="標楷體" w:eastAsia="標楷體" w:hAnsi="標楷體" w:hint="eastAsia"/>
          <w:sz w:val="28"/>
          <w:shd w:val="clear" w:color="auto" w:fill="FFFFFF" w:themeFill="background1"/>
        </w:rPr>
        <w:t>議題</w:t>
      </w:r>
      <w:r w:rsidR="00854FFF" w:rsidRPr="007F62AA">
        <w:rPr>
          <w:rFonts w:ascii="標楷體" w:eastAsia="標楷體" w:hAnsi="標楷體" w:hint="eastAsia"/>
          <w:sz w:val="28"/>
          <w:shd w:val="clear" w:color="auto" w:fill="FFFFFF" w:themeFill="background1"/>
        </w:rPr>
        <w:t>，也曾親自率</w:t>
      </w:r>
      <w:r w:rsidR="00672F96" w:rsidRPr="007F62AA">
        <w:rPr>
          <w:rFonts w:ascii="標楷體" w:eastAsia="標楷體" w:hAnsi="標楷體" w:hint="eastAsia"/>
          <w:sz w:val="28"/>
          <w:shd w:val="clear" w:color="auto" w:fill="FFFFFF" w:themeFill="background1"/>
        </w:rPr>
        <w:t>領臺灣金融業高層赴東京考察日本銀髮金融發展現況</w:t>
      </w:r>
      <w:r w:rsidR="009A5AD4" w:rsidRPr="007F62AA">
        <w:rPr>
          <w:rFonts w:ascii="標楷體" w:eastAsia="標楷體" w:hAnsi="標楷體" w:hint="eastAsia"/>
          <w:sz w:val="28"/>
          <w:shd w:val="clear" w:color="auto" w:fill="FFFFFF" w:themeFill="background1"/>
        </w:rPr>
        <w:t>，</w:t>
      </w:r>
      <w:r w:rsidR="00805AE2" w:rsidRPr="007F62AA">
        <w:rPr>
          <w:rFonts w:ascii="標楷體" w:eastAsia="標楷體" w:hAnsi="標楷體" w:hint="eastAsia"/>
          <w:sz w:val="28"/>
          <w:shd w:val="clear" w:color="auto" w:fill="FFFFFF" w:themeFill="background1"/>
        </w:rPr>
        <w:t>向早</w:t>
      </w:r>
      <w:r w:rsidR="006438EC" w:rsidRPr="007F62AA">
        <w:rPr>
          <w:rFonts w:ascii="標楷體" w:eastAsia="標楷體" w:hAnsi="標楷體" w:hint="eastAsia"/>
          <w:sz w:val="28"/>
          <w:shd w:val="clear" w:color="auto" w:fill="FFFFFF" w:themeFill="background1"/>
        </w:rPr>
        <w:t>已</w:t>
      </w:r>
      <w:r w:rsidR="00805AE2" w:rsidRPr="007F62AA">
        <w:rPr>
          <w:rFonts w:ascii="標楷體" w:eastAsia="標楷體" w:hAnsi="標楷體" w:hint="eastAsia"/>
          <w:sz w:val="28"/>
          <w:shd w:val="clear" w:color="auto" w:fill="FFFFFF" w:themeFill="background1"/>
        </w:rPr>
        <w:t>面臨高齡化問題的日本請益高齡化社會帶來的挑戰及</w:t>
      </w:r>
      <w:r w:rsidR="006438EC" w:rsidRPr="007F62AA">
        <w:rPr>
          <w:rFonts w:ascii="標楷體" w:eastAsia="標楷體" w:hAnsi="標楷體" w:hint="eastAsia"/>
          <w:sz w:val="28"/>
          <w:shd w:val="clear" w:color="auto" w:fill="FFFFFF" w:themeFill="background1"/>
        </w:rPr>
        <w:t>相應的銀髮商</w:t>
      </w:r>
      <w:r w:rsidR="00805AE2" w:rsidRPr="007F62AA">
        <w:rPr>
          <w:rFonts w:ascii="標楷體" w:eastAsia="標楷體" w:hAnsi="標楷體" w:hint="eastAsia"/>
          <w:sz w:val="28"/>
          <w:shd w:val="clear" w:color="auto" w:fill="FFFFFF" w:themeFill="background1"/>
        </w:rPr>
        <w:t>機。</w:t>
      </w:r>
      <w:r w:rsidR="00A21309" w:rsidRPr="007F62AA">
        <w:rPr>
          <w:rFonts w:ascii="標楷體" w:eastAsia="標楷體" w:hAnsi="標楷體" w:hint="eastAsia"/>
          <w:sz w:val="28"/>
          <w:shd w:val="clear" w:color="auto" w:fill="FFFFFF" w:themeFill="background1"/>
        </w:rPr>
        <w:t>李理事長</w:t>
      </w:r>
      <w:r w:rsidR="00A574C6" w:rsidRPr="007F62AA">
        <w:rPr>
          <w:rFonts w:ascii="標楷體" w:eastAsia="標楷體" w:hAnsi="標楷體" w:hint="eastAsia"/>
          <w:sz w:val="28"/>
          <w:shd w:val="clear" w:color="auto" w:fill="FFFFFF" w:themeFill="background1"/>
        </w:rPr>
        <w:t>期盼</w:t>
      </w:r>
      <w:r w:rsidR="009844A7" w:rsidRPr="007F62AA">
        <w:rPr>
          <w:rFonts w:ascii="標楷體" w:eastAsia="標楷體" w:hAnsi="標楷體" w:hint="eastAsia"/>
          <w:sz w:val="28"/>
        </w:rPr>
        <w:t>，高齡化社會</w:t>
      </w:r>
      <w:r w:rsidR="0059711D" w:rsidRPr="007F62AA">
        <w:rPr>
          <w:rFonts w:ascii="標楷體" w:eastAsia="標楷體" w:hAnsi="標楷體" w:hint="eastAsia"/>
          <w:sz w:val="28"/>
        </w:rPr>
        <w:t>涉及</w:t>
      </w:r>
      <w:r w:rsidR="009844A7" w:rsidRPr="007F62AA">
        <w:rPr>
          <w:rFonts w:ascii="標楷體" w:eastAsia="標楷體" w:hAnsi="標楷體" w:hint="eastAsia"/>
          <w:sz w:val="28"/>
        </w:rPr>
        <w:t>多面向問題，政府必須積極面對與解決，提供辦理以房養老</w:t>
      </w:r>
      <w:r w:rsidR="0059711D" w:rsidRPr="007F62AA">
        <w:rPr>
          <w:rFonts w:ascii="標楷體" w:eastAsia="標楷體" w:hAnsi="標楷體" w:hint="eastAsia"/>
          <w:sz w:val="28"/>
        </w:rPr>
        <w:t>的</w:t>
      </w:r>
      <w:r w:rsidR="009844A7" w:rsidRPr="007F62AA">
        <w:rPr>
          <w:rFonts w:ascii="標楷體" w:eastAsia="標楷體" w:hAnsi="標楷體" w:hint="eastAsia"/>
          <w:sz w:val="28"/>
        </w:rPr>
        <w:t>相關配套措施，推動真正的以房養老產品，進一步滿足銀髮族群的需求，提供更充裕的老年安養資金，銀行融資業務也能相對獲得推展</w:t>
      </w:r>
      <w:r w:rsidR="0059711D" w:rsidRPr="007F62AA">
        <w:rPr>
          <w:rFonts w:ascii="標楷體" w:eastAsia="標楷體" w:hAnsi="標楷體" w:hint="eastAsia"/>
          <w:sz w:val="28"/>
        </w:rPr>
        <w:t>，如此，</w:t>
      </w:r>
      <w:r w:rsidR="009844A7" w:rsidRPr="007F62AA">
        <w:rPr>
          <w:rFonts w:ascii="標楷體" w:eastAsia="標楷體" w:hAnsi="標楷體" w:hint="eastAsia"/>
          <w:sz w:val="28"/>
        </w:rPr>
        <w:t>不但可以降低高齡化問題所帶給政府的財政負擔及對社會的衝擊，又能讓年長者享受有品質及</w:t>
      </w:r>
      <w:r w:rsidR="0059711D" w:rsidRPr="007F62AA">
        <w:rPr>
          <w:rFonts w:ascii="標楷體" w:eastAsia="標楷體" w:hAnsi="標楷體" w:hint="eastAsia"/>
          <w:sz w:val="28"/>
        </w:rPr>
        <w:t>有</w:t>
      </w:r>
      <w:r w:rsidR="009844A7" w:rsidRPr="007F62AA">
        <w:rPr>
          <w:rFonts w:ascii="標楷體" w:eastAsia="標楷體" w:hAnsi="標楷體" w:hint="eastAsia"/>
          <w:sz w:val="28"/>
        </w:rPr>
        <w:t>尊嚴的晚年生活，帶動國內消費動能，並能促進銀髮族產業發展，成為我國經濟成長的新動能。</w:t>
      </w:r>
      <w:r w:rsidR="003836A6" w:rsidRPr="007F62AA">
        <w:rPr>
          <w:rFonts w:ascii="標楷體" w:eastAsia="標楷體" w:hAnsi="標楷體" w:hint="eastAsia"/>
          <w:sz w:val="28"/>
        </w:rPr>
        <w:t>期待</w:t>
      </w:r>
      <w:r w:rsidR="0059711D" w:rsidRPr="007F62AA">
        <w:rPr>
          <w:rFonts w:ascii="標楷體" w:eastAsia="標楷體" w:hAnsi="標楷體" w:hint="eastAsia"/>
          <w:sz w:val="28"/>
        </w:rPr>
        <w:t>政府相關部門能參考銀行公會及今天與會學者專家的建議，儘速推動建立相關的</w:t>
      </w:r>
      <w:r w:rsidR="009844A7" w:rsidRPr="007F62AA">
        <w:rPr>
          <w:rFonts w:ascii="標楷體" w:eastAsia="標楷體" w:hAnsi="標楷體" w:hint="eastAsia"/>
          <w:sz w:val="28"/>
        </w:rPr>
        <w:t>配套方案。</w:t>
      </w:r>
    </w:p>
    <w:p w:rsidR="00AF375E" w:rsidRPr="007F62AA" w:rsidRDefault="003836A6" w:rsidP="00AF375E">
      <w:pPr>
        <w:pStyle w:val="a3"/>
        <w:ind w:firstLineChars="200" w:firstLine="560"/>
        <w:jc w:val="both"/>
        <w:rPr>
          <w:rFonts w:ascii="標楷體" w:eastAsia="標楷體" w:hAnsi="標楷體"/>
          <w:sz w:val="28"/>
        </w:rPr>
      </w:pPr>
      <w:r w:rsidRPr="007F62AA">
        <w:rPr>
          <w:rFonts w:ascii="標楷體" w:eastAsia="標楷體" w:hAnsi="標楷體" w:hint="eastAsia"/>
          <w:sz w:val="28"/>
        </w:rPr>
        <w:t>應邀來台的</w:t>
      </w:r>
      <w:r w:rsidR="00AF375E" w:rsidRPr="007F62AA">
        <w:rPr>
          <w:rFonts w:ascii="標楷體" w:eastAsia="標楷體" w:hAnsi="標楷體" w:hint="eastAsia"/>
          <w:sz w:val="28"/>
        </w:rPr>
        <w:t>美國HECM計畫顧問</w:t>
      </w:r>
      <w:r w:rsidR="00AF375E" w:rsidRPr="007F62AA">
        <w:rPr>
          <w:rFonts w:ascii="標楷體" w:eastAsia="標楷體" w:hAnsi="標楷體"/>
          <w:sz w:val="28"/>
        </w:rPr>
        <w:t>Mr. Cushman</w:t>
      </w:r>
      <w:r w:rsidRPr="007F62AA">
        <w:rPr>
          <w:rFonts w:ascii="標楷體" w:eastAsia="標楷體" w:hAnsi="標楷體" w:hint="eastAsia"/>
          <w:sz w:val="28"/>
        </w:rPr>
        <w:t>在演講時指出</w:t>
      </w:r>
      <w:r w:rsidR="00AF375E" w:rsidRPr="007F62AA">
        <w:rPr>
          <w:rFonts w:ascii="標楷體" w:eastAsia="標楷體" w:hAnsi="標楷體" w:hint="eastAsia"/>
          <w:sz w:val="28"/>
        </w:rPr>
        <w:t>，美國於1987年由住房與都市發展部(Department of Housing and Urban Development，HUD)提供HECM，其特色為採「政府擔保模式」，保障借款人能終生定期領取貸款給付金額，同時保障銀行於貸款餘額超過可貸款額度之98%時可將貸款轉讓給HUD，減少銀行貸款的風險。為分攤政府財務風險，HUD會向借款人收取保險費用，並提供借款人專業的法律諮詢服務。因此，HECM成為逆向抵押貸款發展最為成功的模式，占全美逆向抵押貸款市場的95%。</w:t>
      </w:r>
    </w:p>
    <w:p w:rsidR="00AF375E" w:rsidRPr="007F62AA" w:rsidRDefault="003836A6" w:rsidP="00181B35">
      <w:pPr>
        <w:pStyle w:val="a3"/>
        <w:spacing w:afterLines="100"/>
        <w:ind w:firstLineChars="200" w:firstLine="560"/>
        <w:jc w:val="both"/>
        <w:rPr>
          <w:rFonts w:ascii="標楷體" w:eastAsia="標楷體" w:hAnsi="標楷體"/>
          <w:sz w:val="28"/>
        </w:rPr>
      </w:pPr>
      <w:r w:rsidRPr="007F62AA">
        <w:rPr>
          <w:rFonts w:ascii="標楷體" w:eastAsia="標楷體" w:hAnsi="標楷體" w:hint="eastAsia"/>
          <w:sz w:val="28"/>
        </w:rPr>
        <w:t>而</w:t>
      </w:r>
      <w:r w:rsidR="00AF375E" w:rsidRPr="007F62AA">
        <w:rPr>
          <w:rFonts w:ascii="標楷體" w:eastAsia="標楷體" w:hAnsi="標楷體" w:hint="eastAsia"/>
          <w:sz w:val="28"/>
        </w:rPr>
        <w:t>香港</w:t>
      </w:r>
      <w:r w:rsidRPr="007F62AA">
        <w:rPr>
          <w:rFonts w:ascii="標楷體" w:eastAsia="標楷體" w:hAnsi="標楷體" w:hint="eastAsia"/>
          <w:sz w:val="28"/>
        </w:rPr>
        <w:t>安揭的</w:t>
      </w:r>
      <w:r w:rsidR="00AF375E" w:rsidRPr="007F62AA">
        <w:rPr>
          <w:rFonts w:ascii="標楷體" w:eastAsia="標楷體" w:hAnsi="標楷體" w:hint="eastAsia"/>
          <w:sz w:val="28"/>
        </w:rPr>
        <w:t>梁副總裁</w:t>
      </w:r>
      <w:r w:rsidRPr="007F62AA">
        <w:rPr>
          <w:rFonts w:ascii="標楷體" w:eastAsia="標楷體" w:hAnsi="標楷體" w:hint="eastAsia"/>
          <w:sz w:val="28"/>
        </w:rPr>
        <w:t>表示</w:t>
      </w:r>
      <w:r w:rsidR="00AF375E" w:rsidRPr="007F62AA">
        <w:rPr>
          <w:rFonts w:ascii="標楷體" w:eastAsia="標楷體" w:hAnsi="標楷體" w:hint="eastAsia"/>
          <w:sz w:val="28"/>
        </w:rPr>
        <w:t>，香港按揭證券公司於2011年推出「安老按揭」計畫，採商業性原則，貸款年期可選擇10年、15年、20年或終身，借款人可居住在抵押之房屋，安享晚年；此外，香港亦仿美國作法，引進保險機制，由按揭證券公司承擔借款人終老後處分抵押房屋不足清償貸款本息之風險，且由獨立的律師提供借款人諮詢輔導，獲發「輔導證書」後才向銀行申請按揭貸款。</w:t>
      </w:r>
    </w:p>
    <w:p w:rsidR="006C43DC" w:rsidRPr="007F62AA" w:rsidRDefault="003836A6" w:rsidP="00272D29">
      <w:pPr>
        <w:pStyle w:val="a3"/>
        <w:spacing w:beforeLines="100"/>
        <w:ind w:firstLineChars="200" w:firstLine="560"/>
        <w:jc w:val="both"/>
        <w:rPr>
          <w:rFonts w:ascii="標楷體" w:eastAsia="標楷體" w:hAnsi="標楷體"/>
          <w:sz w:val="28"/>
        </w:rPr>
      </w:pPr>
      <w:r w:rsidRPr="007F62AA">
        <w:rPr>
          <w:rFonts w:ascii="標楷體" w:eastAsia="標楷體" w:hAnsi="標楷體" w:hint="eastAsia"/>
          <w:sz w:val="28"/>
        </w:rPr>
        <w:t>中華民國銀行公會</w:t>
      </w:r>
      <w:r w:rsidRPr="007F62AA">
        <w:rPr>
          <w:rFonts w:ascii="標楷體" w:eastAsia="標楷體" w:hAnsi="標楷體"/>
          <w:sz w:val="28"/>
        </w:rPr>
        <w:t>(</w:t>
      </w:r>
      <w:r w:rsidRPr="007F62AA">
        <w:rPr>
          <w:rFonts w:ascii="標楷體" w:eastAsia="標楷體" w:hAnsi="標楷體" w:hint="eastAsia"/>
          <w:sz w:val="28"/>
        </w:rPr>
        <w:t>下稱銀行公會</w:t>
      </w:r>
      <w:r w:rsidRPr="007F62AA">
        <w:rPr>
          <w:rFonts w:ascii="標楷體" w:eastAsia="標楷體" w:hAnsi="標楷體"/>
          <w:sz w:val="28"/>
        </w:rPr>
        <w:t>)</w:t>
      </w:r>
      <w:r w:rsidRPr="007F62AA">
        <w:rPr>
          <w:rFonts w:ascii="標楷體" w:eastAsia="標楷體" w:hAnsi="標楷體" w:hint="eastAsia"/>
          <w:sz w:val="28"/>
        </w:rPr>
        <w:t>於今天(5月10日)在台灣金融研訓院舉辦「以房養老」逆向抵押貸款國際研討會，</w:t>
      </w:r>
      <w:r w:rsidR="006C43DC" w:rsidRPr="007F62AA">
        <w:rPr>
          <w:rFonts w:ascii="標楷體" w:eastAsia="標楷體" w:hAnsi="標楷體" w:hint="eastAsia"/>
          <w:sz w:val="28"/>
        </w:rPr>
        <w:t>邀請現任美國房屋淨值轉換抵押貸款（House Equity Conversion Mortage,HECM）計畫顧問，並主導美國政府國家房貸協會（</w:t>
      </w:r>
      <w:r w:rsidR="006C43DC" w:rsidRPr="007F62AA">
        <w:rPr>
          <w:rFonts w:ascii="標楷體" w:eastAsia="標楷體" w:hAnsi="標楷體"/>
          <w:sz w:val="28"/>
        </w:rPr>
        <w:t>Government</w:t>
      </w:r>
      <w:r w:rsidR="006C43DC" w:rsidRPr="007F62AA">
        <w:rPr>
          <w:rFonts w:ascii="標楷體" w:eastAsia="標楷體" w:hAnsi="標楷體" w:hint="eastAsia"/>
          <w:sz w:val="28"/>
        </w:rPr>
        <w:t xml:space="preserve"> National Mortgage Association）的Mr. Colin A. Cushman，以及現任職香港按揭證券有限公司（The Hong Kong Mortgage Corp.Ltd）的梁詩韻副總裁分享美國及香港的經驗，並</w:t>
      </w:r>
      <w:r w:rsidRPr="007F62AA">
        <w:rPr>
          <w:rFonts w:ascii="標楷體" w:eastAsia="標楷體" w:hAnsi="標楷體" w:hint="eastAsia"/>
          <w:sz w:val="28"/>
        </w:rPr>
        <w:t>針對美國、香港經驗與台灣模式進行交流。</w:t>
      </w:r>
    </w:p>
    <w:sectPr w:rsidR="006C43DC" w:rsidRPr="007F62AA" w:rsidSect="00C16A45">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4712" w:rsidRDefault="008F4712" w:rsidP="00636C88">
      <w:r>
        <w:separator/>
      </w:r>
    </w:p>
  </w:endnote>
  <w:endnote w:type="continuationSeparator" w:id="1">
    <w:p w:rsidR="008F4712" w:rsidRDefault="008F4712" w:rsidP="00636C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4712" w:rsidRDefault="008F4712" w:rsidP="00636C88">
      <w:r>
        <w:separator/>
      </w:r>
    </w:p>
  </w:footnote>
  <w:footnote w:type="continuationSeparator" w:id="1">
    <w:p w:rsidR="008F4712" w:rsidRDefault="008F4712" w:rsidP="00636C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4D233D"/>
    <w:multiLevelType w:val="hybridMultilevel"/>
    <w:tmpl w:val="995A83DC"/>
    <w:lvl w:ilvl="0" w:tplc="F9FE2C1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embedSystemFonts/>
  <w:bordersDoNotSurroundHeader/>
  <w:bordersDoNotSurroundFooter/>
  <w:stylePaneFormatFilter w:val="3F01"/>
  <w:defaultTabStop w:val="480"/>
  <w:displayHorizontalDrawingGridEvery w:val="0"/>
  <w:displayVerticalDrawingGridEvery w:val="2"/>
  <w:characterSpacingControl w:val="compressPunctuation"/>
  <w:savePreviewPicture/>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74C6"/>
    <w:rsid w:val="00000669"/>
    <w:rsid w:val="00001F0A"/>
    <w:rsid w:val="00002AC8"/>
    <w:rsid w:val="0000319B"/>
    <w:rsid w:val="00005540"/>
    <w:rsid w:val="000064BE"/>
    <w:rsid w:val="000067B0"/>
    <w:rsid w:val="000068BA"/>
    <w:rsid w:val="00006ED7"/>
    <w:rsid w:val="00007410"/>
    <w:rsid w:val="00007BB5"/>
    <w:rsid w:val="000106FE"/>
    <w:rsid w:val="00011FC1"/>
    <w:rsid w:val="000122C2"/>
    <w:rsid w:val="00014B2F"/>
    <w:rsid w:val="00014C9D"/>
    <w:rsid w:val="00014D59"/>
    <w:rsid w:val="000150A0"/>
    <w:rsid w:val="00020FF1"/>
    <w:rsid w:val="00023CA8"/>
    <w:rsid w:val="000240A6"/>
    <w:rsid w:val="00024214"/>
    <w:rsid w:val="000250D2"/>
    <w:rsid w:val="00025946"/>
    <w:rsid w:val="00026822"/>
    <w:rsid w:val="000269AE"/>
    <w:rsid w:val="00031072"/>
    <w:rsid w:val="0003152F"/>
    <w:rsid w:val="00031A30"/>
    <w:rsid w:val="00032606"/>
    <w:rsid w:val="00033896"/>
    <w:rsid w:val="000359BD"/>
    <w:rsid w:val="000373E7"/>
    <w:rsid w:val="00040259"/>
    <w:rsid w:val="000417C7"/>
    <w:rsid w:val="00042377"/>
    <w:rsid w:val="0004275D"/>
    <w:rsid w:val="00042775"/>
    <w:rsid w:val="00042948"/>
    <w:rsid w:val="000429E3"/>
    <w:rsid w:val="00042B99"/>
    <w:rsid w:val="00045285"/>
    <w:rsid w:val="00045B84"/>
    <w:rsid w:val="00045C62"/>
    <w:rsid w:val="00050785"/>
    <w:rsid w:val="00050DB0"/>
    <w:rsid w:val="0005111C"/>
    <w:rsid w:val="00051FF6"/>
    <w:rsid w:val="00054549"/>
    <w:rsid w:val="0005478A"/>
    <w:rsid w:val="00055944"/>
    <w:rsid w:val="0005634F"/>
    <w:rsid w:val="0005650D"/>
    <w:rsid w:val="000607CB"/>
    <w:rsid w:val="00060E3E"/>
    <w:rsid w:val="0006142A"/>
    <w:rsid w:val="000630A7"/>
    <w:rsid w:val="000630C2"/>
    <w:rsid w:val="0006358A"/>
    <w:rsid w:val="0006475E"/>
    <w:rsid w:val="000648F7"/>
    <w:rsid w:val="000649D8"/>
    <w:rsid w:val="000658E0"/>
    <w:rsid w:val="0006666A"/>
    <w:rsid w:val="00066787"/>
    <w:rsid w:val="00066883"/>
    <w:rsid w:val="00066E7E"/>
    <w:rsid w:val="00074163"/>
    <w:rsid w:val="00076598"/>
    <w:rsid w:val="0007761E"/>
    <w:rsid w:val="0008094C"/>
    <w:rsid w:val="00082435"/>
    <w:rsid w:val="00082C25"/>
    <w:rsid w:val="00084B44"/>
    <w:rsid w:val="000855DE"/>
    <w:rsid w:val="000857B7"/>
    <w:rsid w:val="0008680C"/>
    <w:rsid w:val="000876D3"/>
    <w:rsid w:val="000908F0"/>
    <w:rsid w:val="00090E7B"/>
    <w:rsid w:val="00093D29"/>
    <w:rsid w:val="00093D78"/>
    <w:rsid w:val="000945CC"/>
    <w:rsid w:val="00095245"/>
    <w:rsid w:val="00095F9D"/>
    <w:rsid w:val="000960E5"/>
    <w:rsid w:val="00097B0C"/>
    <w:rsid w:val="00097DA7"/>
    <w:rsid w:val="000A08EE"/>
    <w:rsid w:val="000A1817"/>
    <w:rsid w:val="000A1F80"/>
    <w:rsid w:val="000A293B"/>
    <w:rsid w:val="000A2D3F"/>
    <w:rsid w:val="000A4460"/>
    <w:rsid w:val="000A475E"/>
    <w:rsid w:val="000A5C0A"/>
    <w:rsid w:val="000A7674"/>
    <w:rsid w:val="000A7FD5"/>
    <w:rsid w:val="000B022D"/>
    <w:rsid w:val="000B08E4"/>
    <w:rsid w:val="000B0E1D"/>
    <w:rsid w:val="000B26F8"/>
    <w:rsid w:val="000B3025"/>
    <w:rsid w:val="000B4809"/>
    <w:rsid w:val="000B6131"/>
    <w:rsid w:val="000B6E5E"/>
    <w:rsid w:val="000C1C35"/>
    <w:rsid w:val="000C27F1"/>
    <w:rsid w:val="000C40BD"/>
    <w:rsid w:val="000C44A8"/>
    <w:rsid w:val="000C5502"/>
    <w:rsid w:val="000C6279"/>
    <w:rsid w:val="000C730B"/>
    <w:rsid w:val="000D16EC"/>
    <w:rsid w:val="000D1DE2"/>
    <w:rsid w:val="000D2773"/>
    <w:rsid w:val="000D3242"/>
    <w:rsid w:val="000D39AA"/>
    <w:rsid w:val="000D3DA9"/>
    <w:rsid w:val="000D6672"/>
    <w:rsid w:val="000D6794"/>
    <w:rsid w:val="000D7285"/>
    <w:rsid w:val="000E0A92"/>
    <w:rsid w:val="000E0D1A"/>
    <w:rsid w:val="000E364F"/>
    <w:rsid w:val="000E7B71"/>
    <w:rsid w:val="000F0957"/>
    <w:rsid w:val="000F1C6D"/>
    <w:rsid w:val="000F3E12"/>
    <w:rsid w:val="000F4087"/>
    <w:rsid w:val="000F4E5B"/>
    <w:rsid w:val="000F7608"/>
    <w:rsid w:val="000F7B80"/>
    <w:rsid w:val="00100EA4"/>
    <w:rsid w:val="00102D80"/>
    <w:rsid w:val="00103F77"/>
    <w:rsid w:val="00104F04"/>
    <w:rsid w:val="00106CA5"/>
    <w:rsid w:val="00107359"/>
    <w:rsid w:val="00107AAE"/>
    <w:rsid w:val="00112BB9"/>
    <w:rsid w:val="001133A0"/>
    <w:rsid w:val="00113DDB"/>
    <w:rsid w:val="00115270"/>
    <w:rsid w:val="00117142"/>
    <w:rsid w:val="00121243"/>
    <w:rsid w:val="001227BC"/>
    <w:rsid w:val="001229A4"/>
    <w:rsid w:val="001234AD"/>
    <w:rsid w:val="00125B90"/>
    <w:rsid w:val="00126D03"/>
    <w:rsid w:val="00127269"/>
    <w:rsid w:val="0013007C"/>
    <w:rsid w:val="00130371"/>
    <w:rsid w:val="001314E9"/>
    <w:rsid w:val="00132B81"/>
    <w:rsid w:val="001332CF"/>
    <w:rsid w:val="001339DE"/>
    <w:rsid w:val="00134785"/>
    <w:rsid w:val="00134CC2"/>
    <w:rsid w:val="0013614B"/>
    <w:rsid w:val="00136D60"/>
    <w:rsid w:val="001370D4"/>
    <w:rsid w:val="00137618"/>
    <w:rsid w:val="00140D6E"/>
    <w:rsid w:val="001446E0"/>
    <w:rsid w:val="00144D0F"/>
    <w:rsid w:val="001455B3"/>
    <w:rsid w:val="00145809"/>
    <w:rsid w:val="00145DCE"/>
    <w:rsid w:val="00146E7F"/>
    <w:rsid w:val="0014793C"/>
    <w:rsid w:val="001500C7"/>
    <w:rsid w:val="00152510"/>
    <w:rsid w:val="001540ED"/>
    <w:rsid w:val="00154804"/>
    <w:rsid w:val="00156525"/>
    <w:rsid w:val="00156E56"/>
    <w:rsid w:val="00157327"/>
    <w:rsid w:val="00157795"/>
    <w:rsid w:val="00160292"/>
    <w:rsid w:val="001609F1"/>
    <w:rsid w:val="0016356A"/>
    <w:rsid w:val="001651D7"/>
    <w:rsid w:val="0017067C"/>
    <w:rsid w:val="001708F3"/>
    <w:rsid w:val="00171B89"/>
    <w:rsid w:val="00172C43"/>
    <w:rsid w:val="00173B1B"/>
    <w:rsid w:val="00173CE5"/>
    <w:rsid w:val="0018112D"/>
    <w:rsid w:val="00181B35"/>
    <w:rsid w:val="00181D28"/>
    <w:rsid w:val="001826C4"/>
    <w:rsid w:val="00183299"/>
    <w:rsid w:val="001833B9"/>
    <w:rsid w:val="0018375B"/>
    <w:rsid w:val="001846FC"/>
    <w:rsid w:val="001855DA"/>
    <w:rsid w:val="0018612A"/>
    <w:rsid w:val="001879C6"/>
    <w:rsid w:val="00187A8A"/>
    <w:rsid w:val="00191425"/>
    <w:rsid w:val="00191BFD"/>
    <w:rsid w:val="001927E9"/>
    <w:rsid w:val="00192BA7"/>
    <w:rsid w:val="00192CB0"/>
    <w:rsid w:val="0019428F"/>
    <w:rsid w:val="00196DE0"/>
    <w:rsid w:val="001A0021"/>
    <w:rsid w:val="001A0F12"/>
    <w:rsid w:val="001A2B39"/>
    <w:rsid w:val="001A3FC5"/>
    <w:rsid w:val="001A72C1"/>
    <w:rsid w:val="001B5672"/>
    <w:rsid w:val="001C043F"/>
    <w:rsid w:val="001C0EE8"/>
    <w:rsid w:val="001C76D3"/>
    <w:rsid w:val="001D0279"/>
    <w:rsid w:val="001D0650"/>
    <w:rsid w:val="001D0F6C"/>
    <w:rsid w:val="001D15FF"/>
    <w:rsid w:val="001D16D2"/>
    <w:rsid w:val="001D1CEE"/>
    <w:rsid w:val="001D1FEA"/>
    <w:rsid w:val="001D3E28"/>
    <w:rsid w:val="001D46A2"/>
    <w:rsid w:val="001D4C41"/>
    <w:rsid w:val="001D581E"/>
    <w:rsid w:val="001D6A02"/>
    <w:rsid w:val="001D6A80"/>
    <w:rsid w:val="001E170A"/>
    <w:rsid w:val="001E29C1"/>
    <w:rsid w:val="001E2D66"/>
    <w:rsid w:val="001E5CEA"/>
    <w:rsid w:val="001F0362"/>
    <w:rsid w:val="001F09CE"/>
    <w:rsid w:val="001F09F5"/>
    <w:rsid w:val="001F1E16"/>
    <w:rsid w:val="001F1F99"/>
    <w:rsid w:val="001F2A69"/>
    <w:rsid w:val="001F3B53"/>
    <w:rsid w:val="001F5CD4"/>
    <w:rsid w:val="001F6FD0"/>
    <w:rsid w:val="001F701C"/>
    <w:rsid w:val="001F7FB9"/>
    <w:rsid w:val="00200110"/>
    <w:rsid w:val="00200D48"/>
    <w:rsid w:val="00202793"/>
    <w:rsid w:val="0020398B"/>
    <w:rsid w:val="00203A20"/>
    <w:rsid w:val="00203F44"/>
    <w:rsid w:val="00204C84"/>
    <w:rsid w:val="00204E67"/>
    <w:rsid w:val="00205D24"/>
    <w:rsid w:val="00207644"/>
    <w:rsid w:val="00207ACC"/>
    <w:rsid w:val="00207F7F"/>
    <w:rsid w:val="0021025E"/>
    <w:rsid w:val="00210D20"/>
    <w:rsid w:val="0021232D"/>
    <w:rsid w:val="002143D5"/>
    <w:rsid w:val="00214AE5"/>
    <w:rsid w:val="0021520B"/>
    <w:rsid w:val="002155DD"/>
    <w:rsid w:val="002167F8"/>
    <w:rsid w:val="0021749F"/>
    <w:rsid w:val="00217567"/>
    <w:rsid w:val="00217D01"/>
    <w:rsid w:val="00220BB9"/>
    <w:rsid w:val="002212F1"/>
    <w:rsid w:val="002214ED"/>
    <w:rsid w:val="002215F8"/>
    <w:rsid w:val="0022277E"/>
    <w:rsid w:val="00222A12"/>
    <w:rsid w:val="00222CAB"/>
    <w:rsid w:val="002230D4"/>
    <w:rsid w:val="002232EF"/>
    <w:rsid w:val="0022349E"/>
    <w:rsid w:val="00223CFF"/>
    <w:rsid w:val="0022560F"/>
    <w:rsid w:val="002272DE"/>
    <w:rsid w:val="00227800"/>
    <w:rsid w:val="00230733"/>
    <w:rsid w:val="00240343"/>
    <w:rsid w:val="00241AD9"/>
    <w:rsid w:val="00242061"/>
    <w:rsid w:val="00243A23"/>
    <w:rsid w:val="002456C0"/>
    <w:rsid w:val="00246430"/>
    <w:rsid w:val="00247CB6"/>
    <w:rsid w:val="00250B35"/>
    <w:rsid w:val="00250C4A"/>
    <w:rsid w:val="00250EE1"/>
    <w:rsid w:val="00251EEE"/>
    <w:rsid w:val="002532F9"/>
    <w:rsid w:val="0025391E"/>
    <w:rsid w:val="00253F9A"/>
    <w:rsid w:val="00254427"/>
    <w:rsid w:val="002549C0"/>
    <w:rsid w:val="00254B5A"/>
    <w:rsid w:val="002558B8"/>
    <w:rsid w:val="002579E8"/>
    <w:rsid w:val="002603A9"/>
    <w:rsid w:val="00262F1A"/>
    <w:rsid w:val="00264D2B"/>
    <w:rsid w:val="0026550D"/>
    <w:rsid w:val="00265EF9"/>
    <w:rsid w:val="00265F4D"/>
    <w:rsid w:val="00266601"/>
    <w:rsid w:val="00267355"/>
    <w:rsid w:val="0027125C"/>
    <w:rsid w:val="00271592"/>
    <w:rsid w:val="00271E82"/>
    <w:rsid w:val="00272D29"/>
    <w:rsid w:val="002732D6"/>
    <w:rsid w:val="00273A13"/>
    <w:rsid w:val="002740AF"/>
    <w:rsid w:val="00274331"/>
    <w:rsid w:val="0027457F"/>
    <w:rsid w:val="002747BC"/>
    <w:rsid w:val="00275EF0"/>
    <w:rsid w:val="0027607E"/>
    <w:rsid w:val="002814CE"/>
    <w:rsid w:val="00281ECE"/>
    <w:rsid w:val="00282036"/>
    <w:rsid w:val="00282133"/>
    <w:rsid w:val="00283CDD"/>
    <w:rsid w:val="00283D81"/>
    <w:rsid w:val="002848E5"/>
    <w:rsid w:val="00284E3F"/>
    <w:rsid w:val="00285796"/>
    <w:rsid w:val="00287892"/>
    <w:rsid w:val="00290908"/>
    <w:rsid w:val="00291483"/>
    <w:rsid w:val="0029148A"/>
    <w:rsid w:val="002926E1"/>
    <w:rsid w:val="00293DDD"/>
    <w:rsid w:val="00293E52"/>
    <w:rsid w:val="0029400F"/>
    <w:rsid w:val="002954D4"/>
    <w:rsid w:val="002A0D0F"/>
    <w:rsid w:val="002A36C9"/>
    <w:rsid w:val="002A398F"/>
    <w:rsid w:val="002A4231"/>
    <w:rsid w:val="002A58A5"/>
    <w:rsid w:val="002A76EB"/>
    <w:rsid w:val="002A7886"/>
    <w:rsid w:val="002B0B00"/>
    <w:rsid w:val="002B48C9"/>
    <w:rsid w:val="002B76D7"/>
    <w:rsid w:val="002C0A65"/>
    <w:rsid w:val="002C1242"/>
    <w:rsid w:val="002C21DC"/>
    <w:rsid w:val="002C3186"/>
    <w:rsid w:val="002C31A9"/>
    <w:rsid w:val="002C3C86"/>
    <w:rsid w:val="002C49F2"/>
    <w:rsid w:val="002C505F"/>
    <w:rsid w:val="002C582B"/>
    <w:rsid w:val="002C7800"/>
    <w:rsid w:val="002D0001"/>
    <w:rsid w:val="002D1E17"/>
    <w:rsid w:val="002D2448"/>
    <w:rsid w:val="002D338A"/>
    <w:rsid w:val="002D3ED9"/>
    <w:rsid w:val="002D4CB7"/>
    <w:rsid w:val="002D539D"/>
    <w:rsid w:val="002D63A7"/>
    <w:rsid w:val="002D7459"/>
    <w:rsid w:val="002E0292"/>
    <w:rsid w:val="002E0FA3"/>
    <w:rsid w:val="002E117A"/>
    <w:rsid w:val="002E2C33"/>
    <w:rsid w:val="002E4707"/>
    <w:rsid w:val="002E4CF4"/>
    <w:rsid w:val="002E4E30"/>
    <w:rsid w:val="002E5567"/>
    <w:rsid w:val="002E7A59"/>
    <w:rsid w:val="002F180E"/>
    <w:rsid w:val="002F3433"/>
    <w:rsid w:val="002F3BAB"/>
    <w:rsid w:val="002F53D4"/>
    <w:rsid w:val="002F5632"/>
    <w:rsid w:val="002F5D74"/>
    <w:rsid w:val="002F5E2D"/>
    <w:rsid w:val="00300C99"/>
    <w:rsid w:val="0030354F"/>
    <w:rsid w:val="003035B1"/>
    <w:rsid w:val="0030432E"/>
    <w:rsid w:val="0030443A"/>
    <w:rsid w:val="00305A24"/>
    <w:rsid w:val="003068C4"/>
    <w:rsid w:val="00306D2C"/>
    <w:rsid w:val="003071D1"/>
    <w:rsid w:val="003076B8"/>
    <w:rsid w:val="00307EC5"/>
    <w:rsid w:val="0031006E"/>
    <w:rsid w:val="0031077B"/>
    <w:rsid w:val="003109E1"/>
    <w:rsid w:val="00312544"/>
    <w:rsid w:val="00312692"/>
    <w:rsid w:val="00312F0D"/>
    <w:rsid w:val="00314BF5"/>
    <w:rsid w:val="0031549F"/>
    <w:rsid w:val="00316D18"/>
    <w:rsid w:val="00316E00"/>
    <w:rsid w:val="00317045"/>
    <w:rsid w:val="003170C2"/>
    <w:rsid w:val="003173B5"/>
    <w:rsid w:val="003174FD"/>
    <w:rsid w:val="00317EC4"/>
    <w:rsid w:val="00320F07"/>
    <w:rsid w:val="00321814"/>
    <w:rsid w:val="00322213"/>
    <w:rsid w:val="0032373C"/>
    <w:rsid w:val="00323ADC"/>
    <w:rsid w:val="0032419F"/>
    <w:rsid w:val="00324FFE"/>
    <w:rsid w:val="0032579D"/>
    <w:rsid w:val="00327607"/>
    <w:rsid w:val="00330057"/>
    <w:rsid w:val="00330743"/>
    <w:rsid w:val="00330EBB"/>
    <w:rsid w:val="00331C9E"/>
    <w:rsid w:val="00332ACE"/>
    <w:rsid w:val="00332EC4"/>
    <w:rsid w:val="003330D7"/>
    <w:rsid w:val="00333FFD"/>
    <w:rsid w:val="00334502"/>
    <w:rsid w:val="00334FFB"/>
    <w:rsid w:val="00336010"/>
    <w:rsid w:val="00336761"/>
    <w:rsid w:val="00337208"/>
    <w:rsid w:val="00340109"/>
    <w:rsid w:val="00342D33"/>
    <w:rsid w:val="00343CA0"/>
    <w:rsid w:val="00346AD7"/>
    <w:rsid w:val="00350CBF"/>
    <w:rsid w:val="00352E3C"/>
    <w:rsid w:val="003539E9"/>
    <w:rsid w:val="00354623"/>
    <w:rsid w:val="003551B7"/>
    <w:rsid w:val="00355BA5"/>
    <w:rsid w:val="0036069F"/>
    <w:rsid w:val="00361FD2"/>
    <w:rsid w:val="003627C3"/>
    <w:rsid w:val="00364A99"/>
    <w:rsid w:val="00364D94"/>
    <w:rsid w:val="00365F6D"/>
    <w:rsid w:val="0036627F"/>
    <w:rsid w:val="00366837"/>
    <w:rsid w:val="003674C7"/>
    <w:rsid w:val="00370201"/>
    <w:rsid w:val="003702EF"/>
    <w:rsid w:val="003708F4"/>
    <w:rsid w:val="003720C2"/>
    <w:rsid w:val="00372226"/>
    <w:rsid w:val="0037298C"/>
    <w:rsid w:val="00372BB5"/>
    <w:rsid w:val="003735C9"/>
    <w:rsid w:val="00373B09"/>
    <w:rsid w:val="00374CD1"/>
    <w:rsid w:val="003759F5"/>
    <w:rsid w:val="00376201"/>
    <w:rsid w:val="003773FD"/>
    <w:rsid w:val="00377908"/>
    <w:rsid w:val="00380C52"/>
    <w:rsid w:val="003821A5"/>
    <w:rsid w:val="0038345B"/>
    <w:rsid w:val="003836A6"/>
    <w:rsid w:val="00383FDC"/>
    <w:rsid w:val="0038447A"/>
    <w:rsid w:val="003849B6"/>
    <w:rsid w:val="00384DB3"/>
    <w:rsid w:val="003907A3"/>
    <w:rsid w:val="0039131E"/>
    <w:rsid w:val="003916D8"/>
    <w:rsid w:val="00392001"/>
    <w:rsid w:val="003920DC"/>
    <w:rsid w:val="003922B0"/>
    <w:rsid w:val="00393238"/>
    <w:rsid w:val="00393D6D"/>
    <w:rsid w:val="00395BD7"/>
    <w:rsid w:val="00395FFD"/>
    <w:rsid w:val="003A3037"/>
    <w:rsid w:val="003A3CA5"/>
    <w:rsid w:val="003A40BA"/>
    <w:rsid w:val="003A4716"/>
    <w:rsid w:val="003A4A9F"/>
    <w:rsid w:val="003A5977"/>
    <w:rsid w:val="003A616D"/>
    <w:rsid w:val="003B0635"/>
    <w:rsid w:val="003B1643"/>
    <w:rsid w:val="003B269E"/>
    <w:rsid w:val="003B2F55"/>
    <w:rsid w:val="003B3112"/>
    <w:rsid w:val="003B363F"/>
    <w:rsid w:val="003B3925"/>
    <w:rsid w:val="003B41B0"/>
    <w:rsid w:val="003B4404"/>
    <w:rsid w:val="003B6BB4"/>
    <w:rsid w:val="003C10AE"/>
    <w:rsid w:val="003C312F"/>
    <w:rsid w:val="003C4A94"/>
    <w:rsid w:val="003C588C"/>
    <w:rsid w:val="003C636F"/>
    <w:rsid w:val="003C688C"/>
    <w:rsid w:val="003C6E29"/>
    <w:rsid w:val="003C6F87"/>
    <w:rsid w:val="003C7929"/>
    <w:rsid w:val="003D117C"/>
    <w:rsid w:val="003D2145"/>
    <w:rsid w:val="003D2432"/>
    <w:rsid w:val="003D24BA"/>
    <w:rsid w:val="003D2955"/>
    <w:rsid w:val="003D33B9"/>
    <w:rsid w:val="003D3670"/>
    <w:rsid w:val="003D3C73"/>
    <w:rsid w:val="003D3C75"/>
    <w:rsid w:val="003D5A13"/>
    <w:rsid w:val="003D6244"/>
    <w:rsid w:val="003E0CEC"/>
    <w:rsid w:val="003E1F43"/>
    <w:rsid w:val="003E2385"/>
    <w:rsid w:val="003E26B5"/>
    <w:rsid w:val="003E4F64"/>
    <w:rsid w:val="003E623B"/>
    <w:rsid w:val="003E63B3"/>
    <w:rsid w:val="003F024D"/>
    <w:rsid w:val="003F02AC"/>
    <w:rsid w:val="003F08BE"/>
    <w:rsid w:val="003F3D3F"/>
    <w:rsid w:val="003F3EF3"/>
    <w:rsid w:val="003F4489"/>
    <w:rsid w:val="003F5D6E"/>
    <w:rsid w:val="003F660B"/>
    <w:rsid w:val="003F68E7"/>
    <w:rsid w:val="003F6CDB"/>
    <w:rsid w:val="00400FF1"/>
    <w:rsid w:val="00403B34"/>
    <w:rsid w:val="00404211"/>
    <w:rsid w:val="0040465D"/>
    <w:rsid w:val="00404DE2"/>
    <w:rsid w:val="00405B13"/>
    <w:rsid w:val="00407719"/>
    <w:rsid w:val="00407CE3"/>
    <w:rsid w:val="004119CC"/>
    <w:rsid w:val="004122E2"/>
    <w:rsid w:val="00412723"/>
    <w:rsid w:val="0041378B"/>
    <w:rsid w:val="00413AC2"/>
    <w:rsid w:val="00413C8A"/>
    <w:rsid w:val="00414335"/>
    <w:rsid w:val="004150D0"/>
    <w:rsid w:val="00415606"/>
    <w:rsid w:val="004170C0"/>
    <w:rsid w:val="004171EA"/>
    <w:rsid w:val="00417B5F"/>
    <w:rsid w:val="0042262D"/>
    <w:rsid w:val="00423215"/>
    <w:rsid w:val="00424B11"/>
    <w:rsid w:val="004251C5"/>
    <w:rsid w:val="00425387"/>
    <w:rsid w:val="00425510"/>
    <w:rsid w:val="00425959"/>
    <w:rsid w:val="00426FCB"/>
    <w:rsid w:val="0043026C"/>
    <w:rsid w:val="00430795"/>
    <w:rsid w:val="004311F1"/>
    <w:rsid w:val="004327DE"/>
    <w:rsid w:val="00432918"/>
    <w:rsid w:val="00432923"/>
    <w:rsid w:val="004329F6"/>
    <w:rsid w:val="00434DCF"/>
    <w:rsid w:val="004368DE"/>
    <w:rsid w:val="0043730A"/>
    <w:rsid w:val="00441225"/>
    <w:rsid w:val="00441B86"/>
    <w:rsid w:val="004421E4"/>
    <w:rsid w:val="00442635"/>
    <w:rsid w:val="00443A81"/>
    <w:rsid w:val="00445321"/>
    <w:rsid w:val="0044760C"/>
    <w:rsid w:val="00447639"/>
    <w:rsid w:val="00450A7F"/>
    <w:rsid w:val="00451B8D"/>
    <w:rsid w:val="0045221A"/>
    <w:rsid w:val="00452B80"/>
    <w:rsid w:val="00453578"/>
    <w:rsid w:val="00454A98"/>
    <w:rsid w:val="00455BD2"/>
    <w:rsid w:val="004577A5"/>
    <w:rsid w:val="00457A1B"/>
    <w:rsid w:val="00457F32"/>
    <w:rsid w:val="00460824"/>
    <w:rsid w:val="00461AFF"/>
    <w:rsid w:val="00462261"/>
    <w:rsid w:val="00463C32"/>
    <w:rsid w:val="00464727"/>
    <w:rsid w:val="004656C3"/>
    <w:rsid w:val="004677A6"/>
    <w:rsid w:val="004679E7"/>
    <w:rsid w:val="004716F4"/>
    <w:rsid w:val="0047177E"/>
    <w:rsid w:val="00471B0C"/>
    <w:rsid w:val="00472387"/>
    <w:rsid w:val="00473F7E"/>
    <w:rsid w:val="0047464D"/>
    <w:rsid w:val="00476506"/>
    <w:rsid w:val="00476555"/>
    <w:rsid w:val="00477DA5"/>
    <w:rsid w:val="00477DD3"/>
    <w:rsid w:val="00481068"/>
    <w:rsid w:val="00481159"/>
    <w:rsid w:val="00481C85"/>
    <w:rsid w:val="00483C13"/>
    <w:rsid w:val="00484BD5"/>
    <w:rsid w:val="00485815"/>
    <w:rsid w:val="004868ED"/>
    <w:rsid w:val="00486B77"/>
    <w:rsid w:val="0048706A"/>
    <w:rsid w:val="00491D9C"/>
    <w:rsid w:val="004925B5"/>
    <w:rsid w:val="00494351"/>
    <w:rsid w:val="00494BD8"/>
    <w:rsid w:val="00494C9B"/>
    <w:rsid w:val="00496DF3"/>
    <w:rsid w:val="004970A3"/>
    <w:rsid w:val="004A02D4"/>
    <w:rsid w:val="004A044E"/>
    <w:rsid w:val="004A07CD"/>
    <w:rsid w:val="004A1063"/>
    <w:rsid w:val="004A14C8"/>
    <w:rsid w:val="004A2512"/>
    <w:rsid w:val="004A3139"/>
    <w:rsid w:val="004A368E"/>
    <w:rsid w:val="004A3B02"/>
    <w:rsid w:val="004A4FE2"/>
    <w:rsid w:val="004A5114"/>
    <w:rsid w:val="004A598B"/>
    <w:rsid w:val="004A6291"/>
    <w:rsid w:val="004B1664"/>
    <w:rsid w:val="004B1CEC"/>
    <w:rsid w:val="004B2217"/>
    <w:rsid w:val="004B2E7C"/>
    <w:rsid w:val="004B345B"/>
    <w:rsid w:val="004B44F2"/>
    <w:rsid w:val="004B4B96"/>
    <w:rsid w:val="004B4EBA"/>
    <w:rsid w:val="004B57DF"/>
    <w:rsid w:val="004B5953"/>
    <w:rsid w:val="004B711F"/>
    <w:rsid w:val="004C021B"/>
    <w:rsid w:val="004C1033"/>
    <w:rsid w:val="004C1A0A"/>
    <w:rsid w:val="004C29A3"/>
    <w:rsid w:val="004C3242"/>
    <w:rsid w:val="004C3C4C"/>
    <w:rsid w:val="004C3E2A"/>
    <w:rsid w:val="004C4242"/>
    <w:rsid w:val="004C4951"/>
    <w:rsid w:val="004C72EB"/>
    <w:rsid w:val="004C7D12"/>
    <w:rsid w:val="004C7EAE"/>
    <w:rsid w:val="004D03D4"/>
    <w:rsid w:val="004D0E26"/>
    <w:rsid w:val="004D10E4"/>
    <w:rsid w:val="004D1B7F"/>
    <w:rsid w:val="004D2072"/>
    <w:rsid w:val="004D3D1D"/>
    <w:rsid w:val="004D726C"/>
    <w:rsid w:val="004D74D1"/>
    <w:rsid w:val="004D7CFB"/>
    <w:rsid w:val="004E0F90"/>
    <w:rsid w:val="004E160E"/>
    <w:rsid w:val="004E310C"/>
    <w:rsid w:val="004E40E9"/>
    <w:rsid w:val="004E4939"/>
    <w:rsid w:val="004E4BEE"/>
    <w:rsid w:val="004E5234"/>
    <w:rsid w:val="004E62CE"/>
    <w:rsid w:val="004E6991"/>
    <w:rsid w:val="004E72D6"/>
    <w:rsid w:val="004F05D5"/>
    <w:rsid w:val="004F40C8"/>
    <w:rsid w:val="004F46BC"/>
    <w:rsid w:val="00500208"/>
    <w:rsid w:val="005005FF"/>
    <w:rsid w:val="0050121D"/>
    <w:rsid w:val="005040F7"/>
    <w:rsid w:val="00505596"/>
    <w:rsid w:val="00506E4E"/>
    <w:rsid w:val="00510D06"/>
    <w:rsid w:val="00510EA9"/>
    <w:rsid w:val="00516898"/>
    <w:rsid w:val="00516D35"/>
    <w:rsid w:val="0051720A"/>
    <w:rsid w:val="005200BE"/>
    <w:rsid w:val="005215CC"/>
    <w:rsid w:val="00521E47"/>
    <w:rsid w:val="005226EE"/>
    <w:rsid w:val="00523D42"/>
    <w:rsid w:val="00525B97"/>
    <w:rsid w:val="00526213"/>
    <w:rsid w:val="00526E04"/>
    <w:rsid w:val="00530C88"/>
    <w:rsid w:val="00531825"/>
    <w:rsid w:val="00532473"/>
    <w:rsid w:val="005324AD"/>
    <w:rsid w:val="00534E4F"/>
    <w:rsid w:val="00535EE6"/>
    <w:rsid w:val="00537A09"/>
    <w:rsid w:val="00540666"/>
    <w:rsid w:val="005424EB"/>
    <w:rsid w:val="0054334E"/>
    <w:rsid w:val="00543A45"/>
    <w:rsid w:val="00544234"/>
    <w:rsid w:val="0054446F"/>
    <w:rsid w:val="0054493F"/>
    <w:rsid w:val="0054580C"/>
    <w:rsid w:val="00545C9B"/>
    <w:rsid w:val="005476FB"/>
    <w:rsid w:val="00550DA3"/>
    <w:rsid w:val="00551AE0"/>
    <w:rsid w:val="00551CD3"/>
    <w:rsid w:val="00553C1D"/>
    <w:rsid w:val="00553EDB"/>
    <w:rsid w:val="00554D69"/>
    <w:rsid w:val="00556CD1"/>
    <w:rsid w:val="00563EBE"/>
    <w:rsid w:val="0056552F"/>
    <w:rsid w:val="00565BA7"/>
    <w:rsid w:val="00565FF0"/>
    <w:rsid w:val="005674BF"/>
    <w:rsid w:val="00567588"/>
    <w:rsid w:val="00567AC8"/>
    <w:rsid w:val="00567C08"/>
    <w:rsid w:val="00571C99"/>
    <w:rsid w:val="00573AE6"/>
    <w:rsid w:val="00573D01"/>
    <w:rsid w:val="00574017"/>
    <w:rsid w:val="0057459C"/>
    <w:rsid w:val="00576867"/>
    <w:rsid w:val="00580800"/>
    <w:rsid w:val="00582D4A"/>
    <w:rsid w:val="00584DDA"/>
    <w:rsid w:val="00584E12"/>
    <w:rsid w:val="005869FD"/>
    <w:rsid w:val="00587236"/>
    <w:rsid w:val="0058772A"/>
    <w:rsid w:val="005879EE"/>
    <w:rsid w:val="0059131B"/>
    <w:rsid w:val="00592211"/>
    <w:rsid w:val="005926E2"/>
    <w:rsid w:val="00592AFD"/>
    <w:rsid w:val="00593E2E"/>
    <w:rsid w:val="00596041"/>
    <w:rsid w:val="0059711D"/>
    <w:rsid w:val="005A02A2"/>
    <w:rsid w:val="005A0733"/>
    <w:rsid w:val="005A165C"/>
    <w:rsid w:val="005A228F"/>
    <w:rsid w:val="005A2646"/>
    <w:rsid w:val="005A2836"/>
    <w:rsid w:val="005A3096"/>
    <w:rsid w:val="005A31A7"/>
    <w:rsid w:val="005A3C0F"/>
    <w:rsid w:val="005A51BE"/>
    <w:rsid w:val="005A606E"/>
    <w:rsid w:val="005B0D23"/>
    <w:rsid w:val="005B3A18"/>
    <w:rsid w:val="005B417C"/>
    <w:rsid w:val="005B7035"/>
    <w:rsid w:val="005C0FC6"/>
    <w:rsid w:val="005C3AAE"/>
    <w:rsid w:val="005C3BAD"/>
    <w:rsid w:val="005C45A4"/>
    <w:rsid w:val="005C6C20"/>
    <w:rsid w:val="005C72AF"/>
    <w:rsid w:val="005D0548"/>
    <w:rsid w:val="005D1301"/>
    <w:rsid w:val="005D3E4A"/>
    <w:rsid w:val="005D4CCA"/>
    <w:rsid w:val="005D5DEE"/>
    <w:rsid w:val="005D5F2E"/>
    <w:rsid w:val="005D72B8"/>
    <w:rsid w:val="005D7F4B"/>
    <w:rsid w:val="005E069B"/>
    <w:rsid w:val="005E22E2"/>
    <w:rsid w:val="005E2358"/>
    <w:rsid w:val="005E3DC3"/>
    <w:rsid w:val="005E42C2"/>
    <w:rsid w:val="005E4E42"/>
    <w:rsid w:val="005E75B3"/>
    <w:rsid w:val="005F05BA"/>
    <w:rsid w:val="005F1047"/>
    <w:rsid w:val="005F1B47"/>
    <w:rsid w:val="005F1FF1"/>
    <w:rsid w:val="005F279A"/>
    <w:rsid w:val="005F3CE5"/>
    <w:rsid w:val="005F510A"/>
    <w:rsid w:val="005F5380"/>
    <w:rsid w:val="005F7407"/>
    <w:rsid w:val="005F78A2"/>
    <w:rsid w:val="00601966"/>
    <w:rsid w:val="006021D1"/>
    <w:rsid w:val="006023E3"/>
    <w:rsid w:val="006026CE"/>
    <w:rsid w:val="00602A22"/>
    <w:rsid w:val="006031AC"/>
    <w:rsid w:val="00603488"/>
    <w:rsid w:val="00604877"/>
    <w:rsid w:val="00607B26"/>
    <w:rsid w:val="0061010B"/>
    <w:rsid w:val="006108CC"/>
    <w:rsid w:val="00610CCE"/>
    <w:rsid w:val="0061155F"/>
    <w:rsid w:val="006117EB"/>
    <w:rsid w:val="00613887"/>
    <w:rsid w:val="006140AF"/>
    <w:rsid w:val="00614DD5"/>
    <w:rsid w:val="00616383"/>
    <w:rsid w:val="006170A2"/>
    <w:rsid w:val="00617812"/>
    <w:rsid w:val="00620615"/>
    <w:rsid w:val="006211F6"/>
    <w:rsid w:val="006221DB"/>
    <w:rsid w:val="0062229A"/>
    <w:rsid w:val="006223E6"/>
    <w:rsid w:val="006227FB"/>
    <w:rsid w:val="006247FE"/>
    <w:rsid w:val="0062498C"/>
    <w:rsid w:val="0062538B"/>
    <w:rsid w:val="006256AD"/>
    <w:rsid w:val="006256BA"/>
    <w:rsid w:val="00627806"/>
    <w:rsid w:val="00627B8B"/>
    <w:rsid w:val="00630529"/>
    <w:rsid w:val="0063060C"/>
    <w:rsid w:val="006317D0"/>
    <w:rsid w:val="00633C4C"/>
    <w:rsid w:val="00634FB7"/>
    <w:rsid w:val="00636783"/>
    <w:rsid w:val="00636A53"/>
    <w:rsid w:val="00636C88"/>
    <w:rsid w:val="006374BD"/>
    <w:rsid w:val="00637CCF"/>
    <w:rsid w:val="006401E0"/>
    <w:rsid w:val="006417B7"/>
    <w:rsid w:val="00641C98"/>
    <w:rsid w:val="0064218C"/>
    <w:rsid w:val="006423EC"/>
    <w:rsid w:val="006438EC"/>
    <w:rsid w:val="00644767"/>
    <w:rsid w:val="00644C25"/>
    <w:rsid w:val="00650282"/>
    <w:rsid w:val="006514B5"/>
    <w:rsid w:val="00651825"/>
    <w:rsid w:val="00651C9E"/>
    <w:rsid w:val="0065470C"/>
    <w:rsid w:val="006551D0"/>
    <w:rsid w:val="00655B78"/>
    <w:rsid w:val="00660C9F"/>
    <w:rsid w:val="00661434"/>
    <w:rsid w:val="00661B26"/>
    <w:rsid w:val="00662CBC"/>
    <w:rsid w:val="00663838"/>
    <w:rsid w:val="0066531E"/>
    <w:rsid w:val="00665906"/>
    <w:rsid w:val="00666417"/>
    <w:rsid w:val="0066677A"/>
    <w:rsid w:val="0066689F"/>
    <w:rsid w:val="00666FF7"/>
    <w:rsid w:val="0067083C"/>
    <w:rsid w:val="006724C4"/>
    <w:rsid w:val="00672F96"/>
    <w:rsid w:val="00673453"/>
    <w:rsid w:val="00673B70"/>
    <w:rsid w:val="0067481A"/>
    <w:rsid w:val="006753D1"/>
    <w:rsid w:val="00676C25"/>
    <w:rsid w:val="0067763F"/>
    <w:rsid w:val="0068015C"/>
    <w:rsid w:val="006805E0"/>
    <w:rsid w:val="00680ECB"/>
    <w:rsid w:val="00681091"/>
    <w:rsid w:val="006814D5"/>
    <w:rsid w:val="00682840"/>
    <w:rsid w:val="006838A4"/>
    <w:rsid w:val="00684161"/>
    <w:rsid w:val="00684EEE"/>
    <w:rsid w:val="0068683A"/>
    <w:rsid w:val="006876AB"/>
    <w:rsid w:val="00687764"/>
    <w:rsid w:val="00687877"/>
    <w:rsid w:val="00687927"/>
    <w:rsid w:val="006901B1"/>
    <w:rsid w:val="0069056C"/>
    <w:rsid w:val="006905B3"/>
    <w:rsid w:val="00691076"/>
    <w:rsid w:val="00692364"/>
    <w:rsid w:val="00692F03"/>
    <w:rsid w:val="00692F69"/>
    <w:rsid w:val="00692FF4"/>
    <w:rsid w:val="006938CC"/>
    <w:rsid w:val="00693966"/>
    <w:rsid w:val="00693AFE"/>
    <w:rsid w:val="0069415C"/>
    <w:rsid w:val="0069522C"/>
    <w:rsid w:val="00695ED5"/>
    <w:rsid w:val="00696641"/>
    <w:rsid w:val="0069698A"/>
    <w:rsid w:val="00697AE8"/>
    <w:rsid w:val="006A1109"/>
    <w:rsid w:val="006A134C"/>
    <w:rsid w:val="006A1D97"/>
    <w:rsid w:val="006A22F1"/>
    <w:rsid w:val="006A3089"/>
    <w:rsid w:val="006A42F2"/>
    <w:rsid w:val="006A463B"/>
    <w:rsid w:val="006A5220"/>
    <w:rsid w:val="006A7E3B"/>
    <w:rsid w:val="006B01F0"/>
    <w:rsid w:val="006B1353"/>
    <w:rsid w:val="006B2138"/>
    <w:rsid w:val="006B24E6"/>
    <w:rsid w:val="006B3B1C"/>
    <w:rsid w:val="006B45D2"/>
    <w:rsid w:val="006B6AA3"/>
    <w:rsid w:val="006B6D77"/>
    <w:rsid w:val="006B6E60"/>
    <w:rsid w:val="006B72B0"/>
    <w:rsid w:val="006C1EE4"/>
    <w:rsid w:val="006C2CFF"/>
    <w:rsid w:val="006C39E5"/>
    <w:rsid w:val="006C43DC"/>
    <w:rsid w:val="006C459D"/>
    <w:rsid w:val="006C6672"/>
    <w:rsid w:val="006C6752"/>
    <w:rsid w:val="006C6B6F"/>
    <w:rsid w:val="006D1426"/>
    <w:rsid w:val="006D23A7"/>
    <w:rsid w:val="006D2D0B"/>
    <w:rsid w:val="006D3CEE"/>
    <w:rsid w:val="006D3D9E"/>
    <w:rsid w:val="006D40B4"/>
    <w:rsid w:val="006D4907"/>
    <w:rsid w:val="006D4D46"/>
    <w:rsid w:val="006D6FB9"/>
    <w:rsid w:val="006D723A"/>
    <w:rsid w:val="006D75AE"/>
    <w:rsid w:val="006E0270"/>
    <w:rsid w:val="006E06C5"/>
    <w:rsid w:val="006E1AFA"/>
    <w:rsid w:val="006E1ED3"/>
    <w:rsid w:val="006E3C61"/>
    <w:rsid w:val="006E40CE"/>
    <w:rsid w:val="006E53E0"/>
    <w:rsid w:val="006E6202"/>
    <w:rsid w:val="006F248E"/>
    <w:rsid w:val="006F26BF"/>
    <w:rsid w:val="006F26F3"/>
    <w:rsid w:val="006F3350"/>
    <w:rsid w:val="006F3470"/>
    <w:rsid w:val="006F354E"/>
    <w:rsid w:val="006F3E43"/>
    <w:rsid w:val="006F42C5"/>
    <w:rsid w:val="006F479C"/>
    <w:rsid w:val="006F494D"/>
    <w:rsid w:val="006F49D1"/>
    <w:rsid w:val="006F503C"/>
    <w:rsid w:val="006F68F3"/>
    <w:rsid w:val="006F6C9F"/>
    <w:rsid w:val="00700109"/>
    <w:rsid w:val="0070264D"/>
    <w:rsid w:val="00703474"/>
    <w:rsid w:val="007052C0"/>
    <w:rsid w:val="0070652F"/>
    <w:rsid w:val="00706A94"/>
    <w:rsid w:val="007078EE"/>
    <w:rsid w:val="0071054E"/>
    <w:rsid w:val="00710C0F"/>
    <w:rsid w:val="00712A2E"/>
    <w:rsid w:val="007130F6"/>
    <w:rsid w:val="00713533"/>
    <w:rsid w:val="00713A73"/>
    <w:rsid w:val="00714D9E"/>
    <w:rsid w:val="0071584C"/>
    <w:rsid w:val="00720DDC"/>
    <w:rsid w:val="007216FB"/>
    <w:rsid w:val="00721BA5"/>
    <w:rsid w:val="00722E0D"/>
    <w:rsid w:val="00723DF8"/>
    <w:rsid w:val="0072433A"/>
    <w:rsid w:val="007247A7"/>
    <w:rsid w:val="00725CAD"/>
    <w:rsid w:val="00726ED7"/>
    <w:rsid w:val="007276BB"/>
    <w:rsid w:val="00731736"/>
    <w:rsid w:val="0073297D"/>
    <w:rsid w:val="0073349A"/>
    <w:rsid w:val="00733CC6"/>
    <w:rsid w:val="007342DE"/>
    <w:rsid w:val="007344B7"/>
    <w:rsid w:val="007345ED"/>
    <w:rsid w:val="007350B5"/>
    <w:rsid w:val="007354E2"/>
    <w:rsid w:val="0073585D"/>
    <w:rsid w:val="007368F6"/>
    <w:rsid w:val="0073708D"/>
    <w:rsid w:val="0073735A"/>
    <w:rsid w:val="00737BDF"/>
    <w:rsid w:val="007413DD"/>
    <w:rsid w:val="0074202A"/>
    <w:rsid w:val="00744139"/>
    <w:rsid w:val="00745DF4"/>
    <w:rsid w:val="00746328"/>
    <w:rsid w:val="00746D26"/>
    <w:rsid w:val="00746ECD"/>
    <w:rsid w:val="00751051"/>
    <w:rsid w:val="0075328A"/>
    <w:rsid w:val="0075397F"/>
    <w:rsid w:val="0076020F"/>
    <w:rsid w:val="007606C3"/>
    <w:rsid w:val="00765211"/>
    <w:rsid w:val="007658DF"/>
    <w:rsid w:val="00765E12"/>
    <w:rsid w:val="007671C9"/>
    <w:rsid w:val="00770135"/>
    <w:rsid w:val="007726FF"/>
    <w:rsid w:val="007737DE"/>
    <w:rsid w:val="00775A84"/>
    <w:rsid w:val="00776306"/>
    <w:rsid w:val="00777B00"/>
    <w:rsid w:val="00777DE6"/>
    <w:rsid w:val="00780B1D"/>
    <w:rsid w:val="00784F25"/>
    <w:rsid w:val="007864BC"/>
    <w:rsid w:val="00790737"/>
    <w:rsid w:val="0079111D"/>
    <w:rsid w:val="00791513"/>
    <w:rsid w:val="00794AD8"/>
    <w:rsid w:val="00794D80"/>
    <w:rsid w:val="007957D9"/>
    <w:rsid w:val="00795BAA"/>
    <w:rsid w:val="007970D1"/>
    <w:rsid w:val="00797F50"/>
    <w:rsid w:val="007A020C"/>
    <w:rsid w:val="007A1662"/>
    <w:rsid w:val="007A2EA4"/>
    <w:rsid w:val="007A3638"/>
    <w:rsid w:val="007A3AD7"/>
    <w:rsid w:val="007A4CC4"/>
    <w:rsid w:val="007A6328"/>
    <w:rsid w:val="007A7231"/>
    <w:rsid w:val="007A72CD"/>
    <w:rsid w:val="007A76FE"/>
    <w:rsid w:val="007A7AF7"/>
    <w:rsid w:val="007A7D48"/>
    <w:rsid w:val="007B0046"/>
    <w:rsid w:val="007B0506"/>
    <w:rsid w:val="007B118F"/>
    <w:rsid w:val="007B2446"/>
    <w:rsid w:val="007B3ACF"/>
    <w:rsid w:val="007B413E"/>
    <w:rsid w:val="007B4F2B"/>
    <w:rsid w:val="007B5ACF"/>
    <w:rsid w:val="007C02D8"/>
    <w:rsid w:val="007C159B"/>
    <w:rsid w:val="007C1715"/>
    <w:rsid w:val="007C20F4"/>
    <w:rsid w:val="007C27F9"/>
    <w:rsid w:val="007C3476"/>
    <w:rsid w:val="007C3F33"/>
    <w:rsid w:val="007C5236"/>
    <w:rsid w:val="007C52C5"/>
    <w:rsid w:val="007C5C19"/>
    <w:rsid w:val="007C6EA7"/>
    <w:rsid w:val="007C7C1E"/>
    <w:rsid w:val="007D01F9"/>
    <w:rsid w:val="007D0904"/>
    <w:rsid w:val="007D0A09"/>
    <w:rsid w:val="007D19AD"/>
    <w:rsid w:val="007D1DBF"/>
    <w:rsid w:val="007D395B"/>
    <w:rsid w:val="007D3B5E"/>
    <w:rsid w:val="007D4468"/>
    <w:rsid w:val="007D71A7"/>
    <w:rsid w:val="007D754F"/>
    <w:rsid w:val="007E1D39"/>
    <w:rsid w:val="007E24BF"/>
    <w:rsid w:val="007E3544"/>
    <w:rsid w:val="007E372B"/>
    <w:rsid w:val="007E4B66"/>
    <w:rsid w:val="007E547A"/>
    <w:rsid w:val="007E5B6D"/>
    <w:rsid w:val="007E6F2F"/>
    <w:rsid w:val="007E7477"/>
    <w:rsid w:val="007F05F0"/>
    <w:rsid w:val="007F1602"/>
    <w:rsid w:val="007F1CB0"/>
    <w:rsid w:val="007F20A5"/>
    <w:rsid w:val="007F27C3"/>
    <w:rsid w:val="007F305A"/>
    <w:rsid w:val="007F37AE"/>
    <w:rsid w:val="007F38B7"/>
    <w:rsid w:val="007F4094"/>
    <w:rsid w:val="007F56B7"/>
    <w:rsid w:val="007F62AA"/>
    <w:rsid w:val="0080009C"/>
    <w:rsid w:val="008011C2"/>
    <w:rsid w:val="008027D0"/>
    <w:rsid w:val="00803F29"/>
    <w:rsid w:val="0080485F"/>
    <w:rsid w:val="00805AE2"/>
    <w:rsid w:val="008066C4"/>
    <w:rsid w:val="008107C5"/>
    <w:rsid w:val="00810A47"/>
    <w:rsid w:val="00810B81"/>
    <w:rsid w:val="00810D2B"/>
    <w:rsid w:val="0081310E"/>
    <w:rsid w:val="00813618"/>
    <w:rsid w:val="00813721"/>
    <w:rsid w:val="008139AA"/>
    <w:rsid w:val="008142D2"/>
    <w:rsid w:val="00816074"/>
    <w:rsid w:val="00816B0F"/>
    <w:rsid w:val="00816F4E"/>
    <w:rsid w:val="00816F94"/>
    <w:rsid w:val="00820416"/>
    <w:rsid w:val="00820744"/>
    <w:rsid w:val="0082115D"/>
    <w:rsid w:val="00821791"/>
    <w:rsid w:val="00822AD2"/>
    <w:rsid w:val="00825923"/>
    <w:rsid w:val="00827393"/>
    <w:rsid w:val="00827AFD"/>
    <w:rsid w:val="0083130A"/>
    <w:rsid w:val="00832904"/>
    <w:rsid w:val="00834A9E"/>
    <w:rsid w:val="008355C7"/>
    <w:rsid w:val="00835A70"/>
    <w:rsid w:val="00836489"/>
    <w:rsid w:val="008406D4"/>
    <w:rsid w:val="00840A24"/>
    <w:rsid w:val="00840B2E"/>
    <w:rsid w:val="0084344F"/>
    <w:rsid w:val="008445C3"/>
    <w:rsid w:val="0084491D"/>
    <w:rsid w:val="00850242"/>
    <w:rsid w:val="00851208"/>
    <w:rsid w:val="00851E64"/>
    <w:rsid w:val="00853993"/>
    <w:rsid w:val="00854626"/>
    <w:rsid w:val="00854ECC"/>
    <w:rsid w:val="00854FFF"/>
    <w:rsid w:val="008601FF"/>
    <w:rsid w:val="0086132B"/>
    <w:rsid w:val="008633A2"/>
    <w:rsid w:val="0086357E"/>
    <w:rsid w:val="00863908"/>
    <w:rsid w:val="00864058"/>
    <w:rsid w:val="00864963"/>
    <w:rsid w:val="00864C9C"/>
    <w:rsid w:val="00864E57"/>
    <w:rsid w:val="00865528"/>
    <w:rsid w:val="00865BAE"/>
    <w:rsid w:val="00866E3F"/>
    <w:rsid w:val="00867E47"/>
    <w:rsid w:val="0087067B"/>
    <w:rsid w:val="00870BA9"/>
    <w:rsid w:val="0087116B"/>
    <w:rsid w:val="00871A54"/>
    <w:rsid w:val="00872091"/>
    <w:rsid w:val="008727D0"/>
    <w:rsid w:val="008752D7"/>
    <w:rsid w:val="008754C8"/>
    <w:rsid w:val="00876D5F"/>
    <w:rsid w:val="00877DA8"/>
    <w:rsid w:val="00880392"/>
    <w:rsid w:val="008809AC"/>
    <w:rsid w:val="00881A59"/>
    <w:rsid w:val="00881CC4"/>
    <w:rsid w:val="00882278"/>
    <w:rsid w:val="00883C24"/>
    <w:rsid w:val="0088434E"/>
    <w:rsid w:val="008852BF"/>
    <w:rsid w:val="00885349"/>
    <w:rsid w:val="0088597B"/>
    <w:rsid w:val="0088640B"/>
    <w:rsid w:val="00886B8F"/>
    <w:rsid w:val="00887048"/>
    <w:rsid w:val="0089029A"/>
    <w:rsid w:val="0089495F"/>
    <w:rsid w:val="008951A9"/>
    <w:rsid w:val="0089549E"/>
    <w:rsid w:val="008972E6"/>
    <w:rsid w:val="00897824"/>
    <w:rsid w:val="008A017A"/>
    <w:rsid w:val="008A1257"/>
    <w:rsid w:val="008A21C4"/>
    <w:rsid w:val="008A2B98"/>
    <w:rsid w:val="008A5681"/>
    <w:rsid w:val="008A7EF2"/>
    <w:rsid w:val="008B025C"/>
    <w:rsid w:val="008B03FF"/>
    <w:rsid w:val="008B046F"/>
    <w:rsid w:val="008B2F02"/>
    <w:rsid w:val="008B4EA6"/>
    <w:rsid w:val="008B4EEA"/>
    <w:rsid w:val="008B7432"/>
    <w:rsid w:val="008C1524"/>
    <w:rsid w:val="008C2B61"/>
    <w:rsid w:val="008C5FD8"/>
    <w:rsid w:val="008C62E2"/>
    <w:rsid w:val="008C7504"/>
    <w:rsid w:val="008D0976"/>
    <w:rsid w:val="008D1262"/>
    <w:rsid w:val="008D24A0"/>
    <w:rsid w:val="008D3958"/>
    <w:rsid w:val="008D3B81"/>
    <w:rsid w:val="008D4085"/>
    <w:rsid w:val="008D4586"/>
    <w:rsid w:val="008D4AF7"/>
    <w:rsid w:val="008D4DE4"/>
    <w:rsid w:val="008D5144"/>
    <w:rsid w:val="008D5CA4"/>
    <w:rsid w:val="008D616D"/>
    <w:rsid w:val="008D6C77"/>
    <w:rsid w:val="008D753D"/>
    <w:rsid w:val="008D7EF5"/>
    <w:rsid w:val="008E05F3"/>
    <w:rsid w:val="008E0798"/>
    <w:rsid w:val="008E1FEA"/>
    <w:rsid w:val="008E2110"/>
    <w:rsid w:val="008E2D1F"/>
    <w:rsid w:val="008E4342"/>
    <w:rsid w:val="008E5452"/>
    <w:rsid w:val="008E630F"/>
    <w:rsid w:val="008E6D77"/>
    <w:rsid w:val="008F0A05"/>
    <w:rsid w:val="008F16FC"/>
    <w:rsid w:val="008F2E0C"/>
    <w:rsid w:val="008F3600"/>
    <w:rsid w:val="008F44B8"/>
    <w:rsid w:val="008F4712"/>
    <w:rsid w:val="008F754B"/>
    <w:rsid w:val="00900DB1"/>
    <w:rsid w:val="0090120D"/>
    <w:rsid w:val="00901586"/>
    <w:rsid w:val="00902C96"/>
    <w:rsid w:val="00902DEC"/>
    <w:rsid w:val="00903452"/>
    <w:rsid w:val="00903786"/>
    <w:rsid w:val="0090484E"/>
    <w:rsid w:val="00904890"/>
    <w:rsid w:val="00910CA8"/>
    <w:rsid w:val="0091106D"/>
    <w:rsid w:val="009111B5"/>
    <w:rsid w:val="009125CF"/>
    <w:rsid w:val="0091339B"/>
    <w:rsid w:val="0091396E"/>
    <w:rsid w:val="0091404B"/>
    <w:rsid w:val="00914AD0"/>
    <w:rsid w:val="00914C68"/>
    <w:rsid w:val="00916588"/>
    <w:rsid w:val="00917C64"/>
    <w:rsid w:val="00920698"/>
    <w:rsid w:val="00920C56"/>
    <w:rsid w:val="00921115"/>
    <w:rsid w:val="009216D1"/>
    <w:rsid w:val="00922912"/>
    <w:rsid w:val="009244B4"/>
    <w:rsid w:val="00924A72"/>
    <w:rsid w:val="00925DC4"/>
    <w:rsid w:val="00926875"/>
    <w:rsid w:val="00926C84"/>
    <w:rsid w:val="00927CE5"/>
    <w:rsid w:val="00930692"/>
    <w:rsid w:val="00930710"/>
    <w:rsid w:val="00932F65"/>
    <w:rsid w:val="00933320"/>
    <w:rsid w:val="00933A41"/>
    <w:rsid w:val="00934A8F"/>
    <w:rsid w:val="00934FC1"/>
    <w:rsid w:val="0093577C"/>
    <w:rsid w:val="00935BC2"/>
    <w:rsid w:val="00935E5A"/>
    <w:rsid w:val="00936EE7"/>
    <w:rsid w:val="00940E49"/>
    <w:rsid w:val="00941C45"/>
    <w:rsid w:val="0094284F"/>
    <w:rsid w:val="00942931"/>
    <w:rsid w:val="0094296D"/>
    <w:rsid w:val="0094491E"/>
    <w:rsid w:val="00945C5A"/>
    <w:rsid w:val="0094603C"/>
    <w:rsid w:val="00946CD4"/>
    <w:rsid w:val="00946F2E"/>
    <w:rsid w:val="00947545"/>
    <w:rsid w:val="00947680"/>
    <w:rsid w:val="00950AF4"/>
    <w:rsid w:val="0095195D"/>
    <w:rsid w:val="0095408E"/>
    <w:rsid w:val="009573BB"/>
    <w:rsid w:val="00960283"/>
    <w:rsid w:val="0096100D"/>
    <w:rsid w:val="00961243"/>
    <w:rsid w:val="00961E14"/>
    <w:rsid w:val="00961F46"/>
    <w:rsid w:val="00964659"/>
    <w:rsid w:val="009652D5"/>
    <w:rsid w:val="0096754B"/>
    <w:rsid w:val="00972DDF"/>
    <w:rsid w:val="00973741"/>
    <w:rsid w:val="009737C2"/>
    <w:rsid w:val="00975425"/>
    <w:rsid w:val="00975BAB"/>
    <w:rsid w:val="009802B3"/>
    <w:rsid w:val="009819EE"/>
    <w:rsid w:val="00981C92"/>
    <w:rsid w:val="009826D6"/>
    <w:rsid w:val="009830B8"/>
    <w:rsid w:val="009843BB"/>
    <w:rsid w:val="009844A7"/>
    <w:rsid w:val="00985103"/>
    <w:rsid w:val="009852AA"/>
    <w:rsid w:val="009857FA"/>
    <w:rsid w:val="00985967"/>
    <w:rsid w:val="00986148"/>
    <w:rsid w:val="00986CFE"/>
    <w:rsid w:val="009870E5"/>
    <w:rsid w:val="009913BA"/>
    <w:rsid w:val="009914F1"/>
    <w:rsid w:val="009936B8"/>
    <w:rsid w:val="009938D6"/>
    <w:rsid w:val="00993A34"/>
    <w:rsid w:val="00994B07"/>
    <w:rsid w:val="00995ED6"/>
    <w:rsid w:val="00996AE7"/>
    <w:rsid w:val="00996F1A"/>
    <w:rsid w:val="009A04A9"/>
    <w:rsid w:val="009A26E2"/>
    <w:rsid w:val="009A26EE"/>
    <w:rsid w:val="009A37F2"/>
    <w:rsid w:val="009A3A13"/>
    <w:rsid w:val="009A3D62"/>
    <w:rsid w:val="009A5AD4"/>
    <w:rsid w:val="009A5C87"/>
    <w:rsid w:val="009A5EAB"/>
    <w:rsid w:val="009A6D75"/>
    <w:rsid w:val="009A739B"/>
    <w:rsid w:val="009B1582"/>
    <w:rsid w:val="009B1FDD"/>
    <w:rsid w:val="009B2FFA"/>
    <w:rsid w:val="009B3DE4"/>
    <w:rsid w:val="009B4312"/>
    <w:rsid w:val="009B583B"/>
    <w:rsid w:val="009B6A6D"/>
    <w:rsid w:val="009C07DE"/>
    <w:rsid w:val="009C1323"/>
    <w:rsid w:val="009C17E0"/>
    <w:rsid w:val="009C271D"/>
    <w:rsid w:val="009C34A6"/>
    <w:rsid w:val="009C411C"/>
    <w:rsid w:val="009C56FE"/>
    <w:rsid w:val="009C5A76"/>
    <w:rsid w:val="009C66FC"/>
    <w:rsid w:val="009C683E"/>
    <w:rsid w:val="009C77CD"/>
    <w:rsid w:val="009D0950"/>
    <w:rsid w:val="009D156F"/>
    <w:rsid w:val="009D29F6"/>
    <w:rsid w:val="009D36CE"/>
    <w:rsid w:val="009D3B3D"/>
    <w:rsid w:val="009D3E97"/>
    <w:rsid w:val="009D6D6E"/>
    <w:rsid w:val="009E1C8B"/>
    <w:rsid w:val="009E3174"/>
    <w:rsid w:val="009E4089"/>
    <w:rsid w:val="009E4D5A"/>
    <w:rsid w:val="009E5DA1"/>
    <w:rsid w:val="009E64CA"/>
    <w:rsid w:val="009E66AC"/>
    <w:rsid w:val="009E6E6C"/>
    <w:rsid w:val="009E759F"/>
    <w:rsid w:val="009F0969"/>
    <w:rsid w:val="009F3E2B"/>
    <w:rsid w:val="009F4157"/>
    <w:rsid w:val="009F474E"/>
    <w:rsid w:val="009F5299"/>
    <w:rsid w:val="009F589B"/>
    <w:rsid w:val="009F63EA"/>
    <w:rsid w:val="009F7829"/>
    <w:rsid w:val="00A00DAC"/>
    <w:rsid w:val="00A02242"/>
    <w:rsid w:val="00A02DBE"/>
    <w:rsid w:val="00A03668"/>
    <w:rsid w:val="00A0389F"/>
    <w:rsid w:val="00A057BB"/>
    <w:rsid w:val="00A058AC"/>
    <w:rsid w:val="00A06C3D"/>
    <w:rsid w:val="00A07DDD"/>
    <w:rsid w:val="00A111BB"/>
    <w:rsid w:val="00A112FF"/>
    <w:rsid w:val="00A118B1"/>
    <w:rsid w:val="00A11DBC"/>
    <w:rsid w:val="00A11EE1"/>
    <w:rsid w:val="00A162A8"/>
    <w:rsid w:val="00A16C12"/>
    <w:rsid w:val="00A2099F"/>
    <w:rsid w:val="00A21309"/>
    <w:rsid w:val="00A22262"/>
    <w:rsid w:val="00A22503"/>
    <w:rsid w:val="00A2396F"/>
    <w:rsid w:val="00A258DD"/>
    <w:rsid w:val="00A261F8"/>
    <w:rsid w:val="00A277C7"/>
    <w:rsid w:val="00A27A8D"/>
    <w:rsid w:val="00A303EC"/>
    <w:rsid w:val="00A30ED8"/>
    <w:rsid w:val="00A32922"/>
    <w:rsid w:val="00A360FB"/>
    <w:rsid w:val="00A36E41"/>
    <w:rsid w:val="00A37E7B"/>
    <w:rsid w:val="00A37F24"/>
    <w:rsid w:val="00A40D64"/>
    <w:rsid w:val="00A40E46"/>
    <w:rsid w:val="00A42A55"/>
    <w:rsid w:val="00A460AD"/>
    <w:rsid w:val="00A47871"/>
    <w:rsid w:val="00A47DD8"/>
    <w:rsid w:val="00A50684"/>
    <w:rsid w:val="00A52504"/>
    <w:rsid w:val="00A52C52"/>
    <w:rsid w:val="00A53846"/>
    <w:rsid w:val="00A5407F"/>
    <w:rsid w:val="00A5465A"/>
    <w:rsid w:val="00A55B91"/>
    <w:rsid w:val="00A55ECD"/>
    <w:rsid w:val="00A574C6"/>
    <w:rsid w:val="00A5757C"/>
    <w:rsid w:val="00A57BE9"/>
    <w:rsid w:val="00A57FA1"/>
    <w:rsid w:val="00A60B21"/>
    <w:rsid w:val="00A60F97"/>
    <w:rsid w:val="00A61DD5"/>
    <w:rsid w:val="00A639C7"/>
    <w:rsid w:val="00A64A9D"/>
    <w:rsid w:val="00A65295"/>
    <w:rsid w:val="00A6541C"/>
    <w:rsid w:val="00A70342"/>
    <w:rsid w:val="00A70A57"/>
    <w:rsid w:val="00A713AE"/>
    <w:rsid w:val="00A72603"/>
    <w:rsid w:val="00A72EEC"/>
    <w:rsid w:val="00A7498B"/>
    <w:rsid w:val="00A770B9"/>
    <w:rsid w:val="00A77711"/>
    <w:rsid w:val="00A80102"/>
    <w:rsid w:val="00A80EE5"/>
    <w:rsid w:val="00A8448A"/>
    <w:rsid w:val="00A84830"/>
    <w:rsid w:val="00A85D30"/>
    <w:rsid w:val="00A871F6"/>
    <w:rsid w:val="00A875D5"/>
    <w:rsid w:val="00A90F6B"/>
    <w:rsid w:val="00A916BD"/>
    <w:rsid w:val="00A9195B"/>
    <w:rsid w:val="00A92D5D"/>
    <w:rsid w:val="00A94BA1"/>
    <w:rsid w:val="00A96F97"/>
    <w:rsid w:val="00A97DF0"/>
    <w:rsid w:val="00AA0BFB"/>
    <w:rsid w:val="00AA18B7"/>
    <w:rsid w:val="00AA4AF9"/>
    <w:rsid w:val="00AA6136"/>
    <w:rsid w:val="00AA67B2"/>
    <w:rsid w:val="00AA6892"/>
    <w:rsid w:val="00AB2332"/>
    <w:rsid w:val="00AB471D"/>
    <w:rsid w:val="00AB524D"/>
    <w:rsid w:val="00AB7251"/>
    <w:rsid w:val="00AB7518"/>
    <w:rsid w:val="00AB7A87"/>
    <w:rsid w:val="00AB7C20"/>
    <w:rsid w:val="00AC06A0"/>
    <w:rsid w:val="00AC08A1"/>
    <w:rsid w:val="00AC2135"/>
    <w:rsid w:val="00AC3840"/>
    <w:rsid w:val="00AC4185"/>
    <w:rsid w:val="00AC6BC3"/>
    <w:rsid w:val="00AC7087"/>
    <w:rsid w:val="00AD0B54"/>
    <w:rsid w:val="00AD2B5B"/>
    <w:rsid w:val="00AD3433"/>
    <w:rsid w:val="00AD40DB"/>
    <w:rsid w:val="00AD5F08"/>
    <w:rsid w:val="00AD7271"/>
    <w:rsid w:val="00AE0F20"/>
    <w:rsid w:val="00AE2126"/>
    <w:rsid w:val="00AE255B"/>
    <w:rsid w:val="00AE3504"/>
    <w:rsid w:val="00AE3721"/>
    <w:rsid w:val="00AE5538"/>
    <w:rsid w:val="00AE5A5D"/>
    <w:rsid w:val="00AE5D10"/>
    <w:rsid w:val="00AE6EBA"/>
    <w:rsid w:val="00AE6FBA"/>
    <w:rsid w:val="00AE7606"/>
    <w:rsid w:val="00AE7D59"/>
    <w:rsid w:val="00AF0C04"/>
    <w:rsid w:val="00AF0CC0"/>
    <w:rsid w:val="00AF0D67"/>
    <w:rsid w:val="00AF0E76"/>
    <w:rsid w:val="00AF14B0"/>
    <w:rsid w:val="00AF23A4"/>
    <w:rsid w:val="00AF375E"/>
    <w:rsid w:val="00AF387A"/>
    <w:rsid w:val="00AF43A6"/>
    <w:rsid w:val="00AF662B"/>
    <w:rsid w:val="00AF6E8D"/>
    <w:rsid w:val="00AF7063"/>
    <w:rsid w:val="00B01796"/>
    <w:rsid w:val="00B02828"/>
    <w:rsid w:val="00B02EFB"/>
    <w:rsid w:val="00B077D2"/>
    <w:rsid w:val="00B07F6C"/>
    <w:rsid w:val="00B10763"/>
    <w:rsid w:val="00B11D2C"/>
    <w:rsid w:val="00B143EE"/>
    <w:rsid w:val="00B1526B"/>
    <w:rsid w:val="00B16EDC"/>
    <w:rsid w:val="00B1784A"/>
    <w:rsid w:val="00B17A7F"/>
    <w:rsid w:val="00B17F36"/>
    <w:rsid w:val="00B20E83"/>
    <w:rsid w:val="00B22409"/>
    <w:rsid w:val="00B226E0"/>
    <w:rsid w:val="00B22710"/>
    <w:rsid w:val="00B23141"/>
    <w:rsid w:val="00B23699"/>
    <w:rsid w:val="00B23C96"/>
    <w:rsid w:val="00B244F8"/>
    <w:rsid w:val="00B2452D"/>
    <w:rsid w:val="00B24A59"/>
    <w:rsid w:val="00B2521A"/>
    <w:rsid w:val="00B25A1E"/>
    <w:rsid w:val="00B27228"/>
    <w:rsid w:val="00B27321"/>
    <w:rsid w:val="00B27538"/>
    <w:rsid w:val="00B30DE3"/>
    <w:rsid w:val="00B319C5"/>
    <w:rsid w:val="00B32AED"/>
    <w:rsid w:val="00B32CF3"/>
    <w:rsid w:val="00B33251"/>
    <w:rsid w:val="00B342FC"/>
    <w:rsid w:val="00B34C6A"/>
    <w:rsid w:val="00B35855"/>
    <w:rsid w:val="00B36565"/>
    <w:rsid w:val="00B36B12"/>
    <w:rsid w:val="00B36C32"/>
    <w:rsid w:val="00B37371"/>
    <w:rsid w:val="00B379B7"/>
    <w:rsid w:val="00B41E72"/>
    <w:rsid w:val="00B42559"/>
    <w:rsid w:val="00B426D9"/>
    <w:rsid w:val="00B4348E"/>
    <w:rsid w:val="00B44E4D"/>
    <w:rsid w:val="00B45ED7"/>
    <w:rsid w:val="00B46A22"/>
    <w:rsid w:val="00B472B6"/>
    <w:rsid w:val="00B4786C"/>
    <w:rsid w:val="00B47BF2"/>
    <w:rsid w:val="00B51945"/>
    <w:rsid w:val="00B53800"/>
    <w:rsid w:val="00B53C6F"/>
    <w:rsid w:val="00B549CA"/>
    <w:rsid w:val="00B54A13"/>
    <w:rsid w:val="00B572E0"/>
    <w:rsid w:val="00B5764C"/>
    <w:rsid w:val="00B60FF6"/>
    <w:rsid w:val="00B613C0"/>
    <w:rsid w:val="00B617DA"/>
    <w:rsid w:val="00B630F6"/>
    <w:rsid w:val="00B6356C"/>
    <w:rsid w:val="00B64707"/>
    <w:rsid w:val="00B648BD"/>
    <w:rsid w:val="00B66E94"/>
    <w:rsid w:val="00B66F11"/>
    <w:rsid w:val="00B67D8C"/>
    <w:rsid w:val="00B70AAA"/>
    <w:rsid w:val="00B70E3F"/>
    <w:rsid w:val="00B722AD"/>
    <w:rsid w:val="00B724DA"/>
    <w:rsid w:val="00B72BEA"/>
    <w:rsid w:val="00B72E21"/>
    <w:rsid w:val="00B745C7"/>
    <w:rsid w:val="00B778CB"/>
    <w:rsid w:val="00B823ED"/>
    <w:rsid w:val="00B827F4"/>
    <w:rsid w:val="00B82A95"/>
    <w:rsid w:val="00B837DA"/>
    <w:rsid w:val="00B84883"/>
    <w:rsid w:val="00B85175"/>
    <w:rsid w:val="00B85642"/>
    <w:rsid w:val="00B863EE"/>
    <w:rsid w:val="00B864CD"/>
    <w:rsid w:val="00B876F0"/>
    <w:rsid w:val="00B91CF8"/>
    <w:rsid w:val="00B9275E"/>
    <w:rsid w:val="00B9305E"/>
    <w:rsid w:val="00B9310D"/>
    <w:rsid w:val="00B93BEF"/>
    <w:rsid w:val="00B93F06"/>
    <w:rsid w:val="00B944EC"/>
    <w:rsid w:val="00B95C9B"/>
    <w:rsid w:val="00B9751C"/>
    <w:rsid w:val="00B9773E"/>
    <w:rsid w:val="00BA1490"/>
    <w:rsid w:val="00BA20BE"/>
    <w:rsid w:val="00BA2588"/>
    <w:rsid w:val="00BA2795"/>
    <w:rsid w:val="00BA2E32"/>
    <w:rsid w:val="00BA3DBA"/>
    <w:rsid w:val="00BA6388"/>
    <w:rsid w:val="00BB0CBB"/>
    <w:rsid w:val="00BB18BB"/>
    <w:rsid w:val="00BB2D31"/>
    <w:rsid w:val="00BB3F6F"/>
    <w:rsid w:val="00BB409D"/>
    <w:rsid w:val="00BB510D"/>
    <w:rsid w:val="00BB5731"/>
    <w:rsid w:val="00BB5C8B"/>
    <w:rsid w:val="00BB6D5C"/>
    <w:rsid w:val="00BB7327"/>
    <w:rsid w:val="00BB73FB"/>
    <w:rsid w:val="00BB751E"/>
    <w:rsid w:val="00BB755D"/>
    <w:rsid w:val="00BC4014"/>
    <w:rsid w:val="00BC46F6"/>
    <w:rsid w:val="00BC52D2"/>
    <w:rsid w:val="00BC59EE"/>
    <w:rsid w:val="00BC6184"/>
    <w:rsid w:val="00BC66FC"/>
    <w:rsid w:val="00BC7F0C"/>
    <w:rsid w:val="00BC7F7F"/>
    <w:rsid w:val="00BD0B6B"/>
    <w:rsid w:val="00BD1958"/>
    <w:rsid w:val="00BD27D3"/>
    <w:rsid w:val="00BD2AFE"/>
    <w:rsid w:val="00BD2C88"/>
    <w:rsid w:val="00BD3173"/>
    <w:rsid w:val="00BD354D"/>
    <w:rsid w:val="00BD3904"/>
    <w:rsid w:val="00BD4BD2"/>
    <w:rsid w:val="00BD4BE1"/>
    <w:rsid w:val="00BD51EF"/>
    <w:rsid w:val="00BD7167"/>
    <w:rsid w:val="00BD7538"/>
    <w:rsid w:val="00BE0BE2"/>
    <w:rsid w:val="00BE5D80"/>
    <w:rsid w:val="00BE7533"/>
    <w:rsid w:val="00BF0BD4"/>
    <w:rsid w:val="00BF1300"/>
    <w:rsid w:val="00BF39A2"/>
    <w:rsid w:val="00BF4BFE"/>
    <w:rsid w:val="00BF4F7D"/>
    <w:rsid w:val="00BF5AF6"/>
    <w:rsid w:val="00BF5D44"/>
    <w:rsid w:val="00BF5D6E"/>
    <w:rsid w:val="00BF6C38"/>
    <w:rsid w:val="00BF7F37"/>
    <w:rsid w:val="00C005A0"/>
    <w:rsid w:val="00C022E7"/>
    <w:rsid w:val="00C03883"/>
    <w:rsid w:val="00C03F8F"/>
    <w:rsid w:val="00C05C87"/>
    <w:rsid w:val="00C06E0C"/>
    <w:rsid w:val="00C07603"/>
    <w:rsid w:val="00C07EEC"/>
    <w:rsid w:val="00C1123A"/>
    <w:rsid w:val="00C12320"/>
    <w:rsid w:val="00C1281C"/>
    <w:rsid w:val="00C13606"/>
    <w:rsid w:val="00C13643"/>
    <w:rsid w:val="00C13F55"/>
    <w:rsid w:val="00C140BB"/>
    <w:rsid w:val="00C152FB"/>
    <w:rsid w:val="00C16A45"/>
    <w:rsid w:val="00C20406"/>
    <w:rsid w:val="00C213D3"/>
    <w:rsid w:val="00C22527"/>
    <w:rsid w:val="00C23209"/>
    <w:rsid w:val="00C2360B"/>
    <w:rsid w:val="00C23D98"/>
    <w:rsid w:val="00C2668A"/>
    <w:rsid w:val="00C273CA"/>
    <w:rsid w:val="00C3105E"/>
    <w:rsid w:val="00C31221"/>
    <w:rsid w:val="00C330A7"/>
    <w:rsid w:val="00C338DB"/>
    <w:rsid w:val="00C33DC2"/>
    <w:rsid w:val="00C35CDB"/>
    <w:rsid w:val="00C36F14"/>
    <w:rsid w:val="00C3706E"/>
    <w:rsid w:val="00C3795D"/>
    <w:rsid w:val="00C4005A"/>
    <w:rsid w:val="00C41488"/>
    <w:rsid w:val="00C422E3"/>
    <w:rsid w:val="00C43B1C"/>
    <w:rsid w:val="00C43F12"/>
    <w:rsid w:val="00C45281"/>
    <w:rsid w:val="00C45DD9"/>
    <w:rsid w:val="00C45ED9"/>
    <w:rsid w:val="00C4652F"/>
    <w:rsid w:val="00C466C3"/>
    <w:rsid w:val="00C46B0A"/>
    <w:rsid w:val="00C4700D"/>
    <w:rsid w:val="00C470F5"/>
    <w:rsid w:val="00C471BE"/>
    <w:rsid w:val="00C475E3"/>
    <w:rsid w:val="00C47D12"/>
    <w:rsid w:val="00C538B7"/>
    <w:rsid w:val="00C54844"/>
    <w:rsid w:val="00C54A67"/>
    <w:rsid w:val="00C55E95"/>
    <w:rsid w:val="00C56130"/>
    <w:rsid w:val="00C563F4"/>
    <w:rsid w:val="00C57F1C"/>
    <w:rsid w:val="00C61F1F"/>
    <w:rsid w:val="00C62486"/>
    <w:rsid w:val="00C632E2"/>
    <w:rsid w:val="00C63749"/>
    <w:rsid w:val="00C654C7"/>
    <w:rsid w:val="00C65EFD"/>
    <w:rsid w:val="00C66A9A"/>
    <w:rsid w:val="00C66C1C"/>
    <w:rsid w:val="00C66E8F"/>
    <w:rsid w:val="00C67105"/>
    <w:rsid w:val="00C675DD"/>
    <w:rsid w:val="00C67FA5"/>
    <w:rsid w:val="00C67FE9"/>
    <w:rsid w:val="00C70CDF"/>
    <w:rsid w:val="00C70F11"/>
    <w:rsid w:val="00C7113C"/>
    <w:rsid w:val="00C7124F"/>
    <w:rsid w:val="00C722DC"/>
    <w:rsid w:val="00C737F4"/>
    <w:rsid w:val="00C761C1"/>
    <w:rsid w:val="00C7787E"/>
    <w:rsid w:val="00C80A7C"/>
    <w:rsid w:val="00C80BD5"/>
    <w:rsid w:val="00C80F4C"/>
    <w:rsid w:val="00C81036"/>
    <w:rsid w:val="00C81E30"/>
    <w:rsid w:val="00C8214B"/>
    <w:rsid w:val="00C829BC"/>
    <w:rsid w:val="00C82E71"/>
    <w:rsid w:val="00C83121"/>
    <w:rsid w:val="00C83378"/>
    <w:rsid w:val="00C86628"/>
    <w:rsid w:val="00C8698F"/>
    <w:rsid w:val="00C87BFF"/>
    <w:rsid w:val="00C90257"/>
    <w:rsid w:val="00C90E3B"/>
    <w:rsid w:val="00C91620"/>
    <w:rsid w:val="00C9280A"/>
    <w:rsid w:val="00C92D57"/>
    <w:rsid w:val="00C9320E"/>
    <w:rsid w:val="00C94379"/>
    <w:rsid w:val="00C9556E"/>
    <w:rsid w:val="00C96432"/>
    <w:rsid w:val="00C969DA"/>
    <w:rsid w:val="00CA065B"/>
    <w:rsid w:val="00CA19BB"/>
    <w:rsid w:val="00CA36BD"/>
    <w:rsid w:val="00CA3AFF"/>
    <w:rsid w:val="00CA4418"/>
    <w:rsid w:val="00CA4420"/>
    <w:rsid w:val="00CA6FFA"/>
    <w:rsid w:val="00CA75D7"/>
    <w:rsid w:val="00CB2627"/>
    <w:rsid w:val="00CB28FB"/>
    <w:rsid w:val="00CB3193"/>
    <w:rsid w:val="00CB3D6A"/>
    <w:rsid w:val="00CB4217"/>
    <w:rsid w:val="00CB429B"/>
    <w:rsid w:val="00CB590C"/>
    <w:rsid w:val="00CC1443"/>
    <w:rsid w:val="00CC1808"/>
    <w:rsid w:val="00CC1E8B"/>
    <w:rsid w:val="00CC3E93"/>
    <w:rsid w:val="00CC3F47"/>
    <w:rsid w:val="00CC448E"/>
    <w:rsid w:val="00CC51A0"/>
    <w:rsid w:val="00CC595F"/>
    <w:rsid w:val="00CD0CCF"/>
    <w:rsid w:val="00CD1ED0"/>
    <w:rsid w:val="00CD3142"/>
    <w:rsid w:val="00CD4E06"/>
    <w:rsid w:val="00CD620B"/>
    <w:rsid w:val="00CD638B"/>
    <w:rsid w:val="00CD7750"/>
    <w:rsid w:val="00CD7D10"/>
    <w:rsid w:val="00CE0ADD"/>
    <w:rsid w:val="00CE0F02"/>
    <w:rsid w:val="00CE1A21"/>
    <w:rsid w:val="00CE1CE8"/>
    <w:rsid w:val="00CE2B20"/>
    <w:rsid w:val="00CE320C"/>
    <w:rsid w:val="00CE518F"/>
    <w:rsid w:val="00CE56FE"/>
    <w:rsid w:val="00CE5D25"/>
    <w:rsid w:val="00CE6036"/>
    <w:rsid w:val="00CE6825"/>
    <w:rsid w:val="00CE7DA8"/>
    <w:rsid w:val="00CE7E1E"/>
    <w:rsid w:val="00CE7E4A"/>
    <w:rsid w:val="00CF0400"/>
    <w:rsid w:val="00CF04DE"/>
    <w:rsid w:val="00CF1CB0"/>
    <w:rsid w:val="00CF30B3"/>
    <w:rsid w:val="00CF36C3"/>
    <w:rsid w:val="00CF5FEC"/>
    <w:rsid w:val="00CF7CD7"/>
    <w:rsid w:val="00D00442"/>
    <w:rsid w:val="00D0078B"/>
    <w:rsid w:val="00D033EC"/>
    <w:rsid w:val="00D034DC"/>
    <w:rsid w:val="00D03B2F"/>
    <w:rsid w:val="00D04B86"/>
    <w:rsid w:val="00D04F37"/>
    <w:rsid w:val="00D0507B"/>
    <w:rsid w:val="00D11024"/>
    <w:rsid w:val="00D14909"/>
    <w:rsid w:val="00D17C73"/>
    <w:rsid w:val="00D20C3F"/>
    <w:rsid w:val="00D23638"/>
    <w:rsid w:val="00D254D8"/>
    <w:rsid w:val="00D258F6"/>
    <w:rsid w:val="00D26249"/>
    <w:rsid w:val="00D27075"/>
    <w:rsid w:val="00D27468"/>
    <w:rsid w:val="00D30CDE"/>
    <w:rsid w:val="00D3393F"/>
    <w:rsid w:val="00D33C92"/>
    <w:rsid w:val="00D33E0F"/>
    <w:rsid w:val="00D34AB7"/>
    <w:rsid w:val="00D35640"/>
    <w:rsid w:val="00D36239"/>
    <w:rsid w:val="00D37098"/>
    <w:rsid w:val="00D41BD4"/>
    <w:rsid w:val="00D46F2B"/>
    <w:rsid w:val="00D47085"/>
    <w:rsid w:val="00D47B40"/>
    <w:rsid w:val="00D51E69"/>
    <w:rsid w:val="00D546FE"/>
    <w:rsid w:val="00D55640"/>
    <w:rsid w:val="00D5665A"/>
    <w:rsid w:val="00D572D3"/>
    <w:rsid w:val="00D61924"/>
    <w:rsid w:val="00D63789"/>
    <w:rsid w:val="00D64043"/>
    <w:rsid w:val="00D640A6"/>
    <w:rsid w:val="00D65202"/>
    <w:rsid w:val="00D65913"/>
    <w:rsid w:val="00D67B3B"/>
    <w:rsid w:val="00D67E12"/>
    <w:rsid w:val="00D67E9B"/>
    <w:rsid w:val="00D7006D"/>
    <w:rsid w:val="00D70A18"/>
    <w:rsid w:val="00D7112C"/>
    <w:rsid w:val="00D71296"/>
    <w:rsid w:val="00D734B9"/>
    <w:rsid w:val="00D73768"/>
    <w:rsid w:val="00D73CC1"/>
    <w:rsid w:val="00D7438C"/>
    <w:rsid w:val="00D744AB"/>
    <w:rsid w:val="00D816AF"/>
    <w:rsid w:val="00D81E52"/>
    <w:rsid w:val="00D820AC"/>
    <w:rsid w:val="00D8269D"/>
    <w:rsid w:val="00D82968"/>
    <w:rsid w:val="00D82F9D"/>
    <w:rsid w:val="00D8307D"/>
    <w:rsid w:val="00D835C0"/>
    <w:rsid w:val="00D83663"/>
    <w:rsid w:val="00D8456B"/>
    <w:rsid w:val="00D84B02"/>
    <w:rsid w:val="00D851AF"/>
    <w:rsid w:val="00D8538F"/>
    <w:rsid w:val="00D86066"/>
    <w:rsid w:val="00D86254"/>
    <w:rsid w:val="00D87B67"/>
    <w:rsid w:val="00D909E1"/>
    <w:rsid w:val="00D910F1"/>
    <w:rsid w:val="00D918BF"/>
    <w:rsid w:val="00D9315B"/>
    <w:rsid w:val="00D93F80"/>
    <w:rsid w:val="00D94449"/>
    <w:rsid w:val="00D952B8"/>
    <w:rsid w:val="00D95DFB"/>
    <w:rsid w:val="00DA0EBC"/>
    <w:rsid w:val="00DA19F5"/>
    <w:rsid w:val="00DA22A0"/>
    <w:rsid w:val="00DA2908"/>
    <w:rsid w:val="00DA6999"/>
    <w:rsid w:val="00DB09D5"/>
    <w:rsid w:val="00DB1BE3"/>
    <w:rsid w:val="00DB2C95"/>
    <w:rsid w:val="00DB33D7"/>
    <w:rsid w:val="00DB3FBC"/>
    <w:rsid w:val="00DB4412"/>
    <w:rsid w:val="00DB4DBA"/>
    <w:rsid w:val="00DB7829"/>
    <w:rsid w:val="00DC0E9C"/>
    <w:rsid w:val="00DC13F5"/>
    <w:rsid w:val="00DC3629"/>
    <w:rsid w:val="00DC4C53"/>
    <w:rsid w:val="00DC4D67"/>
    <w:rsid w:val="00DC5C38"/>
    <w:rsid w:val="00DC5EC2"/>
    <w:rsid w:val="00DC730B"/>
    <w:rsid w:val="00DD0CA6"/>
    <w:rsid w:val="00DD1AFF"/>
    <w:rsid w:val="00DD25B8"/>
    <w:rsid w:val="00DD2AB0"/>
    <w:rsid w:val="00DD2C87"/>
    <w:rsid w:val="00DD2CBC"/>
    <w:rsid w:val="00DD30AC"/>
    <w:rsid w:val="00DD40A6"/>
    <w:rsid w:val="00DD40D0"/>
    <w:rsid w:val="00DD47A9"/>
    <w:rsid w:val="00DD4986"/>
    <w:rsid w:val="00DD4F59"/>
    <w:rsid w:val="00DE1813"/>
    <w:rsid w:val="00DE29A7"/>
    <w:rsid w:val="00DE43F4"/>
    <w:rsid w:val="00DE4C42"/>
    <w:rsid w:val="00DE4CF1"/>
    <w:rsid w:val="00DE5000"/>
    <w:rsid w:val="00DE534B"/>
    <w:rsid w:val="00DE6C55"/>
    <w:rsid w:val="00DE6DAD"/>
    <w:rsid w:val="00DF0004"/>
    <w:rsid w:val="00DF086A"/>
    <w:rsid w:val="00DF08D0"/>
    <w:rsid w:val="00DF1CC3"/>
    <w:rsid w:val="00DF2BD0"/>
    <w:rsid w:val="00DF72FE"/>
    <w:rsid w:val="00DF765F"/>
    <w:rsid w:val="00E00162"/>
    <w:rsid w:val="00E02674"/>
    <w:rsid w:val="00E02EF3"/>
    <w:rsid w:val="00E030C5"/>
    <w:rsid w:val="00E03DCA"/>
    <w:rsid w:val="00E03DEA"/>
    <w:rsid w:val="00E0657C"/>
    <w:rsid w:val="00E10C51"/>
    <w:rsid w:val="00E1248A"/>
    <w:rsid w:val="00E13257"/>
    <w:rsid w:val="00E13383"/>
    <w:rsid w:val="00E1378C"/>
    <w:rsid w:val="00E14BF1"/>
    <w:rsid w:val="00E152A4"/>
    <w:rsid w:val="00E15BD4"/>
    <w:rsid w:val="00E1607F"/>
    <w:rsid w:val="00E16089"/>
    <w:rsid w:val="00E165D2"/>
    <w:rsid w:val="00E16F7A"/>
    <w:rsid w:val="00E1769E"/>
    <w:rsid w:val="00E17857"/>
    <w:rsid w:val="00E20009"/>
    <w:rsid w:val="00E20522"/>
    <w:rsid w:val="00E208D0"/>
    <w:rsid w:val="00E21E94"/>
    <w:rsid w:val="00E244B5"/>
    <w:rsid w:val="00E24629"/>
    <w:rsid w:val="00E24C29"/>
    <w:rsid w:val="00E24DBC"/>
    <w:rsid w:val="00E24E87"/>
    <w:rsid w:val="00E24F66"/>
    <w:rsid w:val="00E256A5"/>
    <w:rsid w:val="00E25C4A"/>
    <w:rsid w:val="00E27C7A"/>
    <w:rsid w:val="00E3227C"/>
    <w:rsid w:val="00E32514"/>
    <w:rsid w:val="00E32724"/>
    <w:rsid w:val="00E34440"/>
    <w:rsid w:val="00E35AA5"/>
    <w:rsid w:val="00E415AA"/>
    <w:rsid w:val="00E41732"/>
    <w:rsid w:val="00E41921"/>
    <w:rsid w:val="00E42315"/>
    <w:rsid w:val="00E42C7D"/>
    <w:rsid w:val="00E431BB"/>
    <w:rsid w:val="00E43B52"/>
    <w:rsid w:val="00E43FF6"/>
    <w:rsid w:val="00E44F72"/>
    <w:rsid w:val="00E45080"/>
    <w:rsid w:val="00E45477"/>
    <w:rsid w:val="00E47305"/>
    <w:rsid w:val="00E4738A"/>
    <w:rsid w:val="00E47F6C"/>
    <w:rsid w:val="00E5080C"/>
    <w:rsid w:val="00E509AF"/>
    <w:rsid w:val="00E50EEE"/>
    <w:rsid w:val="00E51792"/>
    <w:rsid w:val="00E53D3C"/>
    <w:rsid w:val="00E551DC"/>
    <w:rsid w:val="00E55571"/>
    <w:rsid w:val="00E57DE1"/>
    <w:rsid w:val="00E6003C"/>
    <w:rsid w:val="00E6097A"/>
    <w:rsid w:val="00E610D5"/>
    <w:rsid w:val="00E6305F"/>
    <w:rsid w:val="00E6361C"/>
    <w:rsid w:val="00E63945"/>
    <w:rsid w:val="00E649D4"/>
    <w:rsid w:val="00E6575D"/>
    <w:rsid w:val="00E6699E"/>
    <w:rsid w:val="00E67777"/>
    <w:rsid w:val="00E678D4"/>
    <w:rsid w:val="00E7057D"/>
    <w:rsid w:val="00E707DC"/>
    <w:rsid w:val="00E71216"/>
    <w:rsid w:val="00E71A03"/>
    <w:rsid w:val="00E735B8"/>
    <w:rsid w:val="00E735E5"/>
    <w:rsid w:val="00E746FC"/>
    <w:rsid w:val="00E7471F"/>
    <w:rsid w:val="00E749B0"/>
    <w:rsid w:val="00E753A1"/>
    <w:rsid w:val="00E7592C"/>
    <w:rsid w:val="00E75E26"/>
    <w:rsid w:val="00E7662D"/>
    <w:rsid w:val="00E81131"/>
    <w:rsid w:val="00E82F95"/>
    <w:rsid w:val="00E83FDF"/>
    <w:rsid w:val="00E84C45"/>
    <w:rsid w:val="00E851BB"/>
    <w:rsid w:val="00E85AAD"/>
    <w:rsid w:val="00E85BB4"/>
    <w:rsid w:val="00E8788A"/>
    <w:rsid w:val="00E87F82"/>
    <w:rsid w:val="00E91A79"/>
    <w:rsid w:val="00E925F3"/>
    <w:rsid w:val="00E928BA"/>
    <w:rsid w:val="00E9428E"/>
    <w:rsid w:val="00E953BA"/>
    <w:rsid w:val="00E96FDB"/>
    <w:rsid w:val="00E976D8"/>
    <w:rsid w:val="00E97C43"/>
    <w:rsid w:val="00EA176F"/>
    <w:rsid w:val="00EA24F5"/>
    <w:rsid w:val="00EA28AA"/>
    <w:rsid w:val="00EA2AD0"/>
    <w:rsid w:val="00EA33AE"/>
    <w:rsid w:val="00EA3B70"/>
    <w:rsid w:val="00EA46B5"/>
    <w:rsid w:val="00EA4F7B"/>
    <w:rsid w:val="00EA5BFB"/>
    <w:rsid w:val="00EB1780"/>
    <w:rsid w:val="00EB1C3D"/>
    <w:rsid w:val="00EB2179"/>
    <w:rsid w:val="00EB2E17"/>
    <w:rsid w:val="00EB354F"/>
    <w:rsid w:val="00EB3CD9"/>
    <w:rsid w:val="00EB49E6"/>
    <w:rsid w:val="00EB4AF8"/>
    <w:rsid w:val="00EB6B0E"/>
    <w:rsid w:val="00EB73B6"/>
    <w:rsid w:val="00EB743D"/>
    <w:rsid w:val="00EB79CB"/>
    <w:rsid w:val="00EC101B"/>
    <w:rsid w:val="00EC162D"/>
    <w:rsid w:val="00EC20EF"/>
    <w:rsid w:val="00EC2FE6"/>
    <w:rsid w:val="00EC3EFD"/>
    <w:rsid w:val="00EC4CB1"/>
    <w:rsid w:val="00EC5A6B"/>
    <w:rsid w:val="00EC68C6"/>
    <w:rsid w:val="00EC68CA"/>
    <w:rsid w:val="00EC7A09"/>
    <w:rsid w:val="00ED0283"/>
    <w:rsid w:val="00ED0A37"/>
    <w:rsid w:val="00ED2265"/>
    <w:rsid w:val="00ED2404"/>
    <w:rsid w:val="00ED319F"/>
    <w:rsid w:val="00ED66B0"/>
    <w:rsid w:val="00ED6BD1"/>
    <w:rsid w:val="00ED738D"/>
    <w:rsid w:val="00EE0CC6"/>
    <w:rsid w:val="00EE25B6"/>
    <w:rsid w:val="00EE48E4"/>
    <w:rsid w:val="00EE4DF3"/>
    <w:rsid w:val="00EF1286"/>
    <w:rsid w:val="00EF1B61"/>
    <w:rsid w:val="00EF206B"/>
    <w:rsid w:val="00EF22A9"/>
    <w:rsid w:val="00EF2558"/>
    <w:rsid w:val="00EF39FF"/>
    <w:rsid w:val="00EF40D4"/>
    <w:rsid w:val="00EF5376"/>
    <w:rsid w:val="00EF5458"/>
    <w:rsid w:val="00EF6449"/>
    <w:rsid w:val="00EF6C19"/>
    <w:rsid w:val="00EF6EA7"/>
    <w:rsid w:val="00EF705D"/>
    <w:rsid w:val="00EF75E5"/>
    <w:rsid w:val="00F00089"/>
    <w:rsid w:val="00F000BC"/>
    <w:rsid w:val="00F00F5D"/>
    <w:rsid w:val="00F011F9"/>
    <w:rsid w:val="00F01245"/>
    <w:rsid w:val="00F032FB"/>
    <w:rsid w:val="00F06A43"/>
    <w:rsid w:val="00F11A34"/>
    <w:rsid w:val="00F11C38"/>
    <w:rsid w:val="00F11C75"/>
    <w:rsid w:val="00F11CCB"/>
    <w:rsid w:val="00F11DEE"/>
    <w:rsid w:val="00F13512"/>
    <w:rsid w:val="00F13725"/>
    <w:rsid w:val="00F14C94"/>
    <w:rsid w:val="00F14F6A"/>
    <w:rsid w:val="00F15139"/>
    <w:rsid w:val="00F15297"/>
    <w:rsid w:val="00F167C0"/>
    <w:rsid w:val="00F16C8C"/>
    <w:rsid w:val="00F171FC"/>
    <w:rsid w:val="00F178AC"/>
    <w:rsid w:val="00F178F7"/>
    <w:rsid w:val="00F17A85"/>
    <w:rsid w:val="00F211EA"/>
    <w:rsid w:val="00F212EB"/>
    <w:rsid w:val="00F217A9"/>
    <w:rsid w:val="00F21E69"/>
    <w:rsid w:val="00F22475"/>
    <w:rsid w:val="00F22F67"/>
    <w:rsid w:val="00F23B2D"/>
    <w:rsid w:val="00F24BDD"/>
    <w:rsid w:val="00F252F3"/>
    <w:rsid w:val="00F26BA8"/>
    <w:rsid w:val="00F26EE6"/>
    <w:rsid w:val="00F3106C"/>
    <w:rsid w:val="00F31CC5"/>
    <w:rsid w:val="00F345AE"/>
    <w:rsid w:val="00F34BF7"/>
    <w:rsid w:val="00F34CC6"/>
    <w:rsid w:val="00F35F58"/>
    <w:rsid w:val="00F36A90"/>
    <w:rsid w:val="00F4026E"/>
    <w:rsid w:val="00F42874"/>
    <w:rsid w:val="00F42B2C"/>
    <w:rsid w:val="00F4503D"/>
    <w:rsid w:val="00F45C74"/>
    <w:rsid w:val="00F46DAB"/>
    <w:rsid w:val="00F472DC"/>
    <w:rsid w:val="00F51978"/>
    <w:rsid w:val="00F52AF2"/>
    <w:rsid w:val="00F52D84"/>
    <w:rsid w:val="00F54572"/>
    <w:rsid w:val="00F5503A"/>
    <w:rsid w:val="00F56802"/>
    <w:rsid w:val="00F57458"/>
    <w:rsid w:val="00F614BF"/>
    <w:rsid w:val="00F61760"/>
    <w:rsid w:val="00F62CCE"/>
    <w:rsid w:val="00F6564F"/>
    <w:rsid w:val="00F65C8A"/>
    <w:rsid w:val="00F67204"/>
    <w:rsid w:val="00F67C30"/>
    <w:rsid w:val="00F67E1B"/>
    <w:rsid w:val="00F70914"/>
    <w:rsid w:val="00F71A61"/>
    <w:rsid w:val="00F727FA"/>
    <w:rsid w:val="00F740FD"/>
    <w:rsid w:val="00F742E1"/>
    <w:rsid w:val="00F76426"/>
    <w:rsid w:val="00F7679F"/>
    <w:rsid w:val="00F81F2B"/>
    <w:rsid w:val="00F821DC"/>
    <w:rsid w:val="00F8406A"/>
    <w:rsid w:val="00F91D01"/>
    <w:rsid w:val="00F93F14"/>
    <w:rsid w:val="00F95088"/>
    <w:rsid w:val="00F95585"/>
    <w:rsid w:val="00F971EE"/>
    <w:rsid w:val="00F97278"/>
    <w:rsid w:val="00FA131E"/>
    <w:rsid w:val="00FA3EAA"/>
    <w:rsid w:val="00FA3F29"/>
    <w:rsid w:val="00FA4D8A"/>
    <w:rsid w:val="00FA4E68"/>
    <w:rsid w:val="00FA4ED8"/>
    <w:rsid w:val="00FA685B"/>
    <w:rsid w:val="00FB16DE"/>
    <w:rsid w:val="00FB1E49"/>
    <w:rsid w:val="00FB228A"/>
    <w:rsid w:val="00FB272B"/>
    <w:rsid w:val="00FB4CB3"/>
    <w:rsid w:val="00FB52D7"/>
    <w:rsid w:val="00FB7DE1"/>
    <w:rsid w:val="00FC203F"/>
    <w:rsid w:val="00FC3472"/>
    <w:rsid w:val="00FC4693"/>
    <w:rsid w:val="00FC6049"/>
    <w:rsid w:val="00FC6FB2"/>
    <w:rsid w:val="00FC7246"/>
    <w:rsid w:val="00FC79C2"/>
    <w:rsid w:val="00FD1FA5"/>
    <w:rsid w:val="00FD4024"/>
    <w:rsid w:val="00FD6C24"/>
    <w:rsid w:val="00FD7442"/>
    <w:rsid w:val="00FE1D73"/>
    <w:rsid w:val="00FE27ED"/>
    <w:rsid w:val="00FE2E1E"/>
    <w:rsid w:val="00FE2E8A"/>
    <w:rsid w:val="00FE37FB"/>
    <w:rsid w:val="00FE4298"/>
    <w:rsid w:val="00FE4451"/>
    <w:rsid w:val="00FE4744"/>
    <w:rsid w:val="00FE63DB"/>
    <w:rsid w:val="00FE6DD5"/>
    <w:rsid w:val="00FE7C40"/>
    <w:rsid w:val="00FF091A"/>
    <w:rsid w:val="00FF234B"/>
    <w:rsid w:val="00FF248D"/>
    <w:rsid w:val="00FF3D7A"/>
    <w:rsid w:val="00FF40F8"/>
    <w:rsid w:val="00FF42B9"/>
    <w:rsid w:val="00FF515F"/>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新細明體" w:hAnsi="Calibri" w:cs="Times New Roman"/>
        <w:lang w:val="en-US" w:eastAsia="zh-TW"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03D4"/>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A574C6"/>
    <w:rPr>
      <w:rFonts w:hAnsi="Courier New" w:cs="Courier New"/>
      <w:szCs w:val="24"/>
    </w:rPr>
  </w:style>
  <w:style w:type="character" w:customStyle="1" w:styleId="a4">
    <w:name w:val="純文字 字元"/>
    <w:basedOn w:val="a0"/>
    <w:link w:val="a3"/>
    <w:uiPriority w:val="99"/>
    <w:rsid w:val="00A574C6"/>
    <w:rPr>
      <w:rFonts w:hAnsi="Courier New" w:cs="Courier New"/>
      <w:kern w:val="2"/>
      <w:sz w:val="24"/>
      <w:szCs w:val="24"/>
    </w:rPr>
  </w:style>
  <w:style w:type="character" w:styleId="a5">
    <w:name w:val="Hyperlink"/>
    <w:basedOn w:val="a0"/>
    <w:uiPriority w:val="99"/>
    <w:unhideWhenUsed/>
    <w:rsid w:val="00A574C6"/>
    <w:rPr>
      <w:color w:val="0000FF" w:themeColor="hyperlink"/>
      <w:u w:val="single"/>
    </w:rPr>
  </w:style>
  <w:style w:type="paragraph" w:styleId="a6">
    <w:name w:val="header"/>
    <w:basedOn w:val="a"/>
    <w:link w:val="a7"/>
    <w:rsid w:val="00636C88"/>
    <w:pPr>
      <w:tabs>
        <w:tab w:val="center" w:pos="4153"/>
        <w:tab w:val="right" w:pos="8306"/>
      </w:tabs>
      <w:snapToGrid w:val="0"/>
    </w:pPr>
    <w:rPr>
      <w:sz w:val="20"/>
      <w:szCs w:val="20"/>
    </w:rPr>
  </w:style>
  <w:style w:type="character" w:customStyle="1" w:styleId="a7">
    <w:name w:val="頁首 字元"/>
    <w:basedOn w:val="a0"/>
    <w:link w:val="a6"/>
    <w:rsid w:val="00636C88"/>
    <w:rPr>
      <w:kern w:val="2"/>
    </w:rPr>
  </w:style>
  <w:style w:type="paragraph" w:styleId="a8">
    <w:name w:val="footer"/>
    <w:basedOn w:val="a"/>
    <w:link w:val="a9"/>
    <w:rsid w:val="00636C88"/>
    <w:pPr>
      <w:tabs>
        <w:tab w:val="center" w:pos="4153"/>
        <w:tab w:val="right" w:pos="8306"/>
      </w:tabs>
      <w:snapToGrid w:val="0"/>
    </w:pPr>
    <w:rPr>
      <w:sz w:val="20"/>
      <w:szCs w:val="20"/>
    </w:rPr>
  </w:style>
  <w:style w:type="character" w:customStyle="1" w:styleId="a9">
    <w:name w:val="頁尾 字元"/>
    <w:basedOn w:val="a0"/>
    <w:link w:val="a8"/>
    <w:rsid w:val="00636C88"/>
    <w:rPr>
      <w:kern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D03D4"/>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A574C6"/>
    <w:rPr>
      <w:rFonts w:hAnsi="Courier New" w:cs="Courier New"/>
      <w:szCs w:val="24"/>
    </w:rPr>
  </w:style>
  <w:style w:type="character" w:customStyle="1" w:styleId="a4">
    <w:name w:val="純文字 字元"/>
    <w:basedOn w:val="a0"/>
    <w:link w:val="a3"/>
    <w:uiPriority w:val="99"/>
    <w:rsid w:val="00A574C6"/>
    <w:rPr>
      <w:rFonts w:hAnsi="Courier New" w:cs="Courier New"/>
      <w:kern w:val="2"/>
      <w:sz w:val="24"/>
      <w:szCs w:val="24"/>
    </w:rPr>
  </w:style>
  <w:style w:type="character" w:styleId="a5">
    <w:name w:val="Hyperlink"/>
    <w:basedOn w:val="a0"/>
    <w:uiPriority w:val="99"/>
    <w:unhideWhenUsed/>
    <w:rsid w:val="00A574C6"/>
    <w:rPr>
      <w:color w:val="0000FF" w:themeColor="hyperlink"/>
      <w:u w:val="single"/>
    </w:rPr>
  </w:style>
  <w:style w:type="paragraph" w:styleId="a6">
    <w:name w:val="header"/>
    <w:basedOn w:val="a"/>
    <w:link w:val="a7"/>
    <w:rsid w:val="00636C88"/>
    <w:pPr>
      <w:tabs>
        <w:tab w:val="center" w:pos="4153"/>
        <w:tab w:val="right" w:pos="8306"/>
      </w:tabs>
      <w:snapToGrid w:val="0"/>
    </w:pPr>
    <w:rPr>
      <w:sz w:val="20"/>
      <w:szCs w:val="20"/>
    </w:rPr>
  </w:style>
  <w:style w:type="character" w:customStyle="1" w:styleId="a7">
    <w:name w:val="頁首 字元"/>
    <w:basedOn w:val="a0"/>
    <w:link w:val="a6"/>
    <w:rsid w:val="00636C88"/>
    <w:rPr>
      <w:kern w:val="2"/>
    </w:rPr>
  </w:style>
  <w:style w:type="paragraph" w:styleId="a8">
    <w:name w:val="footer"/>
    <w:basedOn w:val="a"/>
    <w:link w:val="a9"/>
    <w:rsid w:val="00636C88"/>
    <w:pPr>
      <w:tabs>
        <w:tab w:val="center" w:pos="4153"/>
        <w:tab w:val="right" w:pos="8306"/>
      </w:tabs>
      <w:snapToGrid w:val="0"/>
    </w:pPr>
    <w:rPr>
      <w:sz w:val="20"/>
      <w:szCs w:val="20"/>
    </w:rPr>
  </w:style>
  <w:style w:type="character" w:customStyle="1" w:styleId="a9">
    <w:name w:val="頁尾 字元"/>
    <w:basedOn w:val="a0"/>
    <w:link w:val="a8"/>
    <w:rsid w:val="00636C88"/>
    <w:rPr>
      <w:kern w:val="2"/>
    </w:rPr>
  </w:style>
</w:styles>
</file>

<file path=word/webSettings.xml><?xml version="1.0" encoding="utf-8"?>
<w:webSettings xmlns:r="http://schemas.openxmlformats.org/officeDocument/2006/relationships" xmlns:w="http://schemas.openxmlformats.org/wordprocessingml/2006/main">
  <w:divs>
    <w:div w:id="74515521">
      <w:bodyDiv w:val="1"/>
      <w:marLeft w:val="0"/>
      <w:marRight w:val="0"/>
      <w:marTop w:val="0"/>
      <w:marBottom w:val="0"/>
      <w:divBdr>
        <w:top w:val="none" w:sz="0" w:space="0" w:color="auto"/>
        <w:left w:val="none" w:sz="0" w:space="0" w:color="auto"/>
        <w:bottom w:val="none" w:sz="0" w:space="0" w:color="auto"/>
        <w:right w:val="none" w:sz="0" w:space="0" w:color="auto"/>
      </w:divBdr>
    </w:div>
    <w:div w:id="193007514">
      <w:bodyDiv w:val="1"/>
      <w:marLeft w:val="0"/>
      <w:marRight w:val="0"/>
      <w:marTop w:val="0"/>
      <w:marBottom w:val="0"/>
      <w:divBdr>
        <w:top w:val="none" w:sz="0" w:space="0" w:color="auto"/>
        <w:left w:val="none" w:sz="0" w:space="0" w:color="auto"/>
        <w:bottom w:val="none" w:sz="0" w:space="0" w:color="auto"/>
        <w:right w:val="none" w:sz="0" w:space="0" w:color="auto"/>
      </w:divBdr>
    </w:div>
    <w:div w:id="427774988">
      <w:bodyDiv w:val="1"/>
      <w:marLeft w:val="0"/>
      <w:marRight w:val="0"/>
      <w:marTop w:val="0"/>
      <w:marBottom w:val="0"/>
      <w:divBdr>
        <w:top w:val="none" w:sz="0" w:space="0" w:color="auto"/>
        <w:left w:val="none" w:sz="0" w:space="0" w:color="auto"/>
        <w:bottom w:val="none" w:sz="0" w:space="0" w:color="auto"/>
        <w:right w:val="none" w:sz="0" w:space="0" w:color="auto"/>
      </w:divBdr>
    </w:div>
    <w:div w:id="55300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520</Words>
  <Characters>2964</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pc2310</cp:lastModifiedBy>
  <cp:revision>3</cp:revision>
  <cp:lastPrinted>2016-05-05T01:54:00Z</cp:lastPrinted>
  <dcterms:created xsi:type="dcterms:W3CDTF">2016-05-10T08:16:00Z</dcterms:created>
  <dcterms:modified xsi:type="dcterms:W3CDTF">2016-05-10T09:04:00Z</dcterms:modified>
</cp:coreProperties>
</file>